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9"/>
        <w:rPr>
          <w:rFonts w:ascii="宋体" w:hAnsi="宋体" w:cs="宋体"/>
          <w:b/>
          <w:bCs/>
          <w:sz w:val="44"/>
          <w:szCs w:val="44"/>
          <w:lang w:val="zh-CN"/>
        </w:rPr>
      </w:pPr>
      <w:bookmarkStart w:id="0" w:name="_GoBack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9"/>
        <w:rPr>
          <w:rFonts w:ascii="宋体" w:hAnsi="宋体" w:cs="宋体"/>
          <w:b/>
          <w:bCs/>
          <w:sz w:val="44"/>
          <w:szCs w:val="44"/>
          <w:lang w:val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zh-CN"/>
        </w:rPr>
        <w:t>书香公寓家用电器采购项目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9"/>
        <w:rPr>
          <w:rFonts w:ascii="宋体" w:hAnsi="宋体" w:cs="宋体"/>
          <w:b/>
          <w:bCs/>
          <w:sz w:val="44"/>
          <w:szCs w:val="44"/>
          <w:lang w:val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zh-CN"/>
        </w:rPr>
        <w:t>补充答疑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outlineLvl w:val="9"/>
        <w:rPr>
          <w:rFonts w:hint="eastAsia" w:ascii="宋体" w:hAnsi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outlineLvl w:val="9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各投标单位：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outlineLvl w:val="9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本项目招标公告和招标文件中的开标时间2018年12月12日15时30分与投标时间段：2018年10月12日15时00分至15时30分不一致，现将开标时间修正为2018年10月12日15时30分。其余内容不变，请投标单位及时下载查看。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outlineLvl w:val="9"/>
        <w:rPr>
          <w:rFonts w:ascii="宋体" w:hAnsi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outlineLvl w:val="9"/>
        <w:rPr>
          <w:rFonts w:ascii="宋体" w:hAnsi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0" w:firstLineChars="1500"/>
        <w:jc w:val="left"/>
        <w:textAlignment w:val="auto"/>
        <w:outlineLvl w:val="9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招标人：大丰兴丰置业有限公司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0" w:firstLineChars="1500"/>
        <w:jc w:val="left"/>
        <w:textAlignment w:val="auto"/>
        <w:outlineLvl w:val="9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日  期：2018年9月28日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5AE9"/>
    <w:rsid w:val="004F1722"/>
    <w:rsid w:val="00896A8B"/>
    <w:rsid w:val="00F85AE9"/>
    <w:rsid w:val="17AD1001"/>
    <w:rsid w:val="3AB659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27</Words>
  <Characters>154</Characters>
  <Lines>1</Lines>
  <Paragraphs>1</Paragraphs>
  <TotalTime>23</TotalTime>
  <ScaleCrop>false</ScaleCrop>
  <LinksUpToDate>false</LinksUpToDate>
  <CharactersWithSpaces>180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2018-09-28T04:55:17Z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