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宋体" w:hAnsi="宋体" w:cs="宋体"/>
          <w:b/>
          <w:bCs/>
          <w:color w:val="000000"/>
          <w:sz w:val="72"/>
          <w:szCs w:val="72"/>
          <w:lang w:val="zh-CN"/>
        </w:rPr>
      </w:pPr>
    </w:p>
    <w:p>
      <w:pPr>
        <w:spacing w:before="120" w:beforeLines="50" w:line="600" w:lineRule="exact"/>
        <w:jc w:val="center"/>
        <w:rPr>
          <w:rFonts w:hint="eastAsia" w:ascii="宋体" w:hAnsi="宋体" w:cs="宋体"/>
          <w:b/>
          <w:bCs/>
          <w:color w:val="000000"/>
          <w:sz w:val="72"/>
          <w:szCs w:val="72"/>
          <w:lang w:val="zh-CN"/>
        </w:rPr>
      </w:pPr>
    </w:p>
    <w:p>
      <w:pPr>
        <w:keepNext w:val="0"/>
        <w:keepLines w:val="0"/>
        <w:pageBreakBefore w:val="0"/>
        <w:widowControl w:val="0"/>
        <w:kinsoku/>
        <w:wordWrap/>
        <w:overflowPunct/>
        <w:topLinePunct w:val="0"/>
        <w:autoSpaceDE/>
        <w:autoSpaceDN/>
        <w:bidi w:val="0"/>
        <w:adjustRightInd/>
        <w:snapToGrid/>
        <w:spacing w:before="120" w:beforeLines="50" w:line="700" w:lineRule="exact"/>
        <w:jc w:val="center"/>
        <w:textAlignment w:val="auto"/>
        <w:outlineLvl w:val="9"/>
        <w:rPr>
          <w:rFonts w:hint="eastAsia" w:ascii="宋体" w:hAnsi="宋体" w:cs="宋体"/>
          <w:b/>
          <w:bCs/>
          <w:color w:val="000000"/>
          <w:sz w:val="52"/>
          <w:szCs w:val="52"/>
          <w:lang w:val="zh-CN"/>
        </w:rPr>
      </w:pPr>
      <w:r>
        <w:rPr>
          <w:rFonts w:hint="eastAsia" w:ascii="宋体" w:hAnsi="宋体" w:cs="宋体"/>
          <w:b/>
          <w:bCs/>
          <w:color w:val="000000"/>
          <w:sz w:val="52"/>
          <w:szCs w:val="52"/>
          <w:lang w:val="zh-CN" w:eastAsia="zh-CN"/>
        </w:rPr>
        <w:t>江苏省大丰</w:t>
      </w:r>
      <w:r>
        <w:rPr>
          <w:rFonts w:hint="eastAsia" w:ascii="宋体" w:hAnsi="宋体" w:cs="宋体"/>
          <w:b/>
          <w:bCs/>
          <w:color w:val="000000"/>
          <w:sz w:val="52"/>
          <w:szCs w:val="52"/>
          <w:lang w:val="zh-CN"/>
        </w:rPr>
        <w:t>麋鹿国家级自然保护区</w:t>
      </w:r>
    </w:p>
    <w:p>
      <w:pPr>
        <w:keepNext w:val="0"/>
        <w:keepLines w:val="0"/>
        <w:pageBreakBefore w:val="0"/>
        <w:widowControl w:val="0"/>
        <w:kinsoku/>
        <w:wordWrap/>
        <w:overflowPunct/>
        <w:topLinePunct w:val="0"/>
        <w:autoSpaceDE/>
        <w:autoSpaceDN/>
        <w:bidi w:val="0"/>
        <w:adjustRightInd/>
        <w:snapToGrid/>
        <w:spacing w:before="120" w:beforeLines="50" w:line="700" w:lineRule="exact"/>
        <w:jc w:val="center"/>
        <w:textAlignment w:val="auto"/>
        <w:outlineLvl w:val="9"/>
        <w:rPr>
          <w:rFonts w:hint="eastAsia" w:ascii="宋体" w:hAnsi="宋体" w:cs="宋体"/>
          <w:color w:val="000000"/>
          <w:sz w:val="52"/>
          <w:szCs w:val="52"/>
        </w:rPr>
      </w:pPr>
      <w:r>
        <w:rPr>
          <w:rFonts w:hint="eastAsia" w:ascii="宋体" w:hAnsi="宋体" w:cs="宋体"/>
          <w:b/>
          <w:bCs/>
          <w:color w:val="000000"/>
          <w:sz w:val="52"/>
          <w:szCs w:val="52"/>
          <w:lang w:val="zh-CN"/>
        </w:rPr>
        <w:t>C30商品砼采购项目</w:t>
      </w:r>
    </w:p>
    <w:p>
      <w:pPr>
        <w:spacing w:before="120" w:beforeLines="50" w:line="600" w:lineRule="exact"/>
        <w:jc w:val="center"/>
        <w:rPr>
          <w:rFonts w:hint="eastAsia" w:ascii="宋体" w:hAnsi="宋体" w:cs="宋体"/>
          <w:color w:val="000000"/>
          <w:sz w:val="72"/>
          <w:szCs w:val="72"/>
        </w:rPr>
      </w:pPr>
    </w:p>
    <w:p>
      <w:pPr>
        <w:spacing w:before="120" w:beforeLines="50" w:line="600" w:lineRule="exact"/>
        <w:jc w:val="center"/>
        <w:rPr>
          <w:rFonts w:hint="eastAsia" w:ascii="宋体" w:hAnsi="宋体" w:cs="宋体"/>
          <w:color w:val="000000"/>
          <w:sz w:val="72"/>
          <w:szCs w:val="72"/>
        </w:rPr>
      </w:pPr>
    </w:p>
    <w:p>
      <w:pPr>
        <w:spacing w:before="120" w:beforeLines="50" w:line="600" w:lineRule="exact"/>
        <w:jc w:val="center"/>
        <w:rPr>
          <w:rFonts w:hint="eastAsia" w:ascii="宋体" w:hAnsi="宋体" w:cs="宋体"/>
          <w:color w:val="000000"/>
          <w:sz w:val="72"/>
          <w:szCs w:val="72"/>
        </w:rPr>
      </w:pPr>
    </w:p>
    <w:p>
      <w:pPr>
        <w:spacing w:before="120" w:beforeLines="50" w:line="600" w:lineRule="exact"/>
        <w:jc w:val="center"/>
        <w:rPr>
          <w:rFonts w:hint="eastAsia" w:ascii="宋体" w:hAnsi="宋体" w:cs="宋体"/>
          <w:color w:val="000000"/>
          <w:sz w:val="72"/>
          <w:szCs w:val="72"/>
        </w:rPr>
      </w:pPr>
    </w:p>
    <w:p>
      <w:pPr>
        <w:spacing w:before="120" w:beforeLines="50" w:line="600" w:lineRule="exact"/>
        <w:jc w:val="center"/>
        <w:rPr>
          <w:rFonts w:hint="eastAsia" w:ascii="宋体" w:hAnsi="宋体" w:cs="宋体"/>
          <w:color w:val="000000"/>
          <w:sz w:val="72"/>
          <w:szCs w:val="72"/>
        </w:rPr>
      </w:pPr>
    </w:p>
    <w:p>
      <w:pPr>
        <w:spacing w:before="120" w:beforeLines="50" w:line="800" w:lineRule="exact"/>
        <w:jc w:val="center"/>
        <w:rPr>
          <w:rFonts w:hint="eastAsia" w:ascii="宋体" w:hAnsi="宋体" w:cs="宋体"/>
          <w:color w:val="000000"/>
          <w:sz w:val="100"/>
          <w:szCs w:val="100"/>
        </w:rPr>
      </w:pPr>
      <w:r>
        <w:rPr>
          <w:rFonts w:hint="eastAsia" w:ascii="宋体" w:hAnsi="宋体" w:cs="宋体"/>
          <w:color w:val="000000"/>
          <w:sz w:val="100"/>
          <w:szCs w:val="100"/>
        </w:rPr>
        <w:t>公开招标采购文件</w:t>
      </w:r>
    </w:p>
    <w:p>
      <w:pPr>
        <w:pStyle w:val="5"/>
        <w:snapToGrid w:val="0"/>
        <w:spacing w:before="120" w:beforeLines="0" w:after="120" w:afterLines="0" w:line="1200" w:lineRule="exact"/>
        <w:rPr>
          <w:rFonts w:hint="eastAsia" w:hAnsi="宋体" w:cs="宋体"/>
          <w:b/>
          <w:color w:val="000000"/>
          <w:sz w:val="36"/>
          <w:szCs w:val="36"/>
        </w:rPr>
      </w:pPr>
      <w:r>
        <w:rPr>
          <w:rFonts w:hint="eastAsia" w:hAnsi="宋体" w:cs="宋体"/>
          <w:b/>
          <w:color w:val="000000"/>
          <w:sz w:val="36"/>
          <w:szCs w:val="36"/>
        </w:rPr>
        <w:t xml:space="preserve">                   </w:t>
      </w:r>
    </w:p>
    <w:p>
      <w:pPr>
        <w:pStyle w:val="5"/>
        <w:snapToGrid w:val="0"/>
        <w:spacing w:before="120" w:beforeLines="0" w:after="120" w:afterLines="0" w:line="1160" w:lineRule="exact"/>
        <w:rPr>
          <w:rFonts w:hint="eastAsia" w:hAnsi="宋体" w:cs="宋体"/>
          <w:b/>
          <w:color w:val="000000"/>
          <w:sz w:val="32"/>
          <w:szCs w:val="32"/>
        </w:rPr>
      </w:pPr>
      <w:r>
        <w:rPr>
          <w:rFonts w:hint="eastAsia" w:hAnsi="宋体" w:cs="宋体"/>
          <w:b/>
          <w:color w:val="000000"/>
          <w:sz w:val="32"/>
          <w:szCs w:val="32"/>
        </w:rPr>
        <w:t xml:space="preserve">     采购单位：</w:t>
      </w:r>
      <w:r>
        <w:rPr>
          <w:rFonts w:hint="eastAsia" w:hAnsi="宋体" w:cs="宋体"/>
          <w:b/>
          <w:color w:val="000000"/>
          <w:sz w:val="32"/>
          <w:szCs w:val="32"/>
          <w:u w:val="single"/>
        </w:rPr>
        <w:t>江苏省大丰麋鹿国家级自然保护区管理处</w:t>
      </w:r>
    </w:p>
    <w:p>
      <w:pPr>
        <w:pStyle w:val="5"/>
        <w:snapToGrid w:val="0"/>
        <w:spacing w:before="120" w:beforeLines="0" w:after="120" w:afterLines="0" w:line="1160" w:lineRule="exact"/>
        <w:rPr>
          <w:rFonts w:hint="eastAsia" w:hAnsi="宋体" w:cs="宋体"/>
          <w:b/>
          <w:color w:val="000000"/>
          <w:sz w:val="32"/>
          <w:szCs w:val="32"/>
        </w:rPr>
      </w:pPr>
      <w:r>
        <w:rPr>
          <w:rFonts w:hint="eastAsia" w:hAnsi="宋体" w:cs="宋体"/>
          <w:b/>
          <w:bCs/>
          <w:color w:val="000000"/>
          <w:w w:val="95"/>
          <w:sz w:val="32"/>
          <w:szCs w:val="32"/>
        </w:rPr>
        <w:t xml:space="preserve">     招标代理机构：</w:t>
      </w:r>
      <w:r>
        <w:rPr>
          <w:rFonts w:hint="eastAsia" w:hAnsi="宋体" w:cs="宋体"/>
          <w:b/>
          <w:bCs/>
          <w:color w:val="000000"/>
          <w:w w:val="95"/>
          <w:sz w:val="32"/>
          <w:szCs w:val="32"/>
          <w:u w:val="single"/>
        </w:rPr>
        <w:t xml:space="preserve">    </w:t>
      </w:r>
      <w:r>
        <w:rPr>
          <w:rFonts w:hint="eastAsia" w:hAnsi="宋体" w:cs="宋体"/>
          <w:b/>
          <w:color w:val="000000"/>
          <w:sz w:val="32"/>
          <w:szCs w:val="32"/>
          <w:u w:val="single"/>
        </w:rPr>
        <w:t xml:space="preserve">江苏宏建工程建设咨询有限公司 </w:t>
      </w:r>
    </w:p>
    <w:p>
      <w:pPr>
        <w:pStyle w:val="5"/>
        <w:spacing w:before="120" w:beforeLines="0" w:after="120" w:afterLines="0" w:line="1160" w:lineRule="exact"/>
        <w:ind w:firstLine="3534" w:firstLineChars="1100"/>
        <w:rPr>
          <w:rFonts w:hint="eastAsia" w:hAnsi="宋体" w:cs="宋体"/>
          <w:b/>
          <w:color w:val="000000"/>
          <w:sz w:val="32"/>
          <w:szCs w:val="32"/>
        </w:rPr>
      </w:pPr>
    </w:p>
    <w:p>
      <w:pPr>
        <w:pStyle w:val="5"/>
        <w:spacing w:before="120" w:beforeLines="0" w:after="120" w:afterLines="0" w:line="1160" w:lineRule="exact"/>
        <w:ind w:firstLine="3534" w:firstLineChars="1100"/>
        <w:rPr>
          <w:rFonts w:hint="eastAsia" w:hAnsi="宋体" w:cs="宋体"/>
          <w:color w:val="000000"/>
          <w:sz w:val="44"/>
        </w:rPr>
      </w:pPr>
      <w:r>
        <w:rPr>
          <w:rFonts w:hint="eastAsia" w:hAnsi="宋体" w:cs="宋体"/>
          <w:b/>
          <w:color w:val="000000"/>
          <w:sz w:val="32"/>
          <w:szCs w:val="32"/>
        </w:rPr>
        <w:t>二〇一八年</w:t>
      </w:r>
      <w:r>
        <w:rPr>
          <w:rFonts w:hint="eastAsia" w:hAnsi="宋体" w:cs="宋体"/>
          <w:b/>
          <w:color w:val="000000"/>
          <w:sz w:val="32"/>
          <w:szCs w:val="32"/>
          <w:lang w:eastAsia="zh-CN"/>
        </w:rPr>
        <w:t>十</w:t>
      </w:r>
      <w:r>
        <w:rPr>
          <w:rFonts w:hint="eastAsia" w:hAnsi="宋体" w:cs="宋体"/>
          <w:b/>
          <w:color w:val="000000"/>
          <w:sz w:val="32"/>
          <w:szCs w:val="32"/>
        </w:rPr>
        <w:t>月</w:t>
      </w:r>
    </w:p>
    <w:p>
      <w:pPr>
        <w:spacing w:after="120" w:afterLines="50"/>
        <w:rPr>
          <w:rFonts w:hint="eastAsia" w:ascii="宋体" w:hAnsi="宋体" w:cs="宋体"/>
          <w:color w:val="000000"/>
          <w:sz w:val="36"/>
          <w:szCs w:val="36"/>
        </w:rPr>
      </w:pPr>
    </w:p>
    <w:p>
      <w:pPr>
        <w:spacing w:after="120" w:afterLines="50"/>
        <w:jc w:val="center"/>
        <w:rPr>
          <w:rFonts w:hint="eastAsia" w:ascii="宋体" w:hAnsi="宋体" w:cs="宋体"/>
          <w:color w:val="000000"/>
          <w:sz w:val="36"/>
          <w:szCs w:val="36"/>
        </w:rPr>
      </w:pPr>
    </w:p>
    <w:p>
      <w:pPr>
        <w:spacing w:after="120" w:afterLines="50"/>
        <w:jc w:val="center"/>
        <w:rPr>
          <w:rFonts w:hint="eastAsia" w:ascii="宋体" w:hAnsi="宋体" w:cs="宋体"/>
          <w:color w:val="000000"/>
          <w:sz w:val="36"/>
          <w:szCs w:val="36"/>
        </w:rPr>
      </w:pPr>
      <w:r>
        <w:rPr>
          <w:rFonts w:hint="eastAsia" w:ascii="宋体" w:hAnsi="宋体" w:cs="宋体"/>
          <w:color w:val="000000"/>
          <w:sz w:val="36"/>
          <w:szCs w:val="36"/>
        </w:rPr>
        <w:t>使用说明</w:t>
      </w:r>
    </w:p>
    <w:p>
      <w:pPr>
        <w:spacing w:line="540" w:lineRule="exact"/>
        <w:ind w:firstLine="540"/>
        <w:rPr>
          <w:rFonts w:hint="eastAsia" w:ascii="宋体" w:hAnsi="宋体" w:cs="宋体"/>
          <w:color w:val="000000"/>
          <w:sz w:val="28"/>
          <w:szCs w:val="28"/>
        </w:rPr>
      </w:pPr>
      <w:r>
        <w:rPr>
          <w:rFonts w:hint="eastAsia" w:ascii="宋体" w:hAnsi="宋体" w:cs="宋体"/>
          <w:color w:val="000000"/>
          <w:sz w:val="28"/>
          <w:szCs w:val="28"/>
        </w:rPr>
        <w:t>一、《货物招标文件示范文本》是由盐城市大丰区公共资源交易中心办公室参照盐城市货物与服务招标投标管理办公室示范文本和《中华人民共和国政府采购法实施条例》编制。适用于大丰区域内采用资格后审方式对潜在投标人进行资格审查的货物招标项目。</w:t>
      </w:r>
    </w:p>
    <w:p>
      <w:pPr>
        <w:spacing w:line="540" w:lineRule="exact"/>
        <w:ind w:firstLine="540"/>
        <w:rPr>
          <w:rFonts w:hint="eastAsia" w:ascii="宋体" w:hAnsi="宋体" w:cs="宋体"/>
          <w:color w:val="000000"/>
          <w:sz w:val="28"/>
          <w:szCs w:val="28"/>
        </w:rPr>
      </w:pPr>
      <w:r>
        <w:rPr>
          <w:rFonts w:hint="eastAsia" w:ascii="宋体" w:hAnsi="宋体" w:cs="宋体"/>
          <w:color w:val="000000"/>
          <w:sz w:val="28"/>
          <w:szCs w:val="28"/>
        </w:rPr>
        <w:t>二、《货物招标文件示范文本》用相同序号标示的章、节、条、款、项、目，供招标人和投标人选择使用；以空格标示的由招标人填写的内容，招标人应根据招标项目具体特点和实际需要具体化，无需填写的在空格中用“／”标示；以“</w:t>
      </w:r>
      <w:r>
        <w:rPr>
          <w:rFonts w:hint="eastAsia" w:ascii="宋体" w:hAnsi="宋体" w:cs="宋体"/>
          <w:color w:val="000000"/>
          <w:szCs w:val="21"/>
        </w:rPr>
        <w:t>□</w:t>
      </w:r>
      <w:r>
        <w:rPr>
          <w:rFonts w:hint="eastAsia" w:ascii="宋体" w:hAnsi="宋体" w:cs="宋体"/>
          <w:color w:val="000000"/>
          <w:sz w:val="28"/>
          <w:szCs w:val="28"/>
        </w:rPr>
        <w:t>”标识的，由招标人根据具体特点和实际需要勾选。</w:t>
      </w:r>
    </w:p>
    <w:p>
      <w:pPr>
        <w:spacing w:line="540" w:lineRule="exact"/>
        <w:ind w:firstLine="540"/>
        <w:rPr>
          <w:rFonts w:hint="eastAsia" w:ascii="宋体" w:hAnsi="宋体" w:cs="宋体"/>
          <w:color w:val="000000"/>
          <w:sz w:val="28"/>
          <w:szCs w:val="28"/>
        </w:rPr>
      </w:pPr>
      <w:r>
        <w:rPr>
          <w:rFonts w:hint="eastAsia" w:ascii="宋体" w:hAnsi="宋体" w:cs="宋体"/>
          <w:color w:val="000000"/>
          <w:sz w:val="28"/>
          <w:szCs w:val="28"/>
        </w:rPr>
        <w:t>三、招标人按照《货物招标文件示范文本》第一章“招标公告”的格式发布招标公告后，将实际发布的招标公告编入招标文件中，作为投标邀请。招标公告应同时注明发布所在的媒介名称。</w:t>
      </w:r>
    </w:p>
    <w:p>
      <w:pPr>
        <w:spacing w:line="540" w:lineRule="exact"/>
        <w:ind w:firstLine="540"/>
        <w:rPr>
          <w:rFonts w:hint="eastAsia" w:ascii="宋体" w:hAnsi="宋体" w:cs="宋体"/>
          <w:color w:val="000000"/>
          <w:sz w:val="28"/>
          <w:szCs w:val="28"/>
        </w:rPr>
      </w:pPr>
      <w:r>
        <w:rPr>
          <w:rFonts w:hint="eastAsia" w:ascii="宋体" w:hAnsi="宋体" w:cs="宋体"/>
          <w:color w:val="000000"/>
          <w:sz w:val="28"/>
          <w:szCs w:val="28"/>
        </w:rPr>
        <w:t>四、《货物招标文件示范文本》第二章“投标人须知”正文和前附表，除以空格标示的由招标人填空的内容、选择性内容和可补充内容外，均应不加修改地直接引用。填空、选择和补充内容由招标人根据国家和地方有关法律法规的规定以及招标项目具体情况确定。</w:t>
      </w:r>
    </w:p>
    <w:p>
      <w:pPr>
        <w:spacing w:line="540" w:lineRule="exact"/>
        <w:ind w:firstLine="540"/>
        <w:rPr>
          <w:rFonts w:hint="eastAsia" w:ascii="宋体" w:hAnsi="宋体" w:cs="宋体"/>
          <w:color w:val="000000"/>
          <w:sz w:val="28"/>
          <w:szCs w:val="28"/>
        </w:rPr>
      </w:pPr>
      <w:r>
        <w:rPr>
          <w:rFonts w:hint="eastAsia" w:ascii="宋体" w:hAnsi="宋体" w:cs="宋体"/>
          <w:color w:val="000000"/>
          <w:sz w:val="28"/>
          <w:szCs w:val="28"/>
        </w:rPr>
        <w:t>五、《货物招标文件示范文本》第三章“评标办法”分别规定了经评审的最低投标价法和综合评分法两种评标方法，供招标人根据招标项目具体特点和实际需要选择使用。招标人选择使用综合评分法的，各评审因素的评审标准、分值和权重等由招标人根据有关规定和招标项目具体情况确定。</w:t>
      </w:r>
    </w:p>
    <w:p>
      <w:pPr>
        <w:spacing w:line="540" w:lineRule="exact"/>
        <w:ind w:firstLine="540"/>
        <w:rPr>
          <w:rFonts w:hint="eastAsia" w:ascii="宋体" w:hAnsi="宋体" w:cs="宋体"/>
          <w:color w:val="000000"/>
          <w:sz w:val="28"/>
          <w:szCs w:val="28"/>
        </w:rPr>
      </w:pPr>
      <w:r>
        <w:rPr>
          <w:rFonts w:hint="eastAsia" w:ascii="宋体" w:hAnsi="宋体" w:cs="宋体"/>
          <w:color w:val="000000"/>
          <w:sz w:val="28"/>
          <w:szCs w:val="28"/>
        </w:rPr>
        <w:t>第三章“评标办法”前附表应列明全部评审因素和评审标准，并在本章(前附表及正文)标明投标人不满足其要求即导致投标被否决的全部条款。</w:t>
      </w:r>
    </w:p>
    <w:p>
      <w:pPr>
        <w:spacing w:line="540" w:lineRule="exact"/>
        <w:ind w:firstLine="540"/>
        <w:rPr>
          <w:rFonts w:hint="eastAsia" w:ascii="宋体" w:hAnsi="宋体" w:cs="宋体"/>
          <w:color w:val="000000"/>
          <w:sz w:val="28"/>
          <w:szCs w:val="28"/>
        </w:rPr>
      </w:pPr>
      <w:r>
        <w:rPr>
          <w:rFonts w:hint="eastAsia" w:ascii="宋体" w:hAnsi="宋体" w:cs="宋体"/>
          <w:color w:val="000000"/>
          <w:sz w:val="28"/>
          <w:szCs w:val="28"/>
        </w:rPr>
        <w:t>六、《货物招标文件示范文本》第四章“合同条款及格式”由招标人根据国家和地方有关法律法规的规定以及招标项目具体情况自行编制。</w:t>
      </w:r>
    </w:p>
    <w:p>
      <w:pPr>
        <w:spacing w:line="540" w:lineRule="exact"/>
        <w:ind w:firstLine="540"/>
        <w:rPr>
          <w:rFonts w:hint="eastAsia" w:ascii="宋体" w:hAnsi="宋体" w:cs="宋体"/>
          <w:color w:val="000000"/>
          <w:sz w:val="28"/>
          <w:szCs w:val="28"/>
        </w:rPr>
      </w:pPr>
      <w:r>
        <w:rPr>
          <w:rFonts w:hint="eastAsia" w:ascii="宋体" w:hAnsi="宋体" w:cs="宋体"/>
          <w:color w:val="000000"/>
          <w:sz w:val="28"/>
          <w:szCs w:val="28"/>
        </w:rPr>
        <w:t>七、《货物招标文件示范文本》第五章“货物需求”由招标人根据招标项目具体特点和实际需要进行编制。内容包括“货物清单”、“招标范围”、“技术需求书”，必须与“投标人须知”、“合同条款” “技术标准和要求”、“图纸”相衔接。“货物需求”各项技术标准应符合国家强制性标准，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或相当于”字样。</w:t>
      </w: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spacing w:line="360" w:lineRule="auto"/>
        <w:jc w:val="center"/>
        <w:rPr>
          <w:rFonts w:hint="eastAsia" w:ascii="宋体" w:hAnsi="宋体" w:cs="宋体"/>
          <w:b/>
          <w:bCs/>
          <w:color w:val="000000"/>
          <w:sz w:val="36"/>
          <w:szCs w:val="36"/>
        </w:rPr>
      </w:pPr>
    </w:p>
    <w:p>
      <w:pPr>
        <w:spacing w:line="360" w:lineRule="auto"/>
        <w:jc w:val="center"/>
        <w:rPr>
          <w:rFonts w:hint="eastAsia" w:ascii="宋体" w:hAnsi="宋体" w:cs="宋体"/>
          <w:b/>
          <w:bCs/>
          <w:color w:val="000000"/>
          <w:sz w:val="36"/>
          <w:szCs w:val="36"/>
        </w:rPr>
      </w:pPr>
    </w:p>
    <w:p>
      <w:pPr>
        <w:spacing w:line="360" w:lineRule="auto"/>
        <w:jc w:val="center"/>
        <w:rPr>
          <w:rFonts w:hint="eastAsia" w:ascii="宋体" w:hAnsi="宋体" w:cs="宋体"/>
          <w:b/>
          <w:bCs/>
          <w:color w:val="000000"/>
          <w:sz w:val="36"/>
          <w:szCs w:val="36"/>
        </w:rPr>
      </w:pPr>
    </w:p>
    <w:p>
      <w:pPr>
        <w:spacing w:line="360" w:lineRule="auto"/>
        <w:jc w:val="center"/>
        <w:rPr>
          <w:rFonts w:hint="eastAsia" w:ascii="宋体" w:hAnsi="宋体" w:cs="宋体"/>
          <w:b/>
          <w:bCs/>
          <w:color w:val="000000"/>
          <w:sz w:val="36"/>
          <w:szCs w:val="36"/>
        </w:rPr>
      </w:pPr>
    </w:p>
    <w:p>
      <w:pPr>
        <w:spacing w:line="360" w:lineRule="auto"/>
        <w:jc w:val="center"/>
        <w:rPr>
          <w:rFonts w:hint="eastAsia" w:ascii="宋体" w:hAnsi="宋体" w:cs="宋体"/>
          <w:b/>
          <w:bCs/>
          <w:color w:val="000000"/>
          <w:sz w:val="36"/>
          <w:szCs w:val="36"/>
        </w:rPr>
      </w:pPr>
    </w:p>
    <w:p>
      <w:pPr>
        <w:spacing w:line="360" w:lineRule="auto"/>
        <w:jc w:val="center"/>
        <w:rPr>
          <w:rFonts w:hint="eastAsia" w:ascii="宋体" w:hAnsi="宋体" w:cs="宋体"/>
          <w:b/>
          <w:bCs/>
          <w:color w:val="000000"/>
          <w:sz w:val="36"/>
          <w:szCs w:val="36"/>
        </w:rPr>
      </w:pPr>
    </w:p>
    <w:p>
      <w:pPr>
        <w:spacing w:line="360" w:lineRule="auto"/>
        <w:jc w:val="center"/>
        <w:rPr>
          <w:rFonts w:hint="eastAsia" w:ascii="宋体" w:hAnsi="宋体" w:cs="宋体"/>
          <w:b/>
          <w:bCs/>
          <w:color w:val="000000"/>
          <w:sz w:val="36"/>
          <w:szCs w:val="36"/>
        </w:rPr>
      </w:pPr>
    </w:p>
    <w:p>
      <w:pPr>
        <w:spacing w:line="360" w:lineRule="auto"/>
        <w:jc w:val="center"/>
        <w:rPr>
          <w:rFonts w:hint="eastAsia" w:ascii="宋体" w:hAnsi="宋体" w:cs="宋体"/>
          <w:b/>
          <w:bCs/>
          <w:color w:val="000000"/>
          <w:sz w:val="36"/>
          <w:szCs w:val="36"/>
        </w:rPr>
      </w:pPr>
    </w:p>
    <w:p>
      <w:pPr>
        <w:spacing w:line="360" w:lineRule="auto"/>
        <w:jc w:val="center"/>
        <w:rPr>
          <w:rFonts w:hint="eastAsia" w:ascii="宋体" w:hAnsi="宋体" w:cs="宋体"/>
          <w:b/>
          <w:color w:val="000000"/>
          <w:sz w:val="48"/>
          <w:szCs w:val="48"/>
        </w:rPr>
      </w:pPr>
    </w:p>
    <w:p>
      <w:pP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rPr>
          <w:rFonts w:hint="eastAsia" w:ascii="宋体" w:hAnsi="宋体" w:cs="宋体"/>
          <w:b/>
          <w:bCs/>
          <w:color w:val="000000"/>
          <w:sz w:val="32"/>
          <w:szCs w:val="32"/>
        </w:rPr>
      </w:pPr>
    </w:p>
    <w:p>
      <w:pPr>
        <w:jc w:val="center"/>
        <w:rPr>
          <w:rFonts w:hint="eastAsia" w:ascii="宋体" w:hAnsi="宋体" w:cs="宋体"/>
          <w:b/>
          <w:bCs/>
          <w:color w:val="000000"/>
          <w:sz w:val="32"/>
          <w:szCs w:val="32"/>
        </w:rPr>
      </w:pPr>
      <w:r>
        <w:rPr>
          <w:rFonts w:hint="eastAsia" w:ascii="宋体" w:hAnsi="宋体" w:cs="宋体"/>
          <w:b/>
          <w:bCs/>
          <w:color w:val="000000"/>
          <w:sz w:val="32"/>
          <w:szCs w:val="32"/>
        </w:rPr>
        <w:t>招标文件备案表</w:t>
      </w:r>
    </w:p>
    <w:p>
      <w:pPr>
        <w:jc w:val="center"/>
        <w:rPr>
          <w:rFonts w:hint="eastAsia" w:ascii="宋体" w:hAnsi="宋体" w:cs="宋体"/>
          <w:b/>
          <w:color w:val="000000"/>
          <w:sz w:val="36"/>
          <w:szCs w:val="36"/>
        </w:rPr>
      </w:pPr>
    </w:p>
    <w:tbl>
      <w:tblPr>
        <w:tblStyle w:val="13"/>
        <w:tblW w:w="9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7"/>
        <w:gridCol w:w="6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3467" w:type="dxa"/>
            <w:vAlign w:val="center"/>
          </w:tcPr>
          <w:p>
            <w:pPr>
              <w:jc w:val="center"/>
              <w:rPr>
                <w:rFonts w:hint="eastAsia" w:ascii="宋体" w:hAnsi="宋体" w:cs="宋体"/>
                <w:color w:val="000000"/>
                <w:sz w:val="24"/>
              </w:rPr>
            </w:pPr>
            <w:r>
              <w:rPr>
                <w:rFonts w:hint="eastAsia" w:ascii="宋体" w:hAnsi="宋体" w:cs="宋体"/>
                <w:color w:val="000000"/>
                <w:sz w:val="24"/>
              </w:rPr>
              <w:t>招标人及</w:t>
            </w:r>
          </w:p>
          <w:p>
            <w:pPr>
              <w:jc w:val="center"/>
              <w:rPr>
                <w:rFonts w:hint="eastAsia" w:ascii="宋体" w:hAnsi="宋体" w:cs="宋体"/>
                <w:color w:val="000000"/>
                <w:sz w:val="24"/>
              </w:rPr>
            </w:pPr>
            <w:r>
              <w:rPr>
                <w:rFonts w:hint="eastAsia" w:ascii="宋体" w:hAnsi="宋体" w:cs="宋体"/>
                <w:color w:val="000000"/>
                <w:sz w:val="24"/>
              </w:rPr>
              <w:t>招标代理机构名称</w:t>
            </w:r>
          </w:p>
        </w:tc>
        <w:tc>
          <w:tcPr>
            <w:tcW w:w="6483" w:type="dxa"/>
            <w:vAlign w:val="center"/>
          </w:tcPr>
          <w:p>
            <w:pPr>
              <w:rPr>
                <w:rFonts w:hint="eastAsia" w:ascii="宋体" w:hAnsi="宋体" w:cs="宋体"/>
                <w:color w:val="000000"/>
                <w:sz w:val="24"/>
              </w:rPr>
            </w:pPr>
            <w:r>
              <w:rPr>
                <w:rFonts w:hint="eastAsia" w:ascii="宋体" w:hAnsi="宋体" w:cs="宋体"/>
                <w:color w:val="000000"/>
                <w:sz w:val="24"/>
              </w:rPr>
              <w:t xml:space="preserve">招标采购单位：江苏省大丰麋鹿国家级自然保护区管理处 </w:t>
            </w:r>
          </w:p>
          <w:p>
            <w:pPr>
              <w:widowControl/>
              <w:snapToGrid w:val="0"/>
              <w:spacing w:line="360" w:lineRule="auto"/>
              <w:jc w:val="left"/>
              <w:rPr>
                <w:rFonts w:hint="eastAsia" w:ascii="宋体" w:hAnsi="宋体" w:cs="宋体"/>
                <w:color w:val="000000"/>
                <w:sz w:val="24"/>
              </w:rPr>
            </w:pPr>
            <w:r>
              <w:rPr>
                <w:rFonts w:hint="eastAsia" w:ascii="宋体" w:hAnsi="宋体" w:cs="宋体"/>
                <w:color w:val="000000"/>
                <w:sz w:val="24"/>
              </w:rPr>
              <w:t xml:space="preserve">招标代理机构：江苏宏建工程建设咨询有限公司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3467" w:type="dxa"/>
            <w:vAlign w:val="center"/>
          </w:tcPr>
          <w:p>
            <w:pPr>
              <w:jc w:val="center"/>
              <w:rPr>
                <w:rFonts w:hint="eastAsia" w:ascii="宋体" w:hAnsi="宋体" w:cs="宋体"/>
                <w:color w:val="000000"/>
                <w:sz w:val="24"/>
              </w:rPr>
            </w:pPr>
            <w:r>
              <w:rPr>
                <w:rFonts w:hint="eastAsia" w:ascii="宋体" w:hAnsi="宋体" w:cs="宋体"/>
                <w:color w:val="000000"/>
                <w:sz w:val="24"/>
              </w:rPr>
              <w:t>招标内容</w:t>
            </w:r>
          </w:p>
        </w:tc>
        <w:tc>
          <w:tcPr>
            <w:tcW w:w="6483" w:type="dxa"/>
            <w:vAlign w:val="center"/>
          </w:tcPr>
          <w:p>
            <w:pPr>
              <w:rPr>
                <w:rFonts w:hint="eastAsia" w:ascii="宋体" w:hAnsi="宋体" w:eastAsia="宋体" w:cs="宋体"/>
                <w:color w:val="000000"/>
                <w:sz w:val="24"/>
                <w:lang w:eastAsia="zh-CN"/>
              </w:rPr>
            </w:pPr>
            <w:r>
              <w:rPr>
                <w:rFonts w:hint="eastAsia" w:ascii="宋体" w:hAnsi="宋体" w:cs="宋体"/>
                <w:color w:val="000000"/>
                <w:sz w:val="24"/>
                <w:lang w:eastAsia="zh-CN"/>
              </w:rPr>
              <w:t>C30商品砼采购项目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467" w:type="dxa"/>
            <w:vAlign w:val="center"/>
          </w:tcPr>
          <w:p>
            <w:pPr>
              <w:jc w:val="center"/>
              <w:rPr>
                <w:rFonts w:hint="eastAsia" w:ascii="宋体" w:hAnsi="宋体" w:cs="宋体"/>
                <w:color w:val="000000"/>
                <w:sz w:val="24"/>
              </w:rPr>
            </w:pPr>
            <w:r>
              <w:rPr>
                <w:rFonts w:hint="eastAsia" w:ascii="宋体" w:hAnsi="宋体" w:cs="宋体"/>
                <w:color w:val="000000"/>
                <w:sz w:val="24"/>
              </w:rPr>
              <w:t>标段编号</w:t>
            </w:r>
          </w:p>
        </w:tc>
        <w:tc>
          <w:tcPr>
            <w:tcW w:w="6483" w:type="dxa"/>
            <w:vAlign w:val="center"/>
          </w:tcPr>
          <w:p>
            <w:pPr>
              <w:jc w:val="left"/>
              <w:rPr>
                <w:rFonts w:hint="eastAsia" w:ascii="宋体" w:hAnsi="宋体" w:cs="宋体"/>
                <w:color w:val="000000"/>
                <w:sz w:val="24"/>
              </w:rPr>
            </w:pPr>
            <w:r>
              <w:rPr>
                <w:rFonts w:hint="eastAsia" w:ascii="宋体" w:hAnsi="宋体" w:cs="宋体"/>
                <w:color w:val="000000"/>
                <w:sz w:val="24"/>
                <w:lang w:eastAsia="zh-CN"/>
              </w:rPr>
              <w:t>DFCG20180399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1" w:hRule="atLeast"/>
          <w:jc w:val="center"/>
        </w:trPr>
        <w:tc>
          <w:tcPr>
            <w:tcW w:w="9950" w:type="dxa"/>
            <w:gridSpan w:val="2"/>
            <w:vAlign w:val="top"/>
          </w:tcPr>
          <w:p>
            <w:pPr>
              <w:spacing w:line="640" w:lineRule="exact"/>
              <w:rPr>
                <w:rFonts w:hint="eastAsia" w:ascii="宋体" w:hAnsi="宋体" w:cs="宋体"/>
                <w:color w:val="000000"/>
                <w:sz w:val="24"/>
              </w:rPr>
            </w:pPr>
          </w:p>
          <w:p>
            <w:pPr>
              <w:spacing w:line="640" w:lineRule="exact"/>
              <w:ind w:firstLine="555"/>
              <w:rPr>
                <w:rFonts w:hint="eastAsia" w:ascii="宋体" w:hAnsi="宋体" w:cs="宋体"/>
                <w:color w:val="000000"/>
                <w:sz w:val="24"/>
              </w:rPr>
            </w:pPr>
            <w:r>
              <w:rPr>
                <w:rFonts w:hint="eastAsia" w:ascii="宋体" w:hAnsi="宋体" w:cs="宋体"/>
                <w:color w:val="000000"/>
                <w:sz w:val="24"/>
              </w:rPr>
              <w:t xml:space="preserve">此文件审查工作已结束，于2018年 </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 xml:space="preserve"> 16  </w:t>
            </w:r>
            <w:r>
              <w:rPr>
                <w:rFonts w:hint="eastAsia" w:ascii="宋体" w:hAnsi="宋体" w:cs="宋体"/>
                <w:color w:val="000000"/>
                <w:sz w:val="24"/>
              </w:rPr>
              <w:t>日备案，共</w:t>
            </w:r>
            <w:r>
              <w:rPr>
                <w:rFonts w:hint="eastAsia" w:ascii="宋体" w:hAnsi="宋体" w:cs="宋体"/>
                <w:color w:val="000000"/>
                <w:sz w:val="24"/>
                <w:lang w:val="en-US" w:eastAsia="zh-CN"/>
              </w:rPr>
              <w:t xml:space="preserve">  </w:t>
            </w:r>
            <w:r>
              <w:rPr>
                <w:rFonts w:hint="eastAsia" w:ascii="宋体" w:hAnsi="宋体" w:cs="宋体"/>
                <w:color w:val="000000"/>
                <w:sz w:val="24"/>
              </w:rPr>
              <w:t>页，附件有：</w:t>
            </w:r>
          </w:p>
          <w:p>
            <w:pPr>
              <w:spacing w:line="640" w:lineRule="exact"/>
              <w:ind w:firstLine="555"/>
              <w:rPr>
                <w:rFonts w:hint="eastAsia" w:ascii="宋体" w:hAnsi="宋体" w:cs="宋体"/>
                <w:color w:val="000000"/>
                <w:sz w:val="24"/>
              </w:rPr>
            </w:pPr>
            <w:r>
              <w:rPr>
                <w:rFonts w:hint="eastAsia" w:ascii="宋体" w:hAnsi="宋体" w:cs="宋体"/>
                <w:color w:val="000000"/>
                <w:sz w:val="24"/>
              </w:rPr>
              <w:t>1、招标采购计划申报表；</w:t>
            </w:r>
          </w:p>
          <w:p>
            <w:pPr>
              <w:spacing w:line="640" w:lineRule="exact"/>
              <w:ind w:firstLine="555"/>
              <w:rPr>
                <w:rFonts w:hint="eastAsia" w:ascii="宋体" w:hAnsi="宋体" w:cs="宋体"/>
                <w:color w:val="000000"/>
                <w:sz w:val="24"/>
              </w:rPr>
            </w:pPr>
            <w:r>
              <w:rPr>
                <w:rFonts w:hint="eastAsia" w:ascii="宋体" w:hAnsi="宋体" w:cs="宋体"/>
                <w:color w:val="000000"/>
                <w:sz w:val="24"/>
              </w:rPr>
              <w:t>2、采购通知单；</w:t>
            </w:r>
          </w:p>
          <w:p>
            <w:pPr>
              <w:spacing w:line="640" w:lineRule="exact"/>
              <w:ind w:firstLine="555"/>
              <w:rPr>
                <w:rFonts w:hint="eastAsia" w:ascii="宋体" w:hAnsi="宋体" w:cs="宋体"/>
                <w:color w:val="000000"/>
                <w:sz w:val="24"/>
              </w:rPr>
            </w:pPr>
            <w:r>
              <w:rPr>
                <w:rFonts w:hint="eastAsia" w:ascii="宋体" w:hAnsi="宋体" w:cs="宋体"/>
                <w:color w:val="000000"/>
                <w:sz w:val="24"/>
              </w:rPr>
              <w:t>3、资金承诺函；</w:t>
            </w:r>
          </w:p>
          <w:p>
            <w:pPr>
              <w:spacing w:line="640" w:lineRule="exact"/>
              <w:ind w:firstLine="555"/>
              <w:rPr>
                <w:rFonts w:hint="eastAsia" w:ascii="宋体" w:hAnsi="宋体" w:cs="宋体"/>
                <w:color w:val="000000"/>
                <w:sz w:val="24"/>
              </w:rPr>
            </w:pPr>
            <w:r>
              <w:rPr>
                <w:rFonts w:hint="eastAsia" w:ascii="宋体" w:hAnsi="宋体" w:cs="宋体"/>
                <w:color w:val="000000"/>
                <w:sz w:val="24"/>
              </w:rPr>
              <w:t>4、招标代理服务合同。</w:t>
            </w:r>
          </w:p>
          <w:p>
            <w:pPr>
              <w:spacing w:line="640" w:lineRule="exact"/>
              <w:ind w:firstLine="555"/>
              <w:rPr>
                <w:rFonts w:hint="eastAsia" w:ascii="宋体" w:hAnsi="宋体" w:cs="宋体"/>
                <w:color w:val="000000"/>
                <w:sz w:val="24"/>
              </w:rPr>
            </w:pPr>
            <w:r>
              <w:rPr>
                <w:rFonts w:hint="eastAsia" w:ascii="宋体" w:hAnsi="宋体" w:cs="宋体"/>
                <w:color w:val="000000"/>
                <w:sz w:val="24"/>
              </w:rPr>
              <w:t xml:space="preserve"> </w:t>
            </w:r>
          </w:p>
          <w:p>
            <w:pPr>
              <w:spacing w:line="640" w:lineRule="exact"/>
              <w:ind w:firstLine="555"/>
              <w:rPr>
                <w:rFonts w:hint="eastAsia" w:ascii="宋体" w:hAnsi="宋体" w:cs="宋体"/>
                <w:color w:val="000000"/>
                <w:sz w:val="24"/>
              </w:rPr>
            </w:pPr>
          </w:p>
          <w:p>
            <w:pPr>
              <w:spacing w:line="640" w:lineRule="exact"/>
              <w:ind w:firstLine="555"/>
              <w:rPr>
                <w:rFonts w:hint="eastAsia" w:ascii="宋体" w:hAnsi="宋体" w:cs="宋体"/>
                <w:color w:val="000000"/>
                <w:sz w:val="24"/>
              </w:rPr>
            </w:pPr>
          </w:p>
          <w:p>
            <w:pPr>
              <w:spacing w:line="640" w:lineRule="exact"/>
              <w:ind w:firstLine="555"/>
              <w:rPr>
                <w:rFonts w:hint="eastAsia" w:ascii="宋体" w:hAnsi="宋体" w:cs="宋体"/>
                <w:color w:val="000000"/>
                <w:sz w:val="24"/>
              </w:rPr>
            </w:pPr>
          </w:p>
          <w:p>
            <w:pPr>
              <w:spacing w:line="640" w:lineRule="exact"/>
              <w:rPr>
                <w:rFonts w:hint="eastAsia" w:ascii="宋体" w:hAnsi="宋体" w:cs="宋体"/>
                <w:color w:val="000000"/>
                <w:sz w:val="24"/>
              </w:rPr>
            </w:pPr>
          </w:p>
          <w:p>
            <w:pPr>
              <w:spacing w:line="420" w:lineRule="exact"/>
              <w:ind w:firstLine="556"/>
              <w:rPr>
                <w:rFonts w:hint="eastAsia" w:ascii="宋体" w:hAnsi="宋体" w:cs="宋体"/>
                <w:color w:val="000000"/>
                <w:sz w:val="24"/>
              </w:rPr>
            </w:pPr>
            <w:r>
              <w:rPr>
                <w:rFonts w:hint="eastAsia" w:ascii="宋体" w:hAnsi="宋体" w:cs="宋体"/>
                <w:color w:val="000000"/>
                <w:sz w:val="24"/>
              </w:rPr>
              <w:t xml:space="preserve">                                   招标管理部门（盖章）</w:t>
            </w:r>
          </w:p>
          <w:p>
            <w:pPr>
              <w:spacing w:line="640" w:lineRule="exact"/>
              <w:rPr>
                <w:rFonts w:hint="eastAsia" w:ascii="宋体" w:hAnsi="宋体" w:cs="宋体"/>
                <w:color w:val="000000"/>
                <w:sz w:val="24"/>
              </w:rPr>
            </w:pPr>
          </w:p>
        </w:tc>
      </w:tr>
    </w:tbl>
    <w:p>
      <w:pPr>
        <w:jc w:val="left"/>
        <w:rPr>
          <w:rFonts w:hint="eastAsia" w:ascii="宋体" w:hAnsi="宋体" w:cs="宋体"/>
          <w:color w:val="000000"/>
          <w:kern w:val="0"/>
          <w:sz w:val="32"/>
          <w:szCs w:val="32"/>
        </w:rPr>
      </w:pPr>
      <w:r>
        <w:rPr>
          <w:rFonts w:hint="eastAsia" w:ascii="宋体" w:hAnsi="宋体" w:cs="宋体"/>
          <w:color w:val="000000"/>
          <w:sz w:val="30"/>
          <w:szCs w:val="30"/>
        </w:rPr>
        <w:br w:type="page"/>
      </w:r>
      <w:bookmarkStart w:id="0" w:name="OLE_LINK1"/>
      <w:bookmarkStart w:id="1" w:name="OLE_LINK3"/>
      <w:r>
        <w:rPr>
          <w:rFonts w:hint="eastAsia" w:ascii="宋体" w:hAnsi="宋体" w:cs="宋体"/>
          <w:color w:val="000000"/>
          <w:sz w:val="30"/>
          <w:szCs w:val="30"/>
        </w:rPr>
        <w:t xml:space="preserve"> </w:t>
      </w:r>
      <w:r>
        <w:rPr>
          <w:rFonts w:hint="eastAsia" w:ascii="宋体" w:hAnsi="宋体" w:cs="宋体"/>
          <w:color w:val="000000"/>
          <w:sz w:val="30"/>
          <w:szCs w:val="30"/>
          <w:lang w:val="en-US" w:eastAsia="zh-CN"/>
        </w:rPr>
        <w:t xml:space="preserve">                  第一章  </w:t>
      </w:r>
      <w:r>
        <w:rPr>
          <w:rFonts w:hint="eastAsia" w:ascii="宋体" w:hAnsi="宋体" w:cs="宋体"/>
          <w:b/>
          <w:bCs/>
          <w:color w:val="000000"/>
          <w:kern w:val="0"/>
          <w:sz w:val="32"/>
          <w:szCs w:val="32"/>
        </w:rPr>
        <w:t>招 标 公 告</w:t>
      </w:r>
    </w:p>
    <w:p>
      <w:pPr>
        <w:widowControl/>
        <w:spacing w:line="400" w:lineRule="exact"/>
        <w:ind w:firstLine="480"/>
        <w:jc w:val="left"/>
        <w:rPr>
          <w:rFonts w:hint="eastAsia" w:ascii="宋体" w:hAnsi="宋体" w:cs="宋体"/>
          <w:color w:val="000000"/>
          <w:kern w:val="0"/>
          <w:sz w:val="24"/>
        </w:rPr>
      </w:pPr>
    </w:p>
    <w:p>
      <w:pPr>
        <w:widowControl/>
        <w:spacing w:line="360" w:lineRule="auto"/>
        <w:ind w:firstLine="480"/>
        <w:jc w:val="left"/>
        <w:rPr>
          <w:rFonts w:hint="eastAsia" w:ascii="宋体" w:hAnsi="宋体" w:cs="宋体"/>
          <w:color w:val="000000"/>
        </w:rPr>
      </w:pPr>
      <w:r>
        <w:rPr>
          <w:rFonts w:hint="eastAsia" w:ascii="宋体" w:hAnsi="宋体" w:cs="宋体"/>
          <w:color w:val="000000"/>
          <w:kern w:val="0"/>
          <w:sz w:val="24"/>
          <w:lang w:bidi="ar"/>
        </w:rPr>
        <w:t>一、根据《中华人民共和国政府采购法》、《中华人民共和国招标投标法》等有关法律规定，</w:t>
      </w:r>
      <w:r>
        <w:rPr>
          <w:rFonts w:hint="eastAsia" w:ascii="宋体" w:hAnsi="宋体" w:cs="宋体"/>
          <w:color w:val="000000"/>
          <w:kern w:val="0"/>
          <w:sz w:val="24"/>
          <w:u w:val="single"/>
          <w:lang w:bidi="ar"/>
        </w:rPr>
        <w:t>江苏宏建工程建设咨询有限公司</w:t>
      </w:r>
      <w:r>
        <w:rPr>
          <w:rFonts w:hint="eastAsia" w:ascii="宋体" w:hAnsi="宋体" w:cs="宋体"/>
          <w:color w:val="000000"/>
          <w:kern w:val="0"/>
          <w:sz w:val="24"/>
          <w:lang w:bidi="ar"/>
        </w:rPr>
        <w:t>受</w:t>
      </w:r>
      <w:r>
        <w:rPr>
          <w:rFonts w:hint="eastAsia" w:ascii="宋体" w:hAnsi="宋体" w:cs="宋体"/>
          <w:color w:val="000000"/>
          <w:kern w:val="0"/>
          <w:sz w:val="24"/>
          <w:u w:val="single"/>
          <w:lang w:bidi="ar"/>
        </w:rPr>
        <w:t xml:space="preserve"> 江苏省大丰麋鹿国家级自然保护区管理处</w:t>
      </w:r>
      <w:r>
        <w:rPr>
          <w:rFonts w:hint="eastAsia" w:ascii="宋体" w:hAnsi="宋体" w:cs="宋体"/>
          <w:color w:val="000000"/>
          <w:kern w:val="0"/>
          <w:sz w:val="24"/>
          <w:lang w:bidi="ar"/>
        </w:rPr>
        <w:t>委托，就下列项目进行</w:t>
      </w:r>
      <w:r>
        <w:rPr>
          <w:rFonts w:hint="eastAsia" w:ascii="宋体" w:hAnsi="宋体" w:cs="宋体"/>
          <w:color w:val="000000"/>
          <w:kern w:val="0"/>
          <w:sz w:val="24"/>
          <w:u w:val="single"/>
          <w:lang w:bidi="ar"/>
        </w:rPr>
        <w:t>公开招标</w:t>
      </w:r>
      <w:r>
        <w:rPr>
          <w:rFonts w:hint="eastAsia" w:ascii="宋体" w:hAnsi="宋体" w:cs="宋体"/>
          <w:color w:val="000000"/>
          <w:kern w:val="0"/>
          <w:sz w:val="24"/>
          <w:lang w:bidi="ar"/>
        </w:rPr>
        <w:t>，诚邀合格的企业前来报名参加。</w:t>
      </w:r>
    </w:p>
    <w:p>
      <w:pPr>
        <w:widowControl/>
        <w:spacing w:line="360" w:lineRule="auto"/>
        <w:ind w:firstLine="480"/>
        <w:jc w:val="left"/>
        <w:rPr>
          <w:rFonts w:hint="eastAsia" w:ascii="宋体" w:hAnsi="宋体" w:cs="宋体"/>
          <w:color w:val="000000"/>
        </w:rPr>
      </w:pPr>
      <w:r>
        <w:rPr>
          <w:rFonts w:hint="eastAsia" w:ascii="宋体" w:hAnsi="宋体" w:cs="宋体"/>
          <w:color w:val="000000"/>
          <w:kern w:val="0"/>
          <w:sz w:val="24"/>
          <w:lang w:bidi="ar"/>
        </w:rPr>
        <w:t>二、项目概况</w:t>
      </w:r>
    </w:p>
    <w:p>
      <w:pPr>
        <w:widowControl/>
        <w:spacing w:line="360" w:lineRule="auto"/>
        <w:ind w:firstLine="480"/>
        <w:jc w:val="left"/>
        <w:rPr>
          <w:rFonts w:hint="eastAsia" w:ascii="宋体" w:hAnsi="宋体" w:cs="宋体"/>
          <w:color w:val="000000"/>
          <w:kern w:val="0"/>
          <w:sz w:val="24"/>
          <w:u w:val="single"/>
          <w:lang w:bidi="ar"/>
        </w:rPr>
      </w:pPr>
      <w:r>
        <w:rPr>
          <w:rFonts w:hint="eastAsia" w:ascii="宋体" w:hAnsi="宋体" w:cs="宋体"/>
          <w:color w:val="000000"/>
          <w:kern w:val="0"/>
          <w:sz w:val="24"/>
          <w:lang w:bidi="ar"/>
        </w:rPr>
        <w:t>（1）项目名称：</w:t>
      </w:r>
      <w:r>
        <w:rPr>
          <w:rFonts w:hint="eastAsia" w:ascii="宋体" w:hAnsi="宋体" w:cs="宋体"/>
          <w:color w:val="000000"/>
          <w:kern w:val="0"/>
          <w:sz w:val="24"/>
          <w:u w:val="single"/>
          <w:lang w:bidi="ar"/>
        </w:rPr>
        <w:t>江苏省大丰麋鹿国家级自然保护区</w:t>
      </w:r>
      <w:r>
        <w:rPr>
          <w:rFonts w:hint="eastAsia" w:ascii="宋体" w:hAnsi="宋体" w:cs="宋体"/>
          <w:color w:val="000000"/>
          <w:kern w:val="0"/>
          <w:sz w:val="24"/>
          <w:u w:val="single"/>
          <w:lang w:eastAsia="zh-CN" w:bidi="ar"/>
        </w:rPr>
        <w:t>C30商砼采购项目</w:t>
      </w:r>
    </w:p>
    <w:p>
      <w:pPr>
        <w:widowControl/>
        <w:spacing w:line="360" w:lineRule="auto"/>
        <w:ind w:firstLine="480"/>
        <w:jc w:val="left"/>
        <w:rPr>
          <w:rFonts w:hint="eastAsia" w:ascii="宋体" w:hAnsi="宋体" w:cs="宋体"/>
          <w:color w:val="000000"/>
          <w:kern w:val="0"/>
          <w:sz w:val="24"/>
          <w:u w:val="single"/>
          <w:lang w:bidi="ar"/>
        </w:rPr>
      </w:pPr>
      <w:r>
        <w:rPr>
          <w:rFonts w:hint="eastAsia" w:ascii="宋体" w:hAnsi="宋体" w:cs="宋体"/>
          <w:color w:val="000000"/>
          <w:kern w:val="0"/>
          <w:sz w:val="24"/>
          <w:lang w:bidi="ar"/>
        </w:rPr>
        <w:t>（2）项目编号：</w:t>
      </w:r>
      <w:r>
        <w:rPr>
          <w:rFonts w:hint="eastAsia" w:ascii="宋体" w:hAnsi="宋体" w:cs="宋体"/>
          <w:color w:val="000000"/>
          <w:kern w:val="0"/>
          <w:sz w:val="24"/>
          <w:u w:val="single"/>
          <w:lang w:bidi="ar"/>
        </w:rPr>
        <w:t>DFCG20180399</w:t>
      </w:r>
    </w:p>
    <w:p>
      <w:pPr>
        <w:widowControl/>
        <w:spacing w:line="360" w:lineRule="auto"/>
        <w:ind w:firstLine="480"/>
        <w:jc w:val="left"/>
        <w:rPr>
          <w:rFonts w:hint="eastAsia" w:ascii="宋体" w:hAnsi="宋体" w:cs="宋体"/>
          <w:color w:val="000000"/>
        </w:rPr>
      </w:pPr>
      <w:r>
        <w:rPr>
          <w:rFonts w:hint="eastAsia" w:ascii="宋体" w:hAnsi="宋体" w:cs="宋体"/>
          <w:color w:val="000000"/>
          <w:kern w:val="0"/>
          <w:sz w:val="24"/>
          <w:lang w:bidi="ar"/>
        </w:rPr>
        <w:t>（3）招标方式：</w:t>
      </w:r>
      <w:r>
        <w:rPr>
          <w:rFonts w:hint="eastAsia" w:ascii="宋体" w:hAnsi="宋体" w:cs="宋体"/>
          <w:color w:val="000000"/>
          <w:kern w:val="0"/>
          <w:sz w:val="24"/>
          <w:u w:val="single"/>
          <w:lang w:bidi="ar"/>
        </w:rPr>
        <w:t>公开招标</w:t>
      </w:r>
    </w:p>
    <w:p>
      <w:pPr>
        <w:widowControl/>
        <w:spacing w:line="360" w:lineRule="auto"/>
        <w:ind w:firstLine="480"/>
        <w:jc w:val="left"/>
        <w:rPr>
          <w:rFonts w:hint="eastAsia" w:ascii="宋体" w:hAnsi="宋体" w:cs="宋体"/>
          <w:color w:val="000000"/>
        </w:rPr>
      </w:pPr>
      <w:r>
        <w:rPr>
          <w:rFonts w:hint="eastAsia" w:ascii="宋体" w:hAnsi="宋体" w:cs="宋体"/>
          <w:color w:val="000000"/>
          <w:kern w:val="0"/>
          <w:sz w:val="24"/>
          <w:lang w:bidi="ar"/>
        </w:rPr>
        <w:t>（</w:t>
      </w:r>
      <w:r>
        <w:rPr>
          <w:rFonts w:hint="eastAsia" w:ascii="宋体" w:hAnsi="宋体" w:cs="宋体"/>
          <w:color w:val="000000"/>
          <w:kern w:val="0"/>
          <w:sz w:val="24"/>
          <w:lang w:val="en-US" w:eastAsia="zh-CN" w:bidi="ar"/>
        </w:rPr>
        <w:t>4</w:t>
      </w:r>
      <w:r>
        <w:rPr>
          <w:rFonts w:hint="eastAsia" w:ascii="宋体" w:hAnsi="宋体" w:cs="宋体"/>
          <w:color w:val="000000"/>
          <w:kern w:val="0"/>
          <w:sz w:val="24"/>
          <w:lang w:bidi="ar"/>
        </w:rPr>
        <w:t>）资金来源：</w:t>
      </w:r>
      <w:r>
        <w:rPr>
          <w:rFonts w:hint="eastAsia" w:ascii="宋体" w:hAnsi="宋体" w:cs="宋体"/>
          <w:color w:val="000000"/>
          <w:kern w:val="0"/>
          <w:sz w:val="24"/>
          <w:u w:val="single"/>
          <w:lang w:bidi="ar"/>
        </w:rPr>
        <w:t>财政资金</w:t>
      </w:r>
    </w:p>
    <w:p>
      <w:pPr>
        <w:widowControl/>
        <w:spacing w:line="360" w:lineRule="auto"/>
        <w:ind w:firstLine="480"/>
        <w:jc w:val="left"/>
        <w:rPr>
          <w:rFonts w:hint="eastAsia" w:ascii="宋体" w:hAnsi="宋体" w:cs="宋体"/>
          <w:color w:val="000000"/>
          <w:kern w:val="0"/>
          <w:sz w:val="24"/>
          <w:u w:val="single"/>
          <w:lang w:val="en-US" w:eastAsia="zh-CN" w:bidi="ar"/>
        </w:rPr>
      </w:pPr>
      <w:r>
        <w:rPr>
          <w:rFonts w:hint="eastAsia" w:ascii="宋体" w:hAnsi="宋体" w:cs="宋体"/>
          <w:color w:val="000000"/>
          <w:kern w:val="0"/>
          <w:sz w:val="24"/>
          <w:lang w:bidi="ar"/>
        </w:rPr>
        <w:t>（</w:t>
      </w:r>
      <w:r>
        <w:rPr>
          <w:rFonts w:hint="eastAsia" w:ascii="宋体" w:hAnsi="宋体" w:cs="宋体"/>
          <w:color w:val="000000"/>
          <w:kern w:val="0"/>
          <w:sz w:val="24"/>
          <w:lang w:val="en-US" w:eastAsia="zh-CN" w:bidi="ar"/>
        </w:rPr>
        <w:t>5</w:t>
      </w:r>
      <w:r>
        <w:rPr>
          <w:rFonts w:hint="eastAsia" w:ascii="宋体" w:hAnsi="宋体" w:cs="宋体"/>
          <w:color w:val="000000"/>
          <w:kern w:val="0"/>
          <w:sz w:val="24"/>
          <w:lang w:bidi="ar"/>
        </w:rPr>
        <w:t>）</w:t>
      </w:r>
      <w:r>
        <w:rPr>
          <w:rFonts w:hint="eastAsia" w:ascii="宋体" w:hAnsi="宋体" w:cs="宋体"/>
          <w:color w:val="000000"/>
          <w:kern w:val="0"/>
          <w:sz w:val="24"/>
          <w:lang w:eastAsia="zh-CN" w:bidi="ar"/>
        </w:rPr>
        <w:t>采购数量</w:t>
      </w:r>
      <w:r>
        <w:rPr>
          <w:rFonts w:hint="eastAsia" w:ascii="宋体" w:hAnsi="宋体" w:cs="宋体"/>
          <w:color w:val="000000"/>
          <w:kern w:val="0"/>
          <w:sz w:val="24"/>
          <w:lang w:bidi="ar"/>
        </w:rPr>
        <w:t>：</w:t>
      </w:r>
      <w:r>
        <w:rPr>
          <w:rFonts w:hint="eastAsia" w:ascii="宋体" w:hAnsi="宋体" w:cs="宋体"/>
          <w:color w:val="000000"/>
          <w:kern w:val="0"/>
          <w:sz w:val="24"/>
          <w:u w:val="single"/>
          <w:lang w:eastAsia="zh-CN" w:bidi="ar"/>
        </w:rPr>
        <w:t>约</w:t>
      </w:r>
      <w:r>
        <w:rPr>
          <w:rFonts w:hint="eastAsia" w:ascii="宋体" w:hAnsi="宋体" w:cs="宋体"/>
          <w:color w:val="000000"/>
          <w:kern w:val="0"/>
          <w:sz w:val="24"/>
          <w:u w:val="single"/>
          <w:lang w:val="en-US" w:eastAsia="zh-CN" w:bidi="ar"/>
        </w:rPr>
        <w:t>1200m³</w:t>
      </w:r>
    </w:p>
    <w:p>
      <w:pPr>
        <w:widowControl/>
        <w:spacing w:line="360" w:lineRule="auto"/>
        <w:ind w:firstLine="480"/>
        <w:jc w:val="left"/>
        <w:rPr>
          <w:rFonts w:hint="eastAsia" w:ascii="宋体" w:hAnsi="宋体" w:cs="宋体"/>
          <w:color w:val="FF0000"/>
          <w:kern w:val="0"/>
          <w:sz w:val="24"/>
          <w:lang w:bidi="ar"/>
        </w:rPr>
      </w:pPr>
      <w:r>
        <w:rPr>
          <w:rFonts w:hint="eastAsia" w:ascii="宋体" w:hAnsi="宋体" w:cs="宋体"/>
          <w:color w:val="000000"/>
          <w:kern w:val="0"/>
          <w:sz w:val="24"/>
          <w:lang w:bidi="ar"/>
        </w:rPr>
        <w:t>（</w:t>
      </w:r>
      <w:r>
        <w:rPr>
          <w:rFonts w:hint="eastAsia" w:ascii="宋体" w:hAnsi="宋体" w:cs="宋体"/>
          <w:color w:val="000000"/>
          <w:kern w:val="0"/>
          <w:sz w:val="24"/>
          <w:lang w:val="en-US" w:eastAsia="zh-CN" w:bidi="ar"/>
        </w:rPr>
        <w:t>6</w:t>
      </w:r>
      <w:r>
        <w:rPr>
          <w:rFonts w:hint="eastAsia" w:ascii="宋体" w:hAnsi="宋体" w:cs="宋体"/>
          <w:color w:val="000000"/>
          <w:kern w:val="0"/>
          <w:sz w:val="24"/>
          <w:lang w:bidi="ar"/>
        </w:rPr>
        <w:t>）期限要求：</w:t>
      </w:r>
      <w:r>
        <w:rPr>
          <w:rFonts w:hint="eastAsia" w:ascii="宋体" w:hAnsi="宋体" w:cs="宋体"/>
          <w:kern w:val="0"/>
          <w:sz w:val="24"/>
          <w:u w:val="single"/>
          <w:lang w:val="en-US" w:eastAsia="zh-CN" w:bidi="ar"/>
        </w:rPr>
        <w:t>30</w:t>
      </w:r>
      <w:r>
        <w:rPr>
          <w:rFonts w:hint="eastAsia" w:ascii="宋体" w:hAnsi="宋体" w:cs="宋体"/>
          <w:kern w:val="0"/>
          <w:sz w:val="24"/>
          <w:u w:val="single"/>
          <w:lang w:bidi="ar"/>
        </w:rPr>
        <w:t>日历天</w:t>
      </w:r>
    </w:p>
    <w:p>
      <w:pPr>
        <w:widowControl/>
        <w:spacing w:line="360" w:lineRule="auto"/>
        <w:ind w:firstLine="480"/>
        <w:jc w:val="left"/>
        <w:rPr>
          <w:rFonts w:hint="eastAsia" w:ascii="宋体" w:hAnsi="宋体" w:cs="宋体"/>
          <w:color w:val="000000"/>
        </w:rPr>
      </w:pPr>
      <w:r>
        <w:rPr>
          <w:rFonts w:hint="eastAsia" w:ascii="宋体" w:hAnsi="宋体" w:cs="宋体"/>
          <w:color w:val="000000"/>
          <w:kern w:val="0"/>
          <w:sz w:val="24"/>
          <w:lang w:bidi="ar"/>
        </w:rPr>
        <w:t>三、标段划分、项目地点：本招标项目共分</w:t>
      </w:r>
      <w:r>
        <w:rPr>
          <w:rFonts w:hint="eastAsia" w:ascii="宋体" w:hAnsi="宋体" w:cs="宋体"/>
          <w:color w:val="000000"/>
          <w:kern w:val="0"/>
          <w:sz w:val="24"/>
          <w:u w:val="single"/>
          <w:lang w:bidi="ar"/>
        </w:rPr>
        <w:t xml:space="preserve">  1  </w:t>
      </w:r>
      <w:r>
        <w:rPr>
          <w:rFonts w:hint="eastAsia" w:ascii="宋体" w:hAnsi="宋体" w:cs="宋体"/>
          <w:color w:val="000000"/>
          <w:kern w:val="0"/>
          <w:sz w:val="24"/>
          <w:lang w:bidi="ar"/>
        </w:rPr>
        <w:t>个标段，各标段标段名称、项目名称、招标内容如下：</w:t>
      </w:r>
    </w:p>
    <w:tbl>
      <w:tblPr>
        <w:tblStyle w:val="13"/>
        <w:tblW w:w="8294" w:type="dxa"/>
        <w:jc w:val="center"/>
        <w:tblInd w:w="-10" w:type="dxa"/>
        <w:tblLayout w:type="fixed"/>
        <w:tblCellMar>
          <w:top w:w="0" w:type="dxa"/>
          <w:left w:w="0" w:type="dxa"/>
          <w:bottom w:w="0" w:type="dxa"/>
          <w:right w:w="0" w:type="dxa"/>
        </w:tblCellMar>
      </w:tblPr>
      <w:tblGrid>
        <w:gridCol w:w="1158"/>
        <w:gridCol w:w="5054"/>
        <w:gridCol w:w="2082"/>
      </w:tblGrid>
      <w:tr>
        <w:tblPrEx>
          <w:tblLayout w:type="fixed"/>
          <w:tblCellMar>
            <w:top w:w="0" w:type="dxa"/>
            <w:left w:w="0" w:type="dxa"/>
            <w:bottom w:w="0" w:type="dxa"/>
            <w:right w:w="0" w:type="dxa"/>
          </w:tblCellMar>
        </w:tblPrEx>
        <w:trPr>
          <w:trHeight w:val="442" w:hRule="atLeast"/>
          <w:jc w:val="center"/>
        </w:trPr>
        <w:tc>
          <w:tcPr>
            <w:tcW w:w="1158"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hint="eastAsia" w:ascii="宋体" w:hAnsi="宋体" w:cs="宋体"/>
                <w:color w:val="000000"/>
              </w:rPr>
            </w:pPr>
            <w:r>
              <w:rPr>
                <w:rFonts w:hint="eastAsia" w:ascii="宋体" w:hAnsi="宋体" w:cs="宋体"/>
                <w:color w:val="000000"/>
                <w:kern w:val="0"/>
                <w:sz w:val="24"/>
                <w:lang w:bidi="ar"/>
              </w:rPr>
              <w:t>标段编号</w:t>
            </w:r>
          </w:p>
        </w:tc>
        <w:tc>
          <w:tcPr>
            <w:tcW w:w="5054" w:type="dxa"/>
            <w:tcBorders>
              <w:top w:val="single" w:color="000000" w:sz="8" w:space="0"/>
              <w:left w:val="nil"/>
              <w:bottom w:val="single" w:color="000000" w:sz="8" w:space="0"/>
              <w:right w:val="single" w:color="000000" w:sz="8" w:space="0"/>
            </w:tcBorders>
            <w:vAlign w:val="center"/>
          </w:tcPr>
          <w:p>
            <w:pPr>
              <w:widowControl/>
              <w:spacing w:line="360" w:lineRule="auto"/>
              <w:ind w:firstLine="67"/>
              <w:jc w:val="center"/>
              <w:rPr>
                <w:rFonts w:hint="eastAsia" w:ascii="宋体" w:hAnsi="宋体" w:cs="宋体"/>
                <w:color w:val="000000"/>
              </w:rPr>
            </w:pPr>
            <w:r>
              <w:rPr>
                <w:rFonts w:hint="eastAsia" w:ascii="宋体" w:hAnsi="宋体" w:cs="宋体"/>
                <w:color w:val="000000"/>
                <w:kern w:val="0"/>
                <w:sz w:val="24"/>
                <w:lang w:bidi="ar"/>
              </w:rPr>
              <w:t>项目名称</w:t>
            </w:r>
          </w:p>
        </w:tc>
        <w:tc>
          <w:tcPr>
            <w:tcW w:w="2082" w:type="dxa"/>
            <w:tcBorders>
              <w:top w:val="single" w:color="000000" w:sz="8" w:space="0"/>
              <w:left w:val="nil"/>
              <w:bottom w:val="single" w:color="000000" w:sz="8" w:space="0"/>
              <w:right w:val="single" w:color="000000" w:sz="8" w:space="0"/>
            </w:tcBorders>
            <w:vAlign w:val="center"/>
          </w:tcPr>
          <w:p>
            <w:pPr>
              <w:widowControl/>
              <w:spacing w:line="360" w:lineRule="auto"/>
              <w:ind w:firstLine="60"/>
              <w:jc w:val="center"/>
              <w:rPr>
                <w:rFonts w:hint="eastAsia" w:ascii="宋体" w:hAnsi="宋体" w:cs="宋体"/>
                <w:color w:val="000000"/>
              </w:rPr>
            </w:pPr>
            <w:r>
              <w:rPr>
                <w:rFonts w:hint="eastAsia" w:ascii="宋体" w:hAnsi="宋体" w:cs="宋体"/>
                <w:color w:val="000000"/>
                <w:kern w:val="0"/>
                <w:sz w:val="24"/>
                <w:lang w:bidi="ar"/>
              </w:rPr>
              <w:t>最高限价</w:t>
            </w:r>
          </w:p>
          <w:p>
            <w:pPr>
              <w:widowControl/>
              <w:spacing w:line="360" w:lineRule="auto"/>
              <w:ind w:firstLine="60"/>
              <w:jc w:val="center"/>
              <w:rPr>
                <w:rFonts w:hint="eastAsia" w:ascii="宋体" w:hAnsi="宋体" w:cs="宋体"/>
                <w:color w:val="000000"/>
              </w:rPr>
            </w:pPr>
            <w:r>
              <w:rPr>
                <w:rFonts w:hint="eastAsia" w:ascii="宋体" w:hAnsi="宋体" w:cs="宋体"/>
                <w:color w:val="000000"/>
                <w:kern w:val="0"/>
                <w:sz w:val="24"/>
                <w:lang w:bidi="ar"/>
              </w:rPr>
              <w:t>（万元）</w:t>
            </w:r>
          </w:p>
        </w:tc>
      </w:tr>
      <w:tr>
        <w:tblPrEx>
          <w:tblLayout w:type="fixed"/>
          <w:tblCellMar>
            <w:top w:w="0" w:type="dxa"/>
            <w:left w:w="0" w:type="dxa"/>
            <w:bottom w:w="0" w:type="dxa"/>
            <w:right w:w="0" w:type="dxa"/>
          </w:tblCellMar>
        </w:tblPrEx>
        <w:trPr>
          <w:trHeight w:val="446" w:hRule="atLeast"/>
          <w:jc w:val="center"/>
        </w:trPr>
        <w:tc>
          <w:tcPr>
            <w:tcW w:w="1158" w:type="dxa"/>
            <w:tcBorders>
              <w:top w:val="nil"/>
              <w:left w:val="single" w:color="000000" w:sz="8" w:space="0"/>
              <w:bottom w:val="single" w:color="auto" w:sz="8" w:space="0"/>
              <w:right w:val="single" w:color="000000" w:sz="8" w:space="0"/>
            </w:tcBorders>
            <w:vAlign w:val="bottom"/>
          </w:tcPr>
          <w:p>
            <w:pPr>
              <w:widowControl/>
              <w:spacing w:line="360" w:lineRule="auto"/>
              <w:jc w:val="center"/>
              <w:rPr>
                <w:rFonts w:hint="eastAsia" w:ascii="宋体" w:hAnsi="宋体" w:cs="宋体"/>
                <w:color w:val="000000"/>
              </w:rPr>
            </w:pPr>
            <w:r>
              <w:rPr>
                <w:rFonts w:hint="eastAsia" w:ascii="宋体" w:hAnsi="宋体" w:cs="宋体"/>
                <w:color w:val="000000"/>
                <w:kern w:val="0"/>
                <w:sz w:val="24"/>
                <w:lang w:bidi="ar"/>
              </w:rPr>
              <w:t>1</w:t>
            </w:r>
          </w:p>
        </w:tc>
        <w:tc>
          <w:tcPr>
            <w:tcW w:w="5054" w:type="dxa"/>
            <w:tcBorders>
              <w:top w:val="nil"/>
              <w:left w:val="nil"/>
              <w:bottom w:val="single" w:color="auto" w:sz="8" w:space="0"/>
              <w:right w:val="single" w:color="000000" w:sz="8" w:space="0"/>
            </w:tcBorders>
            <w:vAlign w:val="bottom"/>
          </w:tcPr>
          <w:p>
            <w:pPr>
              <w:widowControl/>
              <w:spacing w:line="360" w:lineRule="auto"/>
              <w:ind w:firstLine="60"/>
              <w:jc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eastAsia="zh-CN" w:bidi="ar"/>
              </w:rPr>
              <w:t>C30商砼采购</w:t>
            </w:r>
          </w:p>
        </w:tc>
        <w:tc>
          <w:tcPr>
            <w:tcW w:w="2082" w:type="dxa"/>
            <w:tcBorders>
              <w:top w:val="nil"/>
              <w:left w:val="nil"/>
              <w:bottom w:val="single" w:color="auto" w:sz="8" w:space="0"/>
              <w:right w:val="single" w:color="000000" w:sz="8" w:space="0"/>
            </w:tcBorders>
            <w:vAlign w:val="bottom"/>
          </w:tcPr>
          <w:p>
            <w:pPr>
              <w:widowControl/>
              <w:spacing w:line="360" w:lineRule="auto"/>
              <w:ind w:firstLine="60"/>
              <w:jc w:val="center"/>
              <w:rPr>
                <w:rFonts w:hint="eastAsia" w:ascii="宋体" w:hAnsi="宋体" w:eastAsia="宋体" w:cs="宋体"/>
                <w:color w:val="000000"/>
                <w:lang w:val="en-US" w:eastAsia="zh-CN"/>
              </w:rPr>
            </w:pPr>
            <w:r>
              <w:rPr>
                <w:rFonts w:hint="eastAsia" w:ascii="宋体" w:hAnsi="宋体" w:cs="宋体"/>
                <w:color w:val="000000"/>
              </w:rPr>
              <w:t>55.2（460元/立方</w:t>
            </w:r>
            <w:r>
              <w:rPr>
                <w:rFonts w:hint="eastAsia" w:ascii="宋体" w:hAnsi="宋体" w:cs="宋体"/>
                <w:color w:val="000000"/>
                <w:lang w:eastAsia="zh-CN"/>
              </w:rPr>
              <w:t>）</w:t>
            </w:r>
            <w:bookmarkStart w:id="472" w:name="_GoBack"/>
            <w:bookmarkEnd w:id="472"/>
          </w:p>
        </w:tc>
      </w:tr>
    </w:tbl>
    <w:p>
      <w:pPr>
        <w:pStyle w:val="4"/>
        <w:overflowPunct w:val="0"/>
        <w:snapToGrid w:val="0"/>
        <w:spacing w:before="120" w:beforeLines="50" w:line="288" w:lineRule="auto"/>
        <w:ind w:left="420" w:leftChars="200" w:firstLine="0"/>
        <w:rPr>
          <w:rFonts w:hint="eastAsia" w:ascii="宋体" w:hAnsi="宋体" w:cs="宋体"/>
          <w:color w:val="000000"/>
          <w:sz w:val="24"/>
          <w:szCs w:val="24"/>
        </w:rPr>
      </w:pPr>
      <w:r>
        <w:rPr>
          <w:rFonts w:hint="eastAsia" w:ascii="宋体" w:hAnsi="宋体" w:cs="宋体"/>
          <w:color w:val="000000"/>
          <w:sz w:val="24"/>
          <w:szCs w:val="24"/>
        </w:rPr>
        <w:t>四、申请人应当具备的主要资格条件及要求：</w:t>
      </w:r>
    </w:p>
    <w:p>
      <w:pPr>
        <w:pStyle w:val="4"/>
        <w:numPr>
          <w:ilvl w:val="0"/>
          <w:numId w:val="1"/>
        </w:numPr>
        <w:overflowPunct w:val="0"/>
        <w:snapToGrid w:val="0"/>
        <w:spacing w:line="288" w:lineRule="auto"/>
        <w:ind w:left="420" w:leftChars="200" w:firstLine="426"/>
        <w:rPr>
          <w:rFonts w:hint="eastAsia" w:ascii="宋体" w:hAnsi="宋体" w:cs="宋体"/>
          <w:color w:val="000000"/>
          <w:sz w:val="24"/>
          <w:szCs w:val="24"/>
        </w:rPr>
      </w:pPr>
      <w:r>
        <w:rPr>
          <w:rFonts w:hint="eastAsia" w:ascii="宋体" w:hAnsi="宋体" w:cs="宋体"/>
          <w:color w:val="000000"/>
          <w:sz w:val="24"/>
          <w:szCs w:val="24"/>
        </w:rPr>
        <w:t>投标申请人须在中国境内注册，具有独立法人资格，具有独立订立合同的能力，近三年内没有严重违约和重大质量问题，未处于被责令停业、财产被接管、冻结、破产；</w:t>
      </w:r>
    </w:p>
    <w:p>
      <w:pPr>
        <w:pStyle w:val="4"/>
        <w:numPr>
          <w:ilvl w:val="0"/>
          <w:numId w:val="1"/>
        </w:numPr>
        <w:overflowPunct w:val="0"/>
        <w:snapToGrid w:val="0"/>
        <w:spacing w:line="288" w:lineRule="auto"/>
        <w:ind w:left="420" w:leftChars="200" w:firstLine="426"/>
        <w:rPr>
          <w:rFonts w:hint="eastAsia" w:ascii="宋体" w:hAnsi="宋体" w:cs="宋体"/>
          <w:color w:val="000000"/>
          <w:sz w:val="24"/>
          <w:szCs w:val="24"/>
        </w:rPr>
      </w:pPr>
      <w:r>
        <w:rPr>
          <w:rFonts w:hint="eastAsia" w:ascii="宋体" w:hAnsi="宋体" w:cs="宋体"/>
          <w:color w:val="000000"/>
          <w:sz w:val="24"/>
          <w:szCs w:val="24"/>
          <w:lang w:eastAsia="zh-CN"/>
        </w:rPr>
        <w:t>具有建设行政主管部门核发的预拌混凝土专业承包（不分等级）资质；</w:t>
      </w:r>
      <w:r>
        <w:rPr>
          <w:rFonts w:hint="eastAsia" w:ascii="宋体" w:hAnsi="宋体" w:cs="宋体"/>
          <w:color w:val="000000"/>
          <w:sz w:val="24"/>
          <w:szCs w:val="24"/>
          <w:lang w:val="en-US" w:eastAsia="zh-CN"/>
        </w:rPr>
        <w:t xml:space="preserve"> </w:t>
      </w:r>
    </w:p>
    <w:p>
      <w:pPr>
        <w:pStyle w:val="4"/>
        <w:numPr>
          <w:ilvl w:val="0"/>
          <w:numId w:val="1"/>
        </w:numPr>
        <w:overflowPunct w:val="0"/>
        <w:snapToGrid w:val="0"/>
        <w:spacing w:line="288" w:lineRule="auto"/>
        <w:ind w:left="420" w:leftChars="200" w:firstLine="426"/>
        <w:rPr>
          <w:rFonts w:hint="eastAsia" w:ascii="宋体" w:hAnsi="宋体" w:cs="宋体"/>
          <w:color w:val="000000"/>
          <w:sz w:val="24"/>
          <w:szCs w:val="24"/>
        </w:rPr>
      </w:pPr>
      <w:r>
        <w:rPr>
          <w:rFonts w:hint="eastAsia" w:ascii="宋体" w:hAnsi="宋体" w:cs="宋体"/>
          <w:color w:val="000000"/>
          <w:sz w:val="24"/>
          <w:szCs w:val="24"/>
        </w:rPr>
        <w:t>申请人应当具备《政府采购法》第22条之规定；凡具备规定资格条件的独立法人企业，均可参加上述招标项目的投标。</w:t>
      </w:r>
    </w:p>
    <w:p>
      <w:pPr>
        <w:pStyle w:val="4"/>
        <w:numPr>
          <w:ilvl w:val="0"/>
          <w:numId w:val="1"/>
        </w:numPr>
        <w:overflowPunct w:val="0"/>
        <w:snapToGrid w:val="0"/>
        <w:spacing w:line="288" w:lineRule="auto"/>
        <w:ind w:left="420" w:leftChars="200" w:firstLine="426"/>
        <w:rPr>
          <w:rFonts w:hint="eastAsia" w:ascii="宋体" w:hAnsi="宋体" w:cs="宋体"/>
          <w:color w:val="000000"/>
          <w:sz w:val="24"/>
          <w:szCs w:val="24"/>
        </w:rPr>
      </w:pPr>
      <w:r>
        <w:rPr>
          <w:rFonts w:hint="eastAsia" w:ascii="宋体" w:hAnsi="宋体" w:cs="宋体"/>
          <w:color w:val="000000"/>
          <w:sz w:val="24"/>
          <w:szCs w:val="24"/>
        </w:rPr>
        <w:t>招标人谢绝联合体或挂靠单位资质参与投标。</w:t>
      </w:r>
    </w:p>
    <w:p>
      <w:pPr>
        <w:widowControl/>
        <w:spacing w:line="360" w:lineRule="auto"/>
        <w:ind w:firstLine="540"/>
        <w:jc w:val="left"/>
        <w:rPr>
          <w:rFonts w:hint="eastAsia" w:ascii="宋体" w:hAnsi="宋体" w:cs="宋体"/>
          <w:color w:val="000000"/>
        </w:rPr>
      </w:pPr>
      <w:r>
        <w:rPr>
          <w:rFonts w:hint="eastAsia" w:ascii="宋体" w:hAnsi="宋体" w:cs="宋体"/>
          <w:color w:val="000000"/>
          <w:kern w:val="0"/>
          <w:sz w:val="24"/>
          <w:lang w:bidi="ar"/>
        </w:rPr>
        <w:t>五、投标保证金</w:t>
      </w:r>
    </w:p>
    <w:p>
      <w:pPr>
        <w:widowControl/>
        <w:spacing w:line="360" w:lineRule="auto"/>
        <w:ind w:left="-105" w:leftChars="-50" w:firstLine="600" w:firstLineChars="250"/>
        <w:contextualSpacing/>
        <w:jc w:val="left"/>
        <w:rPr>
          <w:rFonts w:hint="eastAsia" w:ascii="宋体" w:hAnsi="宋体" w:cs="宋体"/>
          <w:color w:val="000000"/>
          <w:kern w:val="0"/>
          <w:sz w:val="24"/>
          <w:lang w:bidi="ar"/>
        </w:rPr>
      </w:pPr>
      <w:r>
        <w:rPr>
          <w:rFonts w:hint="eastAsia" w:ascii="宋体" w:hAnsi="宋体" w:cs="宋体"/>
          <w:color w:val="000000"/>
          <w:kern w:val="0"/>
          <w:sz w:val="24"/>
          <w:lang w:bidi="ar"/>
        </w:rPr>
        <w:t>本工程投标保证金数额为</w:t>
      </w:r>
      <w:r>
        <w:rPr>
          <w:rFonts w:hint="eastAsia" w:ascii="宋体" w:hAnsi="宋体" w:cs="宋体"/>
          <w:color w:val="000000"/>
          <w:kern w:val="0"/>
          <w:sz w:val="24"/>
          <w:u w:val="single"/>
          <w:lang w:val="en-US" w:eastAsia="zh-CN" w:bidi="ar"/>
        </w:rPr>
        <w:t xml:space="preserve"> 壹</w:t>
      </w:r>
      <w:r>
        <w:rPr>
          <w:rFonts w:hint="eastAsia" w:ascii="宋体" w:hAnsi="宋体" w:cs="宋体"/>
          <w:b/>
          <w:color w:val="000000"/>
          <w:kern w:val="0"/>
          <w:sz w:val="24"/>
          <w:u w:val="single"/>
          <w:lang w:bidi="ar"/>
        </w:rPr>
        <w:t>万元整</w:t>
      </w:r>
      <w:r>
        <w:rPr>
          <w:rFonts w:hint="eastAsia" w:ascii="宋体" w:hAnsi="宋体" w:cs="宋体"/>
          <w:color w:val="000000"/>
          <w:kern w:val="0"/>
          <w:sz w:val="24"/>
          <w:lang w:bidi="ar"/>
        </w:rPr>
        <w:t>。投标人必须在投标文件递交截止时间前将投标保证金从投标人本单位的基本账户上直接汇至盐城市大丰区公共资源交易中心保证金专用账户（</w:t>
      </w:r>
      <w:r>
        <w:rPr>
          <w:rFonts w:hint="eastAsia" w:ascii="宋体" w:hAnsi="宋体" w:cs="宋体"/>
          <w:b/>
          <w:color w:val="000000"/>
          <w:kern w:val="0"/>
          <w:sz w:val="24"/>
          <w:u w:val="single"/>
          <w:lang w:bidi="ar"/>
        </w:rPr>
        <w:t>收款单位：盐城市大丰区公共资源交易中心，开户银行：大丰农村商业银行创业支行, 帐号：3209820531010000078582，联系电话：0515-83927237</w:t>
      </w:r>
      <w:r>
        <w:rPr>
          <w:rFonts w:hint="eastAsia" w:ascii="宋体" w:hAnsi="宋体" w:cs="宋体"/>
          <w:color w:val="000000"/>
          <w:kern w:val="0"/>
          <w:sz w:val="24"/>
          <w:lang w:bidi="ar"/>
        </w:rPr>
        <w:t>），投标保证金采用电汇方式，投标保证金汇出单位应与投标报名单位名称完全一致。</w:t>
      </w:r>
    </w:p>
    <w:p>
      <w:pPr>
        <w:widowControl/>
        <w:spacing w:line="360" w:lineRule="auto"/>
        <w:ind w:firstLine="482" w:firstLineChars="200"/>
        <w:contextualSpacing/>
        <w:jc w:val="left"/>
        <w:rPr>
          <w:rFonts w:hint="eastAsia" w:ascii="宋体" w:hAnsi="宋体" w:cs="宋体"/>
          <w:bCs/>
          <w:color w:val="000000"/>
          <w:kern w:val="0"/>
          <w:sz w:val="24"/>
        </w:rPr>
      </w:pPr>
      <w:r>
        <w:rPr>
          <w:rFonts w:hint="eastAsia" w:ascii="宋体" w:hAnsi="宋体" w:cs="宋体"/>
          <w:b/>
          <w:color w:val="000000"/>
          <w:kern w:val="0"/>
          <w:sz w:val="24"/>
          <w:lang w:bidi="ar"/>
        </w:rPr>
        <w:t>特别提醒：</w:t>
      </w:r>
      <w:r>
        <w:rPr>
          <w:rFonts w:hint="eastAsia" w:ascii="宋体" w:hAnsi="宋体" w:cs="宋体"/>
          <w:b/>
          <w:color w:val="000000"/>
          <w:kern w:val="0"/>
          <w:sz w:val="24"/>
          <w:u w:val="single"/>
          <w:lang w:bidi="ar"/>
        </w:rPr>
        <w:t>投标人的保证金账户必须是投标人本单位的基本账户，且与盐城市公共资源交易企业诚信库登记账户一致。如果不一致，银行将会自动退回该项目投标保证金，投标人将失去该项目的投标资格。</w:t>
      </w:r>
    </w:p>
    <w:p>
      <w:pPr>
        <w:widowControl/>
        <w:spacing w:line="360" w:lineRule="auto"/>
        <w:ind w:firstLine="480"/>
        <w:jc w:val="left"/>
        <w:rPr>
          <w:rFonts w:hint="eastAsia" w:ascii="宋体" w:hAnsi="宋体" w:cs="宋体"/>
          <w:color w:val="000000"/>
        </w:rPr>
      </w:pPr>
      <w:r>
        <w:rPr>
          <w:rFonts w:hint="eastAsia" w:ascii="宋体" w:hAnsi="宋体" w:cs="宋体"/>
          <w:color w:val="000000"/>
          <w:kern w:val="0"/>
          <w:sz w:val="24"/>
          <w:lang w:bidi="ar"/>
        </w:rPr>
        <w:t>六、报名及招标文件的获取</w:t>
      </w:r>
    </w:p>
    <w:p>
      <w:pPr>
        <w:widowControl/>
        <w:snapToGrid w:val="0"/>
        <w:spacing w:line="360" w:lineRule="auto"/>
        <w:ind w:firstLine="480"/>
        <w:jc w:val="left"/>
        <w:rPr>
          <w:rFonts w:hint="eastAsia" w:ascii="宋体" w:hAnsi="宋体" w:cs="宋体"/>
          <w:color w:val="000000"/>
          <w:kern w:val="0"/>
          <w:sz w:val="18"/>
          <w:szCs w:val="18"/>
        </w:rPr>
      </w:pPr>
      <w:r>
        <w:rPr>
          <w:rFonts w:hint="eastAsia" w:ascii="宋体" w:hAnsi="宋体" w:cs="宋体"/>
          <w:color w:val="000000"/>
          <w:kern w:val="0"/>
          <w:sz w:val="24"/>
        </w:rPr>
        <w:t>1、各潜在投标人（供应商）采用网上方式报名及下载招标文件，具体步骤如下：</w:t>
      </w:r>
    </w:p>
    <w:p>
      <w:pPr>
        <w:widowControl/>
        <w:snapToGrid w:val="0"/>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（1）各潜在投标人（供应商）下载采购类项目网上报名操作指南（网站http://ggzy.dafeng.gov.cn主页下载）；</w:t>
      </w:r>
    </w:p>
    <w:p>
      <w:pPr>
        <w:widowControl/>
        <w:snapToGrid w:val="0"/>
        <w:spacing w:line="360" w:lineRule="auto"/>
        <w:ind w:firstLine="480"/>
        <w:jc w:val="left"/>
        <w:rPr>
          <w:rFonts w:hint="eastAsia" w:ascii="宋体" w:hAnsi="宋体" w:cs="宋体"/>
          <w:color w:val="000000"/>
          <w:kern w:val="0"/>
          <w:sz w:val="18"/>
          <w:szCs w:val="18"/>
        </w:rPr>
      </w:pPr>
      <w:r>
        <w:rPr>
          <w:rFonts w:hint="eastAsia" w:ascii="宋体" w:hAnsi="宋体" w:cs="宋体"/>
          <w:color w:val="000000"/>
          <w:kern w:val="0"/>
          <w:sz w:val="24"/>
        </w:rPr>
        <w:t>（2）各潜在投标人（供应商）根据网上报名操作指南进行操作，仔细阅读采购类项目网上报名操作指南，认真掌握操作方法(请牢记登录名和密码)，确保信息准确无误，如填报错误,后果由投标单位自行承担；</w:t>
      </w:r>
    </w:p>
    <w:p>
      <w:pPr>
        <w:widowControl/>
        <w:snapToGrid w:val="0"/>
        <w:spacing w:line="360" w:lineRule="auto"/>
        <w:ind w:firstLine="480"/>
        <w:jc w:val="left"/>
        <w:rPr>
          <w:rFonts w:hint="eastAsia" w:ascii="宋体" w:hAnsi="宋体" w:cs="宋体"/>
          <w:color w:val="000000"/>
          <w:kern w:val="0"/>
          <w:sz w:val="18"/>
          <w:szCs w:val="18"/>
        </w:rPr>
      </w:pPr>
      <w:r>
        <w:rPr>
          <w:rFonts w:hint="eastAsia" w:ascii="宋体" w:hAnsi="宋体" w:cs="宋体"/>
          <w:color w:val="000000"/>
          <w:kern w:val="0"/>
          <w:sz w:val="24"/>
        </w:rPr>
        <w:t>（3）各潜在投标人（供应商）在交纳招标文件工本费后，报名视为成功。若未交纳招标文件工本费，视为未报名。</w:t>
      </w:r>
    </w:p>
    <w:p>
      <w:pPr>
        <w:widowControl/>
        <w:snapToGrid w:val="0"/>
        <w:spacing w:line="360" w:lineRule="auto"/>
        <w:ind w:firstLine="482"/>
        <w:jc w:val="left"/>
        <w:rPr>
          <w:rFonts w:hint="eastAsia" w:ascii="宋体" w:hAnsi="宋体" w:cs="宋体"/>
          <w:color w:val="000000"/>
          <w:kern w:val="0"/>
          <w:sz w:val="24"/>
        </w:rPr>
      </w:pPr>
      <w:r>
        <w:rPr>
          <w:rFonts w:hint="eastAsia" w:ascii="宋体" w:hAnsi="宋体" w:cs="宋体"/>
          <w:color w:val="000000"/>
          <w:kern w:val="0"/>
          <w:sz w:val="24"/>
        </w:rPr>
        <w:t>2、请各投标申请人于</w:t>
      </w:r>
      <w:r>
        <w:rPr>
          <w:rFonts w:hint="eastAsia" w:ascii="宋体" w:hAnsi="宋体" w:cs="宋体"/>
          <w:color w:val="000000"/>
          <w:kern w:val="0"/>
          <w:sz w:val="24"/>
          <w:u w:val="single"/>
        </w:rPr>
        <w:t xml:space="preserve"> 2018年 </w:t>
      </w:r>
      <w:r>
        <w:rPr>
          <w:rFonts w:hint="eastAsia" w:ascii="宋体" w:hAnsi="宋体" w:cs="宋体"/>
          <w:color w:val="000000"/>
          <w:kern w:val="0"/>
          <w:sz w:val="24"/>
          <w:u w:val="single"/>
          <w:lang w:val="en-US" w:eastAsia="zh-CN"/>
        </w:rPr>
        <w:t xml:space="preserve"> 10 </w:t>
      </w:r>
      <w:r>
        <w:rPr>
          <w:rFonts w:hint="eastAsia" w:ascii="宋体" w:hAnsi="宋体" w:cs="宋体"/>
          <w:color w:val="000000"/>
          <w:kern w:val="0"/>
          <w:sz w:val="24"/>
          <w:u w:val="single"/>
        </w:rPr>
        <w:t xml:space="preserve">月 </w:t>
      </w:r>
      <w:r>
        <w:rPr>
          <w:rFonts w:hint="eastAsia" w:ascii="宋体" w:hAnsi="宋体" w:cs="宋体"/>
          <w:color w:val="000000"/>
          <w:kern w:val="0"/>
          <w:sz w:val="24"/>
          <w:u w:val="single"/>
          <w:lang w:val="en-US" w:eastAsia="zh-CN"/>
        </w:rPr>
        <w:t xml:space="preserve">16  </w:t>
      </w:r>
      <w:r>
        <w:rPr>
          <w:rFonts w:hint="eastAsia" w:ascii="宋体" w:hAnsi="宋体" w:cs="宋体"/>
          <w:color w:val="000000"/>
          <w:kern w:val="0"/>
          <w:sz w:val="24"/>
          <w:u w:val="single"/>
        </w:rPr>
        <w:t xml:space="preserve"> 日 </w:t>
      </w:r>
      <w:r>
        <w:rPr>
          <w:rFonts w:hint="eastAsia" w:ascii="宋体" w:hAnsi="宋体" w:cs="宋体"/>
          <w:color w:val="000000"/>
          <w:kern w:val="0"/>
          <w:sz w:val="24"/>
        </w:rPr>
        <w:t>至</w:t>
      </w:r>
      <w:r>
        <w:rPr>
          <w:rFonts w:hint="eastAsia" w:ascii="宋体" w:hAnsi="宋体" w:cs="宋体"/>
          <w:color w:val="000000"/>
          <w:kern w:val="0"/>
          <w:sz w:val="24"/>
          <w:u w:val="single"/>
        </w:rPr>
        <w:t xml:space="preserve"> 2018年 </w:t>
      </w:r>
      <w:r>
        <w:rPr>
          <w:rFonts w:hint="eastAsia" w:ascii="宋体" w:hAnsi="宋体" w:cs="宋体"/>
          <w:color w:val="000000"/>
          <w:kern w:val="0"/>
          <w:sz w:val="24"/>
          <w:u w:val="single"/>
          <w:lang w:val="en-US" w:eastAsia="zh-CN"/>
        </w:rPr>
        <w:t xml:space="preserve">10 </w:t>
      </w:r>
      <w:r>
        <w:rPr>
          <w:rFonts w:hint="eastAsia" w:ascii="宋体" w:hAnsi="宋体" w:cs="宋体"/>
          <w:color w:val="000000"/>
          <w:kern w:val="0"/>
          <w:sz w:val="24"/>
          <w:u w:val="single"/>
        </w:rPr>
        <w:t xml:space="preserve"> 月 </w:t>
      </w:r>
      <w:r>
        <w:rPr>
          <w:rFonts w:hint="eastAsia" w:ascii="宋体" w:hAnsi="宋体" w:cs="宋体"/>
          <w:color w:val="000000"/>
          <w:kern w:val="0"/>
          <w:sz w:val="24"/>
          <w:u w:val="single"/>
          <w:lang w:val="en-US" w:eastAsia="zh-CN"/>
        </w:rPr>
        <w:t>22</w:t>
      </w:r>
      <w:r>
        <w:rPr>
          <w:rFonts w:hint="eastAsia" w:ascii="宋体" w:hAnsi="宋体" w:cs="宋体"/>
          <w:color w:val="000000"/>
          <w:kern w:val="0"/>
          <w:sz w:val="24"/>
          <w:u w:val="single"/>
        </w:rPr>
        <w:t xml:space="preserve"> 日</w:t>
      </w:r>
      <w:r>
        <w:rPr>
          <w:rFonts w:hint="eastAsia" w:ascii="宋体" w:hAnsi="宋体" w:cs="宋体"/>
          <w:color w:val="000000"/>
          <w:kern w:val="0"/>
          <w:sz w:val="24"/>
        </w:rPr>
        <w:t>进行网上报名及下载招标文件，如在规定时间内未下载招标文件，由此引起的责任自负。</w:t>
      </w:r>
    </w:p>
    <w:p>
      <w:pPr>
        <w:widowControl/>
        <w:shd w:val="clear" w:color="auto" w:fill="FFFFFF"/>
        <w:spacing w:line="360" w:lineRule="auto"/>
        <w:ind w:firstLine="482"/>
        <w:jc w:val="left"/>
        <w:rPr>
          <w:rFonts w:hint="eastAsia" w:ascii="宋体" w:hAnsi="宋体" w:cs="宋体"/>
          <w:bCs/>
          <w:color w:val="000000"/>
          <w:kern w:val="0"/>
          <w:sz w:val="24"/>
        </w:rPr>
      </w:pPr>
      <w:r>
        <w:rPr>
          <w:rFonts w:hint="eastAsia" w:ascii="宋体" w:hAnsi="宋体" w:cs="宋体"/>
          <w:color w:val="000000"/>
          <w:kern w:val="0"/>
          <w:sz w:val="24"/>
          <w:lang w:bidi="ar"/>
        </w:rPr>
        <w:t>七、本项目对投标申请人的资格审查采用资格后审方式，资格后审必须提供下列资料原件及复印件：（1）投标人营业执照（三证合一）；</w:t>
      </w:r>
      <w:r>
        <w:rPr>
          <w:rFonts w:hint="eastAsia" w:ascii="宋体" w:hAnsi="宋体" w:cs="宋体"/>
          <w:color w:val="000000"/>
          <w:kern w:val="0"/>
          <w:sz w:val="24"/>
          <w:lang w:eastAsia="zh-CN" w:bidi="ar"/>
        </w:rPr>
        <w:t>（</w:t>
      </w:r>
      <w:r>
        <w:rPr>
          <w:rFonts w:hint="eastAsia" w:ascii="宋体" w:hAnsi="宋体" w:cs="宋体"/>
          <w:color w:val="000000"/>
          <w:kern w:val="0"/>
          <w:sz w:val="24"/>
          <w:lang w:val="en-US" w:eastAsia="zh-CN" w:bidi="ar"/>
        </w:rPr>
        <w:t>2</w:t>
      </w:r>
      <w:r>
        <w:rPr>
          <w:rFonts w:hint="eastAsia" w:ascii="宋体" w:hAnsi="宋体" w:cs="宋体"/>
          <w:color w:val="000000"/>
          <w:kern w:val="0"/>
          <w:sz w:val="24"/>
          <w:lang w:eastAsia="zh-CN" w:bidi="ar"/>
        </w:rPr>
        <w:t>）</w:t>
      </w:r>
      <w:r>
        <w:rPr>
          <w:rFonts w:hint="eastAsia" w:ascii="宋体" w:hAnsi="宋体" w:cs="宋体"/>
          <w:color w:val="000000"/>
          <w:kern w:val="0"/>
          <w:sz w:val="24"/>
          <w:lang w:val="zh-CN" w:bidi="ar"/>
        </w:rPr>
        <w:t>建设行政主管部门核发的预</w:t>
      </w:r>
      <w:r>
        <w:rPr>
          <w:rFonts w:hint="eastAsia" w:ascii="宋体" w:hAnsi="宋体" w:cs="宋体"/>
          <w:color w:val="000000"/>
          <w:sz w:val="24"/>
          <w:szCs w:val="24"/>
          <w:lang w:eastAsia="zh-CN"/>
        </w:rPr>
        <w:t>拌</w:t>
      </w:r>
      <w:r>
        <w:rPr>
          <w:rFonts w:hint="eastAsia" w:ascii="宋体" w:hAnsi="宋体" w:cs="宋体"/>
          <w:color w:val="000000"/>
          <w:kern w:val="0"/>
          <w:sz w:val="24"/>
          <w:lang w:val="zh-CN" w:bidi="ar"/>
        </w:rPr>
        <w:t>混凝土专业承包（不分等级）资质证书</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w:t>
      </w:r>
      <w:r>
        <w:rPr>
          <w:rFonts w:hint="eastAsia" w:ascii="宋体" w:hAnsi="宋体" w:cs="宋体"/>
          <w:color w:val="000000"/>
          <w:kern w:val="0"/>
          <w:sz w:val="24"/>
          <w:lang w:val="en-US" w:eastAsia="zh-CN" w:bidi="ar"/>
        </w:rPr>
        <w:t>3</w:t>
      </w:r>
      <w:r>
        <w:rPr>
          <w:rFonts w:hint="eastAsia" w:ascii="宋体" w:hAnsi="宋体" w:cs="宋体"/>
          <w:color w:val="000000"/>
          <w:kern w:val="0"/>
          <w:sz w:val="24"/>
          <w:lang w:bidi="ar"/>
        </w:rPr>
        <w:t>）投标人认为需要提供的其他资料。</w:t>
      </w:r>
    </w:p>
    <w:p>
      <w:pPr>
        <w:widowControl/>
        <w:spacing w:line="360" w:lineRule="auto"/>
        <w:ind w:firstLine="480"/>
        <w:jc w:val="left"/>
        <w:rPr>
          <w:rFonts w:hint="eastAsia" w:ascii="宋体" w:hAnsi="宋体" w:cs="宋体"/>
          <w:color w:val="000000"/>
          <w:kern w:val="0"/>
          <w:sz w:val="24"/>
          <w:lang w:bidi="ar"/>
        </w:rPr>
      </w:pPr>
      <w:r>
        <w:rPr>
          <w:rFonts w:hint="eastAsia" w:ascii="宋体" w:hAnsi="宋体" w:cs="宋体"/>
          <w:color w:val="000000"/>
          <w:kern w:val="0"/>
          <w:sz w:val="24"/>
          <w:lang w:bidi="ar"/>
        </w:rPr>
        <w:t>八、本招标项目采用的评标方法</w:t>
      </w:r>
      <w:r>
        <w:rPr>
          <w:rFonts w:hint="eastAsia" w:ascii="宋体" w:hAnsi="宋体" w:cs="宋体"/>
          <w:color w:val="000000"/>
          <w:kern w:val="0"/>
          <w:sz w:val="24"/>
          <w:lang w:val="en-US" w:eastAsia="zh-CN" w:bidi="ar"/>
        </w:rPr>
        <w:t xml:space="preserve"> </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u w:val="single"/>
          <w:lang w:eastAsia="zh-CN" w:bidi="ar"/>
        </w:rPr>
        <w:t>经评审的</w:t>
      </w:r>
      <w:r>
        <w:rPr>
          <w:rFonts w:hint="eastAsia" w:ascii="宋体" w:hAnsi="宋体" w:cs="宋体"/>
          <w:color w:val="000000"/>
          <w:kern w:val="0"/>
          <w:sz w:val="24"/>
          <w:u w:val="single"/>
          <w:lang w:val="zh-CN"/>
        </w:rPr>
        <w:t>最低评标价法</w:t>
      </w:r>
      <w:r>
        <w:rPr>
          <w:rFonts w:hint="eastAsia" w:ascii="宋体" w:hAnsi="宋体" w:cs="宋体"/>
          <w:bCs/>
          <w:color w:val="000000"/>
          <w:kern w:val="0"/>
          <w:sz w:val="24"/>
          <w:u w:val="single"/>
        </w:rPr>
        <w:t xml:space="preserve"> </w:t>
      </w:r>
      <w:r>
        <w:rPr>
          <w:rFonts w:hint="eastAsia" w:ascii="宋体" w:hAnsi="宋体" w:cs="宋体"/>
          <w:color w:val="000000"/>
          <w:kern w:val="0"/>
          <w:sz w:val="24"/>
          <w:lang w:bidi="ar"/>
        </w:rPr>
        <w:t>。</w:t>
      </w:r>
    </w:p>
    <w:p>
      <w:pPr>
        <w:widowControl/>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lang w:bidi="ar"/>
        </w:rPr>
        <w:t>九、</w:t>
      </w:r>
      <w:r>
        <w:rPr>
          <w:rFonts w:hint="eastAsia" w:ascii="宋体" w:hAnsi="宋体" w:cs="宋体"/>
          <w:color w:val="000000"/>
          <w:kern w:val="0"/>
          <w:sz w:val="24"/>
        </w:rPr>
        <w:t>招标项目招标公告发布媒介：中国大丰(http://www.dafeng.gov.cn)、盐城政府采购网(http://www.ccgp-yancheng.gov.cn)、大丰公共资源交易平台（http://www.dafeng.gov.cn/ggzy）。</w:t>
      </w:r>
    </w:p>
    <w:p>
      <w:pPr>
        <w:widowControl/>
        <w:spacing w:line="360" w:lineRule="auto"/>
        <w:ind w:firstLine="480"/>
        <w:jc w:val="left"/>
        <w:rPr>
          <w:rFonts w:hint="eastAsia" w:ascii="宋体" w:hAnsi="宋体" w:cs="宋体"/>
          <w:color w:val="000000"/>
        </w:rPr>
      </w:pPr>
      <w:r>
        <w:rPr>
          <w:rFonts w:hint="eastAsia" w:ascii="宋体" w:hAnsi="宋体" w:cs="宋体"/>
          <w:color w:val="000000"/>
          <w:kern w:val="0"/>
          <w:sz w:val="24"/>
          <w:lang w:bidi="ar"/>
        </w:rPr>
        <w:t>十、投标时间、开标时间和地点</w:t>
      </w:r>
    </w:p>
    <w:p>
      <w:pPr>
        <w:widowControl/>
        <w:snapToGrid w:val="0"/>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1、投标时间段：</w:t>
      </w:r>
      <w:r>
        <w:rPr>
          <w:rFonts w:hint="eastAsia" w:ascii="宋体" w:hAnsi="宋体" w:cs="宋体"/>
          <w:color w:val="000000"/>
          <w:kern w:val="0"/>
          <w:sz w:val="24"/>
          <w:u w:val="single"/>
        </w:rPr>
        <w:t xml:space="preserve"> 2018 </w:t>
      </w:r>
      <w:r>
        <w:rPr>
          <w:rFonts w:hint="eastAsia" w:ascii="宋体" w:hAnsi="宋体" w:cs="宋体"/>
          <w:color w:val="000000"/>
          <w:kern w:val="0"/>
          <w:sz w:val="24"/>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11</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 xml:space="preserve">7  </w:t>
      </w:r>
      <w:r>
        <w:rPr>
          <w:rFonts w:hint="eastAsia" w:ascii="宋体" w:hAnsi="宋体" w:cs="宋体"/>
          <w:color w:val="000000"/>
          <w:kern w:val="0"/>
          <w:sz w:val="24"/>
        </w:rPr>
        <w:t>日</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 xml:space="preserve"> 15 </w:t>
      </w:r>
      <w:r>
        <w:rPr>
          <w:rFonts w:hint="eastAsia" w:ascii="宋体" w:hAnsi="宋体" w:cs="宋体"/>
          <w:color w:val="000000"/>
          <w:kern w:val="0"/>
          <w:sz w:val="24"/>
          <w:u w:val="single"/>
        </w:rPr>
        <w:t xml:space="preserve"> </w:t>
      </w:r>
      <w:r>
        <w:rPr>
          <w:rFonts w:hint="eastAsia" w:ascii="宋体" w:hAnsi="宋体" w:cs="宋体"/>
          <w:color w:val="000000"/>
          <w:kern w:val="0"/>
          <w:sz w:val="24"/>
        </w:rPr>
        <w:t>时至</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 xml:space="preserve"> 15：30  </w:t>
      </w:r>
      <w:r>
        <w:rPr>
          <w:rFonts w:hint="eastAsia" w:ascii="宋体" w:hAnsi="宋体" w:cs="宋体"/>
          <w:color w:val="000000"/>
          <w:kern w:val="0"/>
          <w:sz w:val="24"/>
          <w:u w:val="single"/>
        </w:rPr>
        <w:t xml:space="preserve"> </w:t>
      </w:r>
      <w:r>
        <w:rPr>
          <w:rFonts w:hint="eastAsia" w:ascii="宋体" w:hAnsi="宋体" w:cs="宋体"/>
          <w:color w:val="000000"/>
          <w:kern w:val="0"/>
          <w:sz w:val="24"/>
        </w:rPr>
        <w:t>时</w:t>
      </w:r>
    </w:p>
    <w:p>
      <w:pPr>
        <w:widowControl/>
        <w:snapToGrid w:val="0"/>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 xml:space="preserve">2、开标时间：  </w:t>
      </w:r>
      <w:r>
        <w:rPr>
          <w:rFonts w:hint="eastAsia" w:ascii="宋体" w:hAnsi="宋体" w:cs="宋体"/>
          <w:color w:val="000000"/>
          <w:kern w:val="0"/>
          <w:sz w:val="24"/>
          <w:u w:val="single"/>
        </w:rPr>
        <w:t xml:space="preserve"> 2018 </w:t>
      </w:r>
      <w:r>
        <w:rPr>
          <w:rFonts w:hint="eastAsia" w:ascii="宋体" w:hAnsi="宋体" w:cs="宋体"/>
          <w:color w:val="000000"/>
          <w:kern w:val="0"/>
          <w:sz w:val="24"/>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 xml:space="preserve"> 11 </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 xml:space="preserve">7 </w:t>
      </w:r>
      <w:r>
        <w:rPr>
          <w:rFonts w:hint="eastAsia" w:ascii="宋体" w:hAnsi="宋体" w:cs="宋体"/>
          <w:color w:val="000000"/>
          <w:kern w:val="0"/>
          <w:sz w:val="24"/>
          <w:u w:val="single"/>
        </w:rPr>
        <w:t xml:space="preserve"> </w:t>
      </w:r>
      <w:r>
        <w:rPr>
          <w:rFonts w:hint="eastAsia" w:ascii="宋体" w:hAnsi="宋体" w:cs="宋体"/>
          <w:color w:val="000000"/>
          <w:kern w:val="0"/>
          <w:sz w:val="24"/>
        </w:rPr>
        <w:t>日</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 xml:space="preserve">  15：30  </w:t>
      </w:r>
      <w:r>
        <w:rPr>
          <w:rFonts w:hint="eastAsia" w:ascii="宋体" w:hAnsi="宋体" w:cs="宋体"/>
          <w:color w:val="000000"/>
          <w:kern w:val="0"/>
          <w:sz w:val="24"/>
          <w:u w:val="single"/>
        </w:rPr>
        <w:t xml:space="preserve"> </w:t>
      </w:r>
      <w:r>
        <w:rPr>
          <w:rFonts w:hint="eastAsia" w:ascii="宋体" w:hAnsi="宋体" w:cs="宋体"/>
          <w:color w:val="000000"/>
          <w:kern w:val="0"/>
          <w:sz w:val="24"/>
        </w:rPr>
        <w:t>时</w:t>
      </w:r>
    </w:p>
    <w:p>
      <w:pPr>
        <w:widowControl/>
        <w:snapToGrid w:val="0"/>
        <w:spacing w:line="480" w:lineRule="auto"/>
        <w:ind w:firstLine="482"/>
        <w:jc w:val="left"/>
        <w:rPr>
          <w:rFonts w:hint="eastAsia" w:ascii="宋体" w:hAnsi="宋体" w:cs="宋体"/>
          <w:color w:val="000000"/>
          <w:kern w:val="0"/>
          <w:sz w:val="24"/>
        </w:rPr>
      </w:pPr>
      <w:r>
        <w:rPr>
          <w:rFonts w:hint="eastAsia" w:ascii="宋体" w:hAnsi="宋体" w:cs="宋体"/>
          <w:color w:val="000000"/>
          <w:kern w:val="0"/>
          <w:sz w:val="24"/>
        </w:rPr>
        <w:t xml:space="preserve">3、投标文件提交地点： </w:t>
      </w:r>
      <w:r>
        <w:rPr>
          <w:rFonts w:hint="eastAsia" w:ascii="宋体" w:hAnsi="宋体" w:cs="宋体"/>
          <w:color w:val="000000"/>
          <w:sz w:val="24"/>
          <w:u w:val="single"/>
        </w:rPr>
        <w:t>盐城市大丰城东新区丰华国际大厦4楼</w:t>
      </w:r>
      <w:r>
        <w:rPr>
          <w:rFonts w:hint="eastAsia" w:ascii="宋体" w:hAnsi="宋体" w:cs="宋体"/>
          <w:color w:val="FF0000"/>
          <w:sz w:val="24"/>
          <w:u w:val="single"/>
        </w:rPr>
        <w:t>开标</w:t>
      </w:r>
      <w:r>
        <w:rPr>
          <w:rFonts w:hint="eastAsia" w:ascii="宋体" w:hAnsi="宋体" w:cs="宋体"/>
          <w:color w:val="FF0000"/>
          <w:sz w:val="24"/>
          <w:u w:val="single"/>
          <w:lang w:val="en-US" w:eastAsia="zh-CN"/>
        </w:rPr>
        <w:t>二</w:t>
      </w:r>
      <w:r>
        <w:rPr>
          <w:rFonts w:hint="eastAsia" w:ascii="宋体" w:hAnsi="宋体" w:cs="宋体"/>
          <w:color w:val="FF0000"/>
          <w:sz w:val="24"/>
          <w:u w:val="single"/>
        </w:rPr>
        <w:t>室</w:t>
      </w:r>
      <w:r>
        <w:rPr>
          <w:rFonts w:hint="eastAsia" w:ascii="宋体" w:hAnsi="宋体" w:cs="宋体"/>
          <w:color w:val="000000"/>
          <w:sz w:val="24"/>
          <w:u w:val="single"/>
        </w:rPr>
        <w:t>（盐城市大丰区丰华路与飞达路交叉西150米）</w:t>
      </w:r>
    </w:p>
    <w:p>
      <w:pPr>
        <w:widowControl/>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lang w:bidi="ar"/>
        </w:rPr>
        <w:t>十一、</w:t>
      </w:r>
      <w:r>
        <w:rPr>
          <w:rFonts w:hint="eastAsia" w:ascii="宋体" w:hAnsi="宋体" w:cs="宋体"/>
          <w:color w:val="000000"/>
          <w:kern w:val="0"/>
          <w:sz w:val="24"/>
        </w:rPr>
        <w:t>投标前请关注“大丰公共资源交易平台”的“政府采购”——“最高限价”和“答疑补充”栏目。及时了解到项目的“最高限价”和“答疑补充”等情况。</w:t>
      </w:r>
    </w:p>
    <w:p>
      <w:pPr>
        <w:widowControl/>
        <w:spacing w:line="360" w:lineRule="auto"/>
        <w:ind w:firstLine="480"/>
        <w:jc w:val="left"/>
        <w:rPr>
          <w:rFonts w:hint="eastAsia" w:ascii="宋体" w:hAnsi="宋体" w:cs="宋体"/>
          <w:color w:val="000000"/>
        </w:rPr>
      </w:pPr>
      <w:r>
        <w:rPr>
          <w:rFonts w:hint="eastAsia" w:ascii="宋体" w:hAnsi="宋体" w:cs="宋体"/>
          <w:color w:val="000000"/>
          <w:kern w:val="0"/>
          <w:sz w:val="24"/>
          <w:lang w:bidi="ar"/>
        </w:rPr>
        <w:t>十二、联系方式</w:t>
      </w:r>
    </w:p>
    <w:p>
      <w:pPr>
        <w:widowControl/>
        <w:spacing w:line="360" w:lineRule="auto"/>
        <w:ind w:firstLine="480"/>
        <w:rPr>
          <w:rFonts w:hint="eastAsia" w:ascii="宋体" w:hAnsi="宋体" w:cs="宋体"/>
          <w:color w:val="000000"/>
        </w:rPr>
      </w:pPr>
      <w:r>
        <w:rPr>
          <w:rFonts w:hint="eastAsia" w:ascii="宋体" w:hAnsi="宋体" w:cs="宋体"/>
          <w:color w:val="000000"/>
          <w:kern w:val="0"/>
          <w:sz w:val="24"/>
          <w:lang w:bidi="ar"/>
        </w:rPr>
        <w:t>（1）招 标人</w:t>
      </w:r>
    </w:p>
    <w:p>
      <w:pPr>
        <w:widowControl/>
        <w:spacing w:line="360" w:lineRule="auto"/>
        <w:ind w:firstLine="480"/>
        <w:jc w:val="left"/>
        <w:rPr>
          <w:rFonts w:hint="eastAsia" w:ascii="宋体" w:hAnsi="宋体" w:cs="宋体"/>
          <w:color w:val="000000"/>
        </w:rPr>
      </w:pPr>
      <w:r>
        <w:rPr>
          <w:rFonts w:hint="eastAsia" w:ascii="宋体" w:hAnsi="宋体" w:cs="宋体"/>
          <w:color w:val="000000"/>
          <w:kern w:val="0"/>
          <w:sz w:val="24"/>
          <w:lang w:bidi="ar"/>
        </w:rPr>
        <w:t>招标人：</w:t>
      </w:r>
      <w:r>
        <w:rPr>
          <w:rFonts w:hint="eastAsia" w:ascii="宋体" w:hAnsi="宋体" w:cs="宋体"/>
          <w:color w:val="000000"/>
          <w:kern w:val="0"/>
          <w:sz w:val="24"/>
          <w:u w:val="single"/>
          <w:lang w:bidi="ar"/>
        </w:rPr>
        <w:t xml:space="preserve">江苏省大丰麋鹿国家级自然保护区管理处 </w:t>
      </w:r>
      <w:r>
        <w:rPr>
          <w:rFonts w:hint="eastAsia" w:ascii="宋体" w:hAnsi="宋体" w:cs="宋体"/>
          <w:color w:val="000000"/>
          <w:kern w:val="0"/>
          <w:sz w:val="24"/>
          <w:lang w:bidi="ar"/>
        </w:rPr>
        <w:t> </w:t>
      </w:r>
    </w:p>
    <w:p>
      <w:pPr>
        <w:widowControl/>
        <w:spacing w:line="360" w:lineRule="auto"/>
        <w:ind w:firstLine="480"/>
        <w:jc w:val="left"/>
        <w:rPr>
          <w:rFonts w:hint="eastAsia" w:ascii="宋体" w:hAnsi="宋体" w:cs="宋体"/>
          <w:color w:val="000000"/>
        </w:rPr>
      </w:pPr>
      <w:r>
        <w:rPr>
          <w:rFonts w:hint="eastAsia" w:ascii="宋体" w:hAnsi="宋体" w:cs="宋体"/>
          <w:color w:val="000000"/>
          <w:kern w:val="0"/>
          <w:sz w:val="24"/>
          <w:lang w:bidi="ar"/>
        </w:rPr>
        <w:t>联系地址：</w:t>
      </w:r>
      <w:r>
        <w:rPr>
          <w:rFonts w:hint="eastAsia" w:ascii="宋体" w:hAnsi="宋体" w:cs="宋体"/>
          <w:color w:val="000000"/>
          <w:kern w:val="0"/>
          <w:sz w:val="24"/>
          <w:u w:val="single"/>
          <w:lang w:bidi="ar"/>
        </w:rPr>
        <w:t>大丰麋鹿国家级自然保护区</w:t>
      </w:r>
    </w:p>
    <w:p>
      <w:pPr>
        <w:widowControl/>
        <w:spacing w:line="360" w:lineRule="auto"/>
        <w:ind w:left="479" w:leftChars="228"/>
        <w:jc w:val="left"/>
        <w:rPr>
          <w:rFonts w:hint="eastAsia" w:ascii="宋体" w:hAnsi="宋体" w:cs="宋体"/>
          <w:color w:val="000000"/>
          <w:kern w:val="0"/>
          <w:sz w:val="24"/>
          <w:u w:val="single"/>
        </w:rPr>
      </w:pPr>
      <w:r>
        <w:rPr>
          <w:rFonts w:hint="eastAsia" w:ascii="宋体" w:hAnsi="宋体" w:cs="宋体"/>
          <w:color w:val="000000"/>
          <w:kern w:val="0"/>
          <w:sz w:val="24"/>
        </w:rPr>
        <w:t>联系人：</w:t>
      </w:r>
      <w:r>
        <w:rPr>
          <w:rFonts w:hint="eastAsia" w:ascii="宋体" w:hAnsi="宋体" w:cs="宋体"/>
          <w:color w:val="000000"/>
          <w:kern w:val="0"/>
          <w:sz w:val="24"/>
          <w:u w:val="single"/>
          <w:lang w:eastAsia="zh-CN"/>
        </w:rPr>
        <w:t>袁女士</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联系电话：</w:t>
      </w:r>
      <w:r>
        <w:rPr>
          <w:rFonts w:hint="eastAsia" w:ascii="宋体" w:hAnsi="宋体" w:cs="宋体"/>
          <w:color w:val="000000"/>
          <w:kern w:val="0"/>
          <w:sz w:val="24"/>
          <w:u w:val="single"/>
          <w:lang w:val="en-US" w:eastAsia="zh-CN"/>
        </w:rPr>
        <w:t>13770089311</w:t>
      </w:r>
      <w:r>
        <w:rPr>
          <w:rFonts w:hint="eastAsia" w:ascii="宋体" w:hAnsi="宋体" w:cs="宋体"/>
          <w:color w:val="000000"/>
          <w:kern w:val="0"/>
          <w:sz w:val="24"/>
          <w:u w:val="single"/>
        </w:rPr>
        <w:t xml:space="preserve"> </w:t>
      </w:r>
    </w:p>
    <w:p>
      <w:pPr>
        <w:widowControl/>
        <w:snapToGrid w:val="0"/>
        <w:spacing w:line="360" w:lineRule="auto"/>
        <w:ind w:firstLine="480"/>
        <w:rPr>
          <w:rFonts w:hint="eastAsia" w:ascii="宋体" w:hAnsi="宋体" w:cs="宋体"/>
          <w:color w:val="000000"/>
          <w:kern w:val="0"/>
          <w:sz w:val="24"/>
        </w:rPr>
      </w:pPr>
      <w:r>
        <w:rPr>
          <w:rFonts w:hint="eastAsia" w:ascii="宋体" w:hAnsi="宋体" w:cs="宋体"/>
          <w:color w:val="000000"/>
          <w:kern w:val="0"/>
          <w:sz w:val="24"/>
        </w:rPr>
        <w:t>（2）招标代理机构</w:t>
      </w:r>
    </w:p>
    <w:p>
      <w:pPr>
        <w:widowControl/>
        <w:snapToGrid w:val="0"/>
        <w:spacing w:line="360" w:lineRule="auto"/>
        <w:ind w:firstLine="480"/>
        <w:jc w:val="left"/>
        <w:rPr>
          <w:rFonts w:hint="eastAsia" w:ascii="宋体" w:hAnsi="宋体" w:cs="宋体"/>
          <w:color w:val="000000"/>
          <w:kern w:val="0"/>
          <w:sz w:val="24"/>
        </w:rPr>
      </w:pPr>
      <w:r>
        <w:rPr>
          <w:rFonts w:hint="eastAsia" w:ascii="宋体" w:hAnsi="宋体" w:cs="宋体"/>
          <w:color w:val="000000"/>
          <w:kern w:val="0"/>
          <w:sz w:val="24"/>
        </w:rPr>
        <w:t>招标代理：</w:t>
      </w:r>
      <w:r>
        <w:rPr>
          <w:rFonts w:hint="eastAsia" w:ascii="宋体" w:hAnsi="宋体" w:cs="宋体"/>
          <w:color w:val="000000"/>
          <w:kern w:val="0"/>
          <w:sz w:val="24"/>
          <w:u w:val="single"/>
        </w:rPr>
        <w:t xml:space="preserve"> 江苏宏建工程建设咨询有限公司  </w:t>
      </w:r>
    </w:p>
    <w:p>
      <w:pPr>
        <w:spacing w:line="360" w:lineRule="auto"/>
        <w:ind w:firstLine="480"/>
        <w:rPr>
          <w:rFonts w:hint="eastAsia" w:ascii="宋体" w:hAnsi="宋体" w:cs="宋体"/>
          <w:color w:val="000000"/>
          <w:kern w:val="0"/>
          <w:sz w:val="24"/>
          <w:u w:val="single"/>
        </w:rPr>
      </w:pPr>
      <w:r>
        <w:rPr>
          <w:rFonts w:hint="eastAsia" w:ascii="宋体" w:hAnsi="宋体" w:cs="宋体"/>
          <w:color w:val="000000"/>
          <w:kern w:val="0"/>
          <w:sz w:val="24"/>
        </w:rPr>
        <w:t>联系地址：</w:t>
      </w:r>
      <w:r>
        <w:rPr>
          <w:rFonts w:hint="eastAsia" w:ascii="宋体" w:hAnsi="宋体" w:cs="宋体"/>
          <w:color w:val="000000"/>
          <w:kern w:val="0"/>
          <w:sz w:val="24"/>
          <w:u w:val="single"/>
        </w:rPr>
        <w:t>丰尚国际1号楼9楼（盐城市大丰区人民北路与通港路叉口）</w:t>
      </w:r>
    </w:p>
    <w:p>
      <w:pPr>
        <w:spacing w:line="360" w:lineRule="auto"/>
        <w:ind w:firstLine="480"/>
        <w:rPr>
          <w:rFonts w:hint="eastAsia" w:ascii="宋体" w:hAnsi="宋体" w:cs="宋体"/>
          <w:color w:val="000000"/>
          <w:kern w:val="0"/>
          <w:sz w:val="24"/>
          <w:u w:val="single"/>
        </w:rPr>
      </w:pPr>
      <w:r>
        <w:rPr>
          <w:rFonts w:hint="eastAsia" w:ascii="宋体" w:hAnsi="宋体" w:cs="宋体"/>
          <w:color w:val="000000"/>
          <w:kern w:val="0"/>
          <w:sz w:val="24"/>
        </w:rPr>
        <w:t>联系人：</w:t>
      </w:r>
      <w:r>
        <w:rPr>
          <w:rFonts w:hint="eastAsia" w:ascii="宋体" w:hAnsi="宋体" w:cs="宋体"/>
          <w:color w:val="000000"/>
          <w:kern w:val="0"/>
          <w:sz w:val="24"/>
          <w:u w:val="single"/>
          <w:lang w:eastAsia="zh-CN"/>
        </w:rPr>
        <w:t>金燕</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联系电话：</w:t>
      </w:r>
      <w:r>
        <w:rPr>
          <w:rFonts w:hint="eastAsia" w:ascii="宋体" w:hAnsi="宋体" w:cs="宋体"/>
          <w:color w:val="000000"/>
          <w:kern w:val="0"/>
          <w:sz w:val="24"/>
          <w:u w:val="single"/>
        </w:rPr>
        <w:t xml:space="preserve">    0515-83816829    </w:t>
      </w:r>
    </w:p>
    <w:p>
      <w:pPr>
        <w:widowControl/>
        <w:spacing w:line="360" w:lineRule="auto"/>
        <w:ind w:left="479" w:firstLine="60"/>
        <w:jc w:val="left"/>
        <w:rPr>
          <w:rFonts w:hint="eastAsia" w:ascii="宋体" w:hAnsi="宋体" w:cs="宋体"/>
          <w:color w:val="000000"/>
        </w:rPr>
      </w:pPr>
      <w:r>
        <w:rPr>
          <w:rFonts w:hint="eastAsia" w:ascii="宋体" w:hAnsi="宋体" w:cs="宋体"/>
          <w:color w:val="000000"/>
          <w:kern w:val="0"/>
          <w:sz w:val="24"/>
          <w:lang w:bidi="ar"/>
        </w:rPr>
        <w:t> </w:t>
      </w:r>
    </w:p>
    <w:p>
      <w:pPr>
        <w:widowControl/>
        <w:spacing w:line="440" w:lineRule="exact"/>
        <w:ind w:firstLine="600" w:firstLineChars="250"/>
        <w:jc w:val="left"/>
        <w:rPr>
          <w:rFonts w:hint="eastAsia" w:ascii="宋体" w:hAnsi="宋体" w:cs="宋体"/>
          <w:color w:val="000000"/>
          <w:kern w:val="0"/>
          <w:sz w:val="24"/>
          <w:lang w:bidi="ar"/>
        </w:rPr>
      </w:pPr>
      <w:r>
        <w:rPr>
          <w:rFonts w:hint="eastAsia" w:ascii="宋体" w:hAnsi="宋体" w:cs="宋体"/>
          <w:color w:val="000000"/>
          <w:kern w:val="0"/>
          <w:sz w:val="24"/>
          <w:lang w:bidi="ar"/>
        </w:rPr>
        <w:t xml:space="preserve">         </w:t>
      </w:r>
    </w:p>
    <w:p>
      <w:pPr>
        <w:widowControl/>
        <w:spacing w:line="440" w:lineRule="exact"/>
        <w:ind w:firstLine="600" w:firstLineChars="250"/>
        <w:jc w:val="left"/>
        <w:rPr>
          <w:rFonts w:hint="eastAsia" w:ascii="宋体" w:hAnsi="宋体" w:cs="宋体"/>
          <w:color w:val="000000"/>
          <w:kern w:val="0"/>
          <w:sz w:val="24"/>
          <w:lang w:bidi="ar"/>
        </w:rPr>
      </w:pPr>
    </w:p>
    <w:p>
      <w:pPr>
        <w:widowControl/>
        <w:spacing w:line="440" w:lineRule="exact"/>
        <w:ind w:firstLine="600" w:firstLineChars="250"/>
        <w:jc w:val="left"/>
        <w:rPr>
          <w:rFonts w:hint="eastAsia" w:ascii="宋体" w:hAnsi="宋体" w:cs="宋体"/>
          <w:color w:val="000000"/>
          <w:kern w:val="0"/>
          <w:sz w:val="24"/>
          <w:lang w:bidi="ar"/>
        </w:rPr>
      </w:pPr>
    </w:p>
    <w:p>
      <w:pPr>
        <w:widowControl/>
        <w:spacing w:line="440" w:lineRule="exact"/>
        <w:ind w:firstLine="600" w:firstLineChars="250"/>
        <w:jc w:val="left"/>
        <w:rPr>
          <w:rFonts w:hint="eastAsia" w:ascii="宋体" w:hAnsi="宋体" w:cs="宋体"/>
          <w:color w:val="000000"/>
          <w:kern w:val="0"/>
          <w:sz w:val="24"/>
          <w:lang w:bidi="ar"/>
        </w:rPr>
      </w:pPr>
    </w:p>
    <w:p>
      <w:pPr>
        <w:widowControl/>
        <w:spacing w:line="440" w:lineRule="exact"/>
        <w:ind w:firstLine="600" w:firstLineChars="250"/>
        <w:jc w:val="left"/>
        <w:rPr>
          <w:rFonts w:hint="eastAsia" w:ascii="宋体" w:hAnsi="宋体" w:cs="宋体"/>
          <w:color w:val="000000"/>
          <w:kern w:val="0"/>
          <w:sz w:val="24"/>
          <w:lang w:bidi="ar"/>
        </w:rPr>
      </w:pPr>
    </w:p>
    <w:p>
      <w:pPr>
        <w:widowControl/>
        <w:spacing w:line="440" w:lineRule="exact"/>
        <w:ind w:firstLine="600" w:firstLineChars="250"/>
        <w:jc w:val="left"/>
        <w:rPr>
          <w:rFonts w:hint="eastAsia" w:ascii="宋体" w:hAnsi="宋体" w:cs="宋体"/>
          <w:color w:val="000000"/>
          <w:kern w:val="0"/>
          <w:sz w:val="24"/>
          <w:lang w:bidi="ar"/>
        </w:rPr>
      </w:pPr>
    </w:p>
    <w:p>
      <w:pPr>
        <w:widowControl/>
        <w:spacing w:line="440" w:lineRule="exact"/>
        <w:ind w:firstLine="600" w:firstLineChars="250"/>
        <w:jc w:val="left"/>
        <w:rPr>
          <w:rFonts w:hint="eastAsia" w:ascii="宋体" w:hAnsi="宋体" w:cs="宋体"/>
          <w:color w:val="000000"/>
          <w:kern w:val="0"/>
          <w:sz w:val="24"/>
          <w:lang w:bidi="ar"/>
        </w:rPr>
      </w:pPr>
    </w:p>
    <w:bookmarkEnd w:id="0"/>
    <w:p>
      <w:pPr>
        <w:widowControl/>
        <w:spacing w:line="440" w:lineRule="exact"/>
        <w:ind w:firstLine="600" w:firstLineChars="250"/>
        <w:jc w:val="left"/>
        <w:rPr>
          <w:rFonts w:hint="eastAsia" w:ascii="宋体" w:hAnsi="宋体" w:cs="宋体"/>
          <w:color w:val="000000"/>
          <w:kern w:val="0"/>
          <w:sz w:val="24"/>
          <w:lang w:bidi="ar"/>
        </w:rPr>
      </w:pPr>
    </w:p>
    <w:p>
      <w:pPr>
        <w:spacing w:line="520" w:lineRule="exact"/>
        <w:rPr>
          <w:rFonts w:hint="eastAsia" w:ascii="宋体" w:hAnsi="宋体" w:cs="宋体"/>
          <w:color w:val="000000"/>
          <w:sz w:val="30"/>
        </w:rPr>
      </w:pPr>
    </w:p>
    <w:p>
      <w:pPr>
        <w:spacing w:line="520" w:lineRule="exact"/>
        <w:rPr>
          <w:rFonts w:hint="eastAsia" w:ascii="宋体" w:hAnsi="宋体" w:cs="宋体"/>
          <w:color w:val="000000"/>
          <w:sz w:val="30"/>
        </w:rPr>
      </w:pPr>
    </w:p>
    <w:p>
      <w:pPr>
        <w:spacing w:line="520" w:lineRule="exact"/>
        <w:rPr>
          <w:rFonts w:hint="eastAsia" w:ascii="宋体" w:hAnsi="宋体" w:cs="宋体"/>
          <w:color w:val="000000"/>
          <w:sz w:val="30"/>
        </w:rPr>
      </w:pPr>
    </w:p>
    <w:p>
      <w:pPr>
        <w:spacing w:line="520" w:lineRule="exact"/>
        <w:rPr>
          <w:rFonts w:hint="eastAsia" w:ascii="宋体" w:hAnsi="宋体" w:cs="宋体"/>
          <w:color w:val="000000"/>
          <w:sz w:val="30"/>
        </w:rPr>
      </w:pPr>
    </w:p>
    <w:p>
      <w:pPr>
        <w:spacing w:line="520" w:lineRule="exact"/>
        <w:rPr>
          <w:rFonts w:hint="eastAsia" w:ascii="宋体" w:hAnsi="宋体" w:cs="宋体"/>
          <w:color w:val="000000"/>
          <w:sz w:val="30"/>
        </w:rPr>
      </w:pPr>
    </w:p>
    <w:p>
      <w:pPr>
        <w:spacing w:line="520" w:lineRule="exact"/>
        <w:rPr>
          <w:rFonts w:hint="eastAsia" w:ascii="宋体" w:hAnsi="宋体" w:cs="宋体"/>
          <w:color w:val="000000"/>
          <w:sz w:val="30"/>
        </w:rPr>
      </w:pPr>
    </w:p>
    <w:p>
      <w:pPr>
        <w:spacing w:line="520" w:lineRule="exact"/>
        <w:rPr>
          <w:rFonts w:hint="eastAsia" w:ascii="宋体" w:hAnsi="宋体" w:cs="宋体"/>
          <w:color w:val="000000"/>
          <w:sz w:val="30"/>
        </w:rPr>
      </w:pPr>
    </w:p>
    <w:p>
      <w:pPr>
        <w:spacing w:line="520" w:lineRule="exact"/>
        <w:rPr>
          <w:rFonts w:hint="eastAsia" w:ascii="宋体" w:hAnsi="宋体" w:cs="宋体"/>
          <w:color w:val="000000"/>
          <w:sz w:val="30"/>
        </w:rPr>
      </w:pPr>
    </w:p>
    <w:p>
      <w:pPr>
        <w:spacing w:line="520" w:lineRule="exact"/>
        <w:rPr>
          <w:rFonts w:hint="eastAsia" w:ascii="宋体" w:hAnsi="宋体" w:cs="宋体"/>
          <w:color w:val="000000"/>
          <w:sz w:val="30"/>
        </w:rPr>
      </w:pPr>
    </w:p>
    <w:p>
      <w:pPr>
        <w:spacing w:line="520" w:lineRule="exact"/>
        <w:rPr>
          <w:rFonts w:hint="eastAsia" w:ascii="宋体" w:hAnsi="宋体" w:cs="宋体"/>
          <w:color w:val="000000"/>
          <w:sz w:val="30"/>
        </w:rPr>
      </w:pPr>
    </w:p>
    <w:p>
      <w:pPr>
        <w:spacing w:line="520" w:lineRule="exact"/>
        <w:rPr>
          <w:rFonts w:hint="eastAsia" w:ascii="宋体" w:hAnsi="宋体" w:cs="宋体"/>
          <w:color w:val="000000"/>
          <w:sz w:val="30"/>
        </w:rPr>
      </w:pPr>
    </w:p>
    <w:p>
      <w:pPr>
        <w:spacing w:line="520" w:lineRule="exact"/>
        <w:rPr>
          <w:rFonts w:hint="eastAsia" w:ascii="宋体" w:hAnsi="宋体" w:cs="宋体"/>
          <w:color w:val="000000"/>
          <w:sz w:val="30"/>
        </w:rPr>
      </w:pPr>
    </w:p>
    <w:bookmarkEnd w:id="1"/>
    <w:p>
      <w:pPr>
        <w:spacing w:line="520" w:lineRule="exact"/>
        <w:jc w:val="center"/>
        <w:rPr>
          <w:rFonts w:hint="eastAsia" w:ascii="宋体" w:hAnsi="宋体" w:cs="宋体"/>
          <w:b/>
          <w:color w:val="000000"/>
          <w:sz w:val="30"/>
        </w:rPr>
      </w:pPr>
      <w:r>
        <w:rPr>
          <w:rFonts w:hint="eastAsia" w:ascii="宋体" w:hAnsi="宋体" w:cs="宋体"/>
          <w:b/>
          <w:color w:val="000000"/>
          <w:sz w:val="30"/>
        </w:rPr>
        <w:t>第二章 投标人须知</w:t>
      </w:r>
      <w:bookmarkStart w:id="2" w:name="_Toc397928548"/>
      <w:bookmarkStart w:id="3" w:name="_Toc445046808"/>
      <w:bookmarkStart w:id="4" w:name="_Toc369077559"/>
      <w:bookmarkStart w:id="5" w:name="_Toc16205"/>
      <w:bookmarkStart w:id="6" w:name="_Toc387526374"/>
      <w:bookmarkStart w:id="7" w:name="_Toc387526282"/>
      <w:bookmarkStart w:id="8" w:name="_Toc387526178"/>
    </w:p>
    <w:p>
      <w:pPr>
        <w:spacing w:line="520" w:lineRule="exact"/>
        <w:jc w:val="center"/>
        <w:rPr>
          <w:rFonts w:hint="eastAsia" w:ascii="宋体" w:hAnsi="宋体" w:cs="宋体"/>
          <w:b/>
          <w:color w:val="000000"/>
          <w:sz w:val="28"/>
          <w:szCs w:val="28"/>
        </w:rPr>
      </w:pPr>
      <w:r>
        <w:rPr>
          <w:rFonts w:hint="eastAsia" w:ascii="宋体" w:hAnsi="宋体" w:cs="宋体"/>
          <w:b/>
          <w:color w:val="000000"/>
          <w:sz w:val="28"/>
          <w:szCs w:val="28"/>
        </w:rPr>
        <w:t>1.投标人须知前附表</w:t>
      </w:r>
      <w:bookmarkEnd w:id="2"/>
      <w:bookmarkEnd w:id="3"/>
      <w:bookmarkEnd w:id="4"/>
      <w:bookmarkEnd w:id="5"/>
      <w:bookmarkEnd w:id="6"/>
      <w:bookmarkEnd w:id="7"/>
      <w:bookmarkEnd w:id="8"/>
    </w:p>
    <w:tbl>
      <w:tblPr>
        <w:tblStyle w:val="13"/>
        <w:tblW w:w="9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372"/>
        <w:gridCol w:w="5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宋体" w:hAnsi="宋体" w:cs="宋体"/>
                <w:b/>
                <w:color w:val="000000"/>
                <w:sz w:val="24"/>
              </w:rPr>
            </w:pPr>
            <w:r>
              <w:rPr>
                <w:rFonts w:hint="eastAsia" w:ascii="宋体" w:hAnsi="宋体" w:cs="宋体"/>
                <w:b/>
                <w:color w:val="000000"/>
                <w:sz w:val="24"/>
              </w:rPr>
              <w:t>条款号</w:t>
            </w:r>
          </w:p>
        </w:tc>
        <w:tc>
          <w:tcPr>
            <w:tcW w:w="3372" w:type="dxa"/>
            <w:vAlign w:val="center"/>
          </w:tcPr>
          <w:p>
            <w:pPr>
              <w:jc w:val="center"/>
              <w:rPr>
                <w:rFonts w:hint="eastAsia" w:ascii="宋体" w:hAnsi="宋体" w:cs="宋体"/>
                <w:b/>
                <w:color w:val="000000"/>
                <w:sz w:val="24"/>
              </w:rPr>
            </w:pPr>
            <w:r>
              <w:rPr>
                <w:rFonts w:hint="eastAsia" w:ascii="宋体" w:hAnsi="宋体" w:cs="宋体"/>
                <w:b/>
                <w:color w:val="000000"/>
                <w:sz w:val="24"/>
              </w:rPr>
              <w:t>条 款 名 称</w:t>
            </w:r>
          </w:p>
        </w:tc>
        <w:tc>
          <w:tcPr>
            <w:tcW w:w="5308" w:type="dxa"/>
            <w:vAlign w:val="center"/>
          </w:tcPr>
          <w:p>
            <w:pPr>
              <w:jc w:val="center"/>
              <w:rPr>
                <w:rFonts w:hint="eastAsia" w:ascii="宋体" w:hAnsi="宋体" w:cs="宋体"/>
                <w:b/>
                <w:color w:val="000000"/>
                <w:sz w:val="24"/>
              </w:rPr>
            </w:pPr>
            <w:r>
              <w:rPr>
                <w:rFonts w:hint="eastAsia" w:ascii="宋体" w:hAnsi="宋体" w:cs="宋体"/>
                <w:b/>
                <w:color w:val="00000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1.1.2</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招标人</w:t>
            </w:r>
          </w:p>
        </w:tc>
        <w:tc>
          <w:tcPr>
            <w:tcW w:w="5308" w:type="dxa"/>
            <w:vAlign w:val="center"/>
          </w:tcPr>
          <w:p>
            <w:pPr>
              <w:rPr>
                <w:rFonts w:hint="eastAsia" w:ascii="宋体" w:hAnsi="宋体" w:cs="宋体"/>
                <w:color w:val="000000"/>
                <w:szCs w:val="21"/>
              </w:rPr>
            </w:pPr>
            <w:r>
              <w:rPr>
                <w:rFonts w:hint="eastAsia" w:ascii="宋体" w:hAnsi="宋体" w:cs="宋体"/>
                <w:color w:val="000000"/>
                <w:szCs w:val="21"/>
              </w:rPr>
              <w:t>名称：江苏省大丰麋鹿国家级自然保护区管理处  </w:t>
            </w:r>
          </w:p>
          <w:p>
            <w:pPr>
              <w:rPr>
                <w:rFonts w:hint="eastAsia" w:ascii="宋体" w:hAnsi="宋体" w:cs="宋体"/>
                <w:color w:val="000000"/>
                <w:szCs w:val="21"/>
              </w:rPr>
            </w:pPr>
            <w:r>
              <w:rPr>
                <w:rFonts w:hint="eastAsia" w:ascii="宋体" w:hAnsi="宋体" w:cs="宋体"/>
                <w:color w:val="000000"/>
                <w:szCs w:val="21"/>
              </w:rPr>
              <w:t>地址：大丰麋鹿国家级自然保护区</w:t>
            </w:r>
          </w:p>
          <w:p>
            <w:pPr>
              <w:rPr>
                <w:rFonts w:hint="eastAsia" w:ascii="宋体" w:hAnsi="宋体" w:cs="宋体"/>
                <w:color w:val="000000"/>
                <w:szCs w:val="21"/>
              </w:rPr>
            </w:pPr>
            <w:r>
              <w:rPr>
                <w:rFonts w:hint="eastAsia" w:ascii="宋体" w:hAnsi="宋体" w:cs="宋体"/>
                <w:color w:val="000000"/>
                <w:szCs w:val="21"/>
              </w:rPr>
              <w:t>联系人：</w:t>
            </w:r>
            <w:r>
              <w:rPr>
                <w:rFonts w:hint="eastAsia" w:ascii="宋体" w:hAnsi="宋体" w:cs="宋体"/>
                <w:color w:val="000000"/>
                <w:szCs w:val="21"/>
                <w:lang w:eastAsia="zh-CN"/>
              </w:rPr>
              <w:t>袁女士</w:t>
            </w:r>
            <w:r>
              <w:rPr>
                <w:rFonts w:hint="eastAsia" w:ascii="宋体" w:hAnsi="宋体" w:cs="宋体"/>
                <w:color w:val="000000"/>
                <w:szCs w:val="21"/>
              </w:rPr>
              <w:t>  </w:t>
            </w:r>
          </w:p>
          <w:p>
            <w:pPr>
              <w:rPr>
                <w:rFonts w:hint="eastAsia" w:ascii="宋体" w:hAnsi="宋体" w:eastAsia="宋体" w:cs="宋体"/>
                <w:color w:val="000000"/>
                <w:szCs w:val="21"/>
                <w:lang w:val="en-US" w:eastAsia="zh-CN"/>
              </w:rPr>
            </w:pPr>
            <w:r>
              <w:rPr>
                <w:rFonts w:hint="eastAsia" w:ascii="宋体" w:hAnsi="宋体" w:cs="宋体"/>
                <w:color w:val="000000"/>
                <w:szCs w:val="21"/>
              </w:rPr>
              <w:t>电话：</w:t>
            </w:r>
            <w:r>
              <w:rPr>
                <w:rFonts w:hint="eastAsia" w:ascii="宋体" w:hAnsi="宋体" w:cs="宋体"/>
                <w:color w:val="000000"/>
                <w:szCs w:val="21"/>
                <w:lang w:val="en-US" w:eastAsia="zh-CN"/>
              </w:rPr>
              <w:t>13770089311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1.1.3</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招标代理机构</w:t>
            </w:r>
          </w:p>
        </w:tc>
        <w:tc>
          <w:tcPr>
            <w:tcW w:w="5308" w:type="dxa"/>
            <w:vAlign w:val="center"/>
          </w:tcPr>
          <w:p>
            <w:pPr>
              <w:rPr>
                <w:rFonts w:hint="eastAsia" w:ascii="宋体" w:hAnsi="宋体" w:cs="宋体"/>
                <w:color w:val="000000"/>
                <w:szCs w:val="21"/>
              </w:rPr>
            </w:pPr>
            <w:r>
              <w:rPr>
                <w:rFonts w:hint="eastAsia" w:ascii="宋体" w:hAnsi="宋体" w:cs="宋体"/>
                <w:color w:val="000000"/>
                <w:szCs w:val="21"/>
              </w:rPr>
              <w:t>名称：江苏宏建工程建设咨询有限公司</w:t>
            </w:r>
          </w:p>
          <w:p>
            <w:pPr>
              <w:rPr>
                <w:rFonts w:hint="eastAsia" w:ascii="宋体" w:hAnsi="宋体" w:cs="宋体"/>
                <w:color w:val="000000"/>
                <w:szCs w:val="21"/>
              </w:rPr>
            </w:pPr>
            <w:r>
              <w:rPr>
                <w:rFonts w:hint="eastAsia" w:ascii="宋体" w:hAnsi="宋体" w:cs="宋体"/>
                <w:color w:val="000000"/>
                <w:szCs w:val="21"/>
              </w:rPr>
              <w:t>地址：丰尚国际1号楼9楼（盐城市大丰区人民北路与通港路叉口）</w:t>
            </w:r>
          </w:p>
          <w:p>
            <w:pPr>
              <w:rPr>
                <w:rFonts w:hint="eastAsia" w:ascii="宋体" w:hAnsi="宋体" w:eastAsia="宋体" w:cs="宋体"/>
                <w:color w:val="000000"/>
                <w:szCs w:val="21"/>
                <w:lang w:eastAsia="zh-CN"/>
              </w:rPr>
            </w:pPr>
            <w:r>
              <w:rPr>
                <w:rFonts w:hint="eastAsia" w:ascii="宋体" w:hAnsi="宋体" w:cs="宋体"/>
                <w:color w:val="000000"/>
                <w:szCs w:val="21"/>
              </w:rPr>
              <w:t>联系人：</w:t>
            </w:r>
            <w:r>
              <w:rPr>
                <w:rFonts w:hint="eastAsia" w:ascii="宋体" w:hAnsi="宋体" w:cs="宋体"/>
                <w:color w:val="000000"/>
                <w:szCs w:val="21"/>
                <w:lang w:eastAsia="zh-CN"/>
              </w:rPr>
              <w:t>金燕</w:t>
            </w:r>
          </w:p>
          <w:p>
            <w:pPr>
              <w:rPr>
                <w:rFonts w:hint="eastAsia" w:ascii="宋体" w:hAnsi="宋体" w:eastAsia="宋体" w:cs="宋体"/>
                <w:color w:val="000000"/>
                <w:szCs w:val="21"/>
                <w:lang w:val="en-US" w:eastAsia="zh-CN"/>
              </w:rPr>
            </w:pPr>
            <w:r>
              <w:rPr>
                <w:rFonts w:hint="eastAsia" w:ascii="宋体" w:hAnsi="宋体" w:cs="宋体"/>
                <w:color w:val="000000"/>
                <w:szCs w:val="21"/>
              </w:rPr>
              <w:t>电话： 1</w:t>
            </w:r>
            <w:r>
              <w:rPr>
                <w:rFonts w:hint="eastAsia" w:ascii="宋体" w:hAnsi="宋体" w:cs="宋体"/>
                <w:color w:val="000000"/>
                <w:szCs w:val="21"/>
                <w:lang w:val="en-US" w:eastAsia="zh-CN"/>
              </w:rPr>
              <w:t>5161955460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1.1.4</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项目名称</w:t>
            </w:r>
          </w:p>
        </w:tc>
        <w:tc>
          <w:tcPr>
            <w:tcW w:w="5308" w:type="dxa"/>
            <w:vAlign w:val="center"/>
          </w:tcPr>
          <w:p>
            <w:pPr>
              <w:rPr>
                <w:rFonts w:hint="eastAsia" w:hAnsi="宋体" w:eastAsia="宋体" w:cs="宋体"/>
                <w:color w:val="000000"/>
                <w:szCs w:val="21"/>
                <w:lang w:eastAsia="zh-CN"/>
              </w:rPr>
            </w:pPr>
            <w:r>
              <w:rPr>
                <w:rFonts w:hint="eastAsia" w:ascii="宋体" w:hAnsi="宋体" w:cs="宋体"/>
                <w:color w:val="000000"/>
                <w:szCs w:val="21"/>
              </w:rPr>
              <w:t>江苏省大丰麋鹿国家级自然保护区</w:t>
            </w:r>
            <w:r>
              <w:rPr>
                <w:rFonts w:hint="eastAsia" w:ascii="宋体" w:hAnsi="宋体" w:cs="宋体"/>
                <w:color w:val="000000"/>
                <w:szCs w:val="21"/>
                <w:lang w:eastAsia="zh-CN"/>
              </w:rPr>
              <w:t>C30商品砼采购项目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1.2.1</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资金来源</w:t>
            </w:r>
          </w:p>
        </w:tc>
        <w:tc>
          <w:tcPr>
            <w:tcW w:w="5308" w:type="dxa"/>
            <w:vAlign w:val="center"/>
          </w:tcPr>
          <w:p>
            <w:pPr>
              <w:rPr>
                <w:rFonts w:hint="eastAsia" w:ascii="宋体" w:hAnsi="宋体" w:cs="宋体"/>
                <w:color w:val="000000"/>
                <w:szCs w:val="21"/>
              </w:rPr>
            </w:pPr>
            <w:r>
              <w:rPr>
                <w:rFonts w:hint="eastAsia" w:ascii="宋体" w:hAnsi="宋体" w:cs="宋体"/>
                <w:color w:val="000000"/>
                <w:szCs w:val="21"/>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1.2.2</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出资比例</w:t>
            </w:r>
          </w:p>
        </w:tc>
        <w:tc>
          <w:tcPr>
            <w:tcW w:w="5308" w:type="dxa"/>
            <w:vAlign w:val="center"/>
          </w:tcPr>
          <w:p>
            <w:pPr>
              <w:rPr>
                <w:rFonts w:hint="eastAsia" w:ascii="宋体" w:hAnsi="宋体" w:cs="宋体"/>
                <w:color w:val="000000"/>
                <w:szCs w:val="21"/>
              </w:rPr>
            </w:pPr>
            <w:r>
              <w:rPr>
                <w:rFonts w:hint="eastAsia" w:ascii="宋体" w:hAnsi="宋体" w:cs="宋体"/>
                <w:color w:val="000000"/>
                <w:szCs w:val="21"/>
              </w:rPr>
              <w:t>财政100%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1.2.3</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资金落实情况</w:t>
            </w:r>
          </w:p>
        </w:tc>
        <w:tc>
          <w:tcPr>
            <w:tcW w:w="5308" w:type="dxa"/>
            <w:vAlign w:val="center"/>
          </w:tcPr>
          <w:p>
            <w:pPr>
              <w:rPr>
                <w:rFonts w:hint="eastAsia" w:ascii="宋体" w:hAnsi="宋体" w:cs="宋体"/>
                <w:color w:val="000000"/>
                <w:szCs w:val="21"/>
              </w:rPr>
            </w:pPr>
            <w:r>
              <w:rPr>
                <w:rFonts w:hint="eastAsia" w:ascii="宋体" w:hAnsi="宋体" w:cs="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1.3.1</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招标内容</w:t>
            </w:r>
          </w:p>
        </w:tc>
        <w:tc>
          <w:tcPr>
            <w:tcW w:w="5308" w:type="dxa"/>
            <w:vAlign w:val="center"/>
          </w:tcPr>
          <w:p>
            <w:pPr>
              <w:rPr>
                <w:rFonts w:hint="eastAsia" w:ascii="宋体" w:hAnsi="宋体" w:cs="宋体"/>
                <w:color w:val="000000"/>
                <w:szCs w:val="21"/>
              </w:rPr>
            </w:pPr>
            <w:r>
              <w:rPr>
                <w:rFonts w:hint="eastAsia" w:ascii="宋体" w:hAnsi="宋体" w:cs="宋体"/>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1.3.2</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交货期或交付使用期</w:t>
            </w:r>
          </w:p>
        </w:tc>
        <w:tc>
          <w:tcPr>
            <w:tcW w:w="5308" w:type="dxa"/>
            <w:vAlign w:val="center"/>
          </w:tcPr>
          <w:p>
            <w:pPr>
              <w:rPr>
                <w:rFonts w:hint="eastAsia" w:ascii="宋体" w:hAnsi="宋体" w:cs="宋体"/>
                <w:color w:val="000000"/>
                <w:szCs w:val="21"/>
              </w:rPr>
            </w:pPr>
            <w:r>
              <w:rPr>
                <w:rFonts w:hint="eastAsia" w:ascii="宋体" w:hAnsi="宋体" w:cs="宋体"/>
                <w:color w:val="000000"/>
                <w:szCs w:val="21"/>
                <w:lang w:val="en-US" w:eastAsia="zh-CN"/>
              </w:rPr>
              <w:t>30</w:t>
            </w:r>
            <w:r>
              <w:rPr>
                <w:rFonts w:hint="eastAsia" w:ascii="宋体" w:hAnsi="宋体" w:cs="宋体"/>
                <w:color w:val="00000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1.3.3</w:t>
            </w:r>
          </w:p>
        </w:tc>
        <w:tc>
          <w:tcPr>
            <w:tcW w:w="3372" w:type="dxa"/>
            <w:vAlign w:val="center"/>
          </w:tcPr>
          <w:p>
            <w:pPr>
              <w:rPr>
                <w:rFonts w:hint="eastAsia" w:ascii="宋体" w:hAnsi="宋体" w:cs="宋体"/>
                <w:bCs/>
                <w:color w:val="000000"/>
                <w:sz w:val="24"/>
              </w:rPr>
            </w:pPr>
            <w:r>
              <w:rPr>
                <w:rFonts w:hint="eastAsia" w:ascii="宋体" w:hAnsi="宋体" w:cs="宋体"/>
                <w:bCs/>
                <w:color w:val="000000"/>
                <w:sz w:val="24"/>
              </w:rPr>
              <w:t>交货或服务地点</w:t>
            </w:r>
          </w:p>
        </w:tc>
        <w:tc>
          <w:tcPr>
            <w:tcW w:w="5308" w:type="dxa"/>
            <w:vAlign w:val="center"/>
          </w:tcPr>
          <w:p>
            <w:pPr>
              <w:rPr>
                <w:rFonts w:hint="eastAsia" w:ascii="宋体" w:hAnsi="宋体" w:cs="宋体"/>
                <w:color w:val="000000"/>
                <w:szCs w:val="21"/>
              </w:rPr>
            </w:pPr>
            <w:r>
              <w:rPr>
                <w:rFonts w:hint="eastAsia" w:ascii="宋体" w:hAnsi="宋体" w:cs="宋体"/>
                <w:color w:val="000000"/>
                <w:szCs w:val="21"/>
                <w:lang w:eastAsia="zh-CN"/>
              </w:rPr>
              <w:t>江苏省</w:t>
            </w:r>
            <w:r>
              <w:rPr>
                <w:rFonts w:hint="eastAsia" w:ascii="宋体" w:hAnsi="宋体" w:cs="宋体"/>
                <w:color w:val="000000"/>
                <w:szCs w:val="21"/>
              </w:rPr>
              <w:t>大丰麋鹿国家级自然保护区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1.3.4</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质量要求及验收标准</w:t>
            </w:r>
          </w:p>
        </w:tc>
        <w:tc>
          <w:tcPr>
            <w:tcW w:w="5308" w:type="dxa"/>
            <w:vAlign w:val="center"/>
          </w:tcPr>
          <w:p>
            <w:pPr>
              <w:rPr>
                <w:rFonts w:hint="eastAsia" w:ascii="宋体" w:hAnsi="宋体" w:cs="宋体"/>
                <w:color w:val="000000"/>
                <w:szCs w:val="21"/>
              </w:rPr>
            </w:pPr>
            <w:r>
              <w:rPr>
                <w:rFonts w:hint="eastAsia" w:ascii="宋体" w:hAnsi="宋体" w:cs="宋体"/>
                <w:bCs/>
                <w:color w:val="000000"/>
                <w:szCs w:val="21"/>
              </w:rPr>
              <w:t>相关质量验收规范合格标准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1.4.1</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投标人资格要求</w:t>
            </w:r>
          </w:p>
        </w:tc>
        <w:tc>
          <w:tcPr>
            <w:tcW w:w="5308" w:type="dxa"/>
            <w:vAlign w:val="center"/>
          </w:tcPr>
          <w:p>
            <w:pPr>
              <w:rPr>
                <w:rFonts w:hint="eastAsia" w:ascii="宋体" w:hAnsi="宋体" w:cs="宋体"/>
                <w:color w:val="000000"/>
                <w:szCs w:val="21"/>
              </w:rPr>
            </w:pPr>
            <w:r>
              <w:rPr>
                <w:rFonts w:hint="eastAsia" w:ascii="宋体" w:hAnsi="宋体" w:cs="宋体"/>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1.4.2</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是否接受联合体投标</w:t>
            </w:r>
          </w:p>
        </w:tc>
        <w:tc>
          <w:tcPr>
            <w:tcW w:w="5308" w:type="dxa"/>
            <w:vAlign w:val="center"/>
          </w:tcPr>
          <w:p>
            <w:pPr>
              <w:rPr>
                <w:rFonts w:hint="eastAsia" w:ascii="宋体" w:hAnsi="宋体" w:cs="宋体"/>
                <w:color w:val="000000"/>
                <w:kern w:val="0"/>
                <w:szCs w:val="21"/>
              </w:rPr>
            </w:pPr>
            <w:r>
              <w:rPr>
                <w:rFonts w:hint="eastAsia" w:ascii="宋体" w:hAnsi="宋体" w:cs="宋体"/>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917" w:type="dxa"/>
            <w:vAlign w:val="center"/>
          </w:tcPr>
          <w:p>
            <w:pPr>
              <w:jc w:val="center"/>
              <w:rPr>
                <w:rFonts w:hint="eastAsia" w:ascii="宋体" w:hAnsi="宋体" w:cs="宋体"/>
                <w:b/>
                <w:color w:val="000000"/>
                <w:sz w:val="24"/>
              </w:rPr>
            </w:pPr>
            <w:r>
              <w:rPr>
                <w:rFonts w:hint="eastAsia" w:ascii="宋体" w:hAnsi="宋体" w:cs="宋体"/>
                <w:color w:val="000000"/>
                <w:sz w:val="24"/>
              </w:rPr>
              <w:t>1.9.1</w:t>
            </w:r>
          </w:p>
        </w:tc>
        <w:tc>
          <w:tcPr>
            <w:tcW w:w="3372" w:type="dxa"/>
            <w:vAlign w:val="center"/>
          </w:tcPr>
          <w:p>
            <w:pPr>
              <w:rPr>
                <w:rFonts w:hint="eastAsia" w:ascii="宋体" w:hAnsi="宋体" w:cs="宋体"/>
                <w:b/>
                <w:color w:val="000000"/>
                <w:sz w:val="24"/>
              </w:rPr>
            </w:pPr>
            <w:r>
              <w:rPr>
                <w:rFonts w:hint="eastAsia" w:ascii="宋体" w:hAnsi="宋体" w:cs="宋体"/>
                <w:color w:val="000000"/>
                <w:kern w:val="0"/>
                <w:sz w:val="24"/>
              </w:rPr>
              <w:t>踏勘现场</w:t>
            </w:r>
          </w:p>
        </w:tc>
        <w:tc>
          <w:tcPr>
            <w:tcW w:w="5308" w:type="dxa"/>
            <w:vAlign w:val="center"/>
          </w:tcPr>
          <w:p>
            <w:pPr>
              <w:rPr>
                <w:rFonts w:hint="eastAsia" w:ascii="宋体" w:hAnsi="宋体" w:cs="宋体"/>
                <w:b/>
                <w:color w:val="000000"/>
                <w:szCs w:val="21"/>
                <w:u w:val="single"/>
              </w:rPr>
            </w:pPr>
            <w:r>
              <w:rPr>
                <w:rFonts w:hint="eastAsia" w:ascii="宋体" w:hAnsi="宋体" w:cs="宋体"/>
                <w:color w:val="000000"/>
                <w:szCs w:val="21"/>
              </w:rPr>
              <w:t>投标人自行踏勘现场，招标人不组织集中踏勘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1.10</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投标预备会</w:t>
            </w:r>
          </w:p>
        </w:tc>
        <w:tc>
          <w:tcPr>
            <w:tcW w:w="5308" w:type="dxa"/>
            <w:vAlign w:val="center"/>
          </w:tcPr>
          <w:p>
            <w:pPr>
              <w:rPr>
                <w:rFonts w:hint="eastAsia" w:ascii="宋体" w:hAnsi="宋体" w:cs="宋体"/>
                <w:color w:val="00000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eq \o\ac(□,</w:instrText>
            </w:r>
            <w:r>
              <w:rPr>
                <w:rFonts w:hint="eastAsia" w:ascii="宋体" w:hAnsi="宋体" w:cs="宋体"/>
                <w:color w:val="000000"/>
                <w:kern w:val="0"/>
                <w:position w:val="2"/>
                <w:szCs w:val="21"/>
              </w:rPr>
              <w:instrText xml:space="preserve">√</w:instrText>
            </w:r>
            <w:r>
              <w:rPr>
                <w:rFonts w:hint="eastAsia" w:ascii="宋体" w:hAnsi="宋体" w:cs="宋体"/>
                <w:color w:val="000000"/>
                <w:kern w:val="0"/>
                <w:szCs w:val="21"/>
              </w:rPr>
              <w:instrText xml:space="preserve">)</w:instrText>
            </w:r>
            <w:r>
              <w:rPr>
                <w:rFonts w:hint="eastAsia" w:ascii="宋体" w:hAnsi="宋体" w:cs="宋体"/>
                <w:color w:val="000000"/>
                <w:kern w:val="0"/>
                <w:szCs w:val="21"/>
              </w:rPr>
              <w:fldChar w:fldCharType="end"/>
            </w:r>
            <w:r>
              <w:rPr>
                <w:rFonts w:hint="eastAsia" w:ascii="宋体" w:hAnsi="宋体" w:cs="宋体"/>
                <w:color w:val="000000"/>
                <w:szCs w:val="21"/>
              </w:rPr>
              <w:t>不召开</w:t>
            </w:r>
          </w:p>
          <w:p>
            <w:pPr>
              <w:rPr>
                <w:rFonts w:hint="eastAsia" w:ascii="宋体" w:hAnsi="宋体" w:cs="宋体"/>
                <w:color w:val="000000"/>
                <w:szCs w:val="21"/>
              </w:rPr>
            </w:pPr>
            <w:r>
              <w:rPr>
                <w:rFonts w:hint="eastAsia" w:ascii="宋体" w:hAnsi="宋体" w:cs="宋体"/>
                <w:color w:val="000000"/>
                <w:kern w:val="0"/>
                <w:szCs w:val="21"/>
              </w:rPr>
              <w:t>□</w:t>
            </w:r>
            <w:r>
              <w:rPr>
                <w:rFonts w:hint="eastAsia" w:ascii="宋体" w:hAnsi="宋体" w:cs="宋体"/>
                <w:color w:val="000000"/>
                <w:szCs w:val="21"/>
              </w:rPr>
              <w:t>召开，召开时间：</w:t>
            </w:r>
          </w:p>
          <w:p>
            <w:pPr>
              <w:ind w:firstLine="840" w:firstLineChars="400"/>
              <w:rPr>
                <w:rFonts w:hint="eastAsia" w:ascii="宋体" w:hAnsi="宋体" w:cs="宋体"/>
                <w:color w:val="000000"/>
                <w:szCs w:val="21"/>
              </w:rPr>
            </w:pPr>
            <w:r>
              <w:rPr>
                <w:rFonts w:hint="eastAsia" w:ascii="宋体" w:hAnsi="宋体" w:cs="宋体"/>
                <w:color w:val="000000"/>
                <w:szCs w:val="21"/>
              </w:rPr>
              <w:t>召开地点：</w:t>
            </w:r>
          </w:p>
          <w:p>
            <w:pPr>
              <w:ind w:firstLine="840" w:firstLineChars="400"/>
              <w:rPr>
                <w:rFonts w:hint="eastAsia" w:ascii="宋体" w:hAnsi="宋体" w:cs="宋体"/>
                <w:color w:val="000000"/>
                <w:szCs w:val="21"/>
              </w:rPr>
            </w:pPr>
            <w:r>
              <w:rPr>
                <w:rFonts w:hint="eastAsia" w:ascii="宋体" w:hAnsi="宋体" w:cs="宋体"/>
                <w:color w:val="000000"/>
                <w:szCs w:val="21"/>
              </w:rPr>
              <w:t>投标人提出问题的截止时间：</w:t>
            </w:r>
          </w:p>
          <w:p>
            <w:pPr>
              <w:ind w:firstLine="840" w:firstLineChars="400"/>
              <w:rPr>
                <w:rFonts w:hint="eastAsia" w:ascii="宋体" w:hAnsi="宋体" w:cs="宋体"/>
                <w:color w:val="000000"/>
                <w:szCs w:val="21"/>
              </w:rPr>
            </w:pPr>
            <w:r>
              <w:rPr>
                <w:rFonts w:hint="eastAsia" w:ascii="宋体" w:hAnsi="宋体" w:cs="宋体"/>
                <w:color w:val="000000"/>
                <w:szCs w:val="21"/>
              </w:rPr>
              <w:t>招标人澄清的截止时间：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1.11</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偏离</w:t>
            </w:r>
          </w:p>
        </w:tc>
        <w:tc>
          <w:tcPr>
            <w:tcW w:w="5308" w:type="dxa"/>
            <w:vAlign w:val="center"/>
          </w:tcPr>
          <w:p>
            <w:pPr>
              <w:rPr>
                <w:rFonts w:hint="eastAsia" w:ascii="宋体" w:hAnsi="宋体" w:cs="宋体"/>
                <w:color w:val="00000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eq \o\ac(□,</w:instrText>
            </w:r>
            <w:r>
              <w:rPr>
                <w:rFonts w:hint="eastAsia" w:ascii="宋体" w:hAnsi="宋体" w:cs="宋体"/>
                <w:color w:val="000000"/>
                <w:kern w:val="0"/>
                <w:position w:val="2"/>
                <w:szCs w:val="21"/>
              </w:rPr>
              <w:instrText xml:space="preserve">√</w:instrText>
            </w:r>
            <w:r>
              <w:rPr>
                <w:rFonts w:hint="eastAsia" w:ascii="宋体" w:hAnsi="宋体" w:cs="宋体"/>
                <w:color w:val="000000"/>
                <w:kern w:val="0"/>
                <w:szCs w:val="21"/>
              </w:rPr>
              <w:instrText xml:space="preserve">)</w:instrText>
            </w:r>
            <w:r>
              <w:rPr>
                <w:rFonts w:hint="eastAsia" w:ascii="宋体" w:hAnsi="宋体" w:cs="宋体"/>
                <w:color w:val="000000"/>
                <w:kern w:val="0"/>
                <w:szCs w:val="21"/>
              </w:rPr>
              <w:fldChar w:fldCharType="end"/>
            </w:r>
            <w:r>
              <w:rPr>
                <w:rFonts w:hint="eastAsia" w:ascii="宋体" w:hAnsi="宋体" w:cs="宋体"/>
                <w:color w:val="000000"/>
                <w:szCs w:val="21"/>
              </w:rPr>
              <w:t>允许，允许偏离范围：</w:t>
            </w:r>
          </w:p>
          <w:p>
            <w:pPr>
              <w:ind w:firstLine="840" w:firstLineChars="400"/>
              <w:rPr>
                <w:rFonts w:hint="eastAsia" w:ascii="宋体" w:hAnsi="宋体" w:cs="宋体"/>
                <w:color w:val="000000"/>
                <w:szCs w:val="21"/>
              </w:rPr>
            </w:pPr>
            <w:r>
              <w:rPr>
                <w:rFonts w:hint="eastAsia" w:ascii="宋体" w:hAnsi="宋体" w:cs="宋体"/>
                <w:color w:val="000000"/>
                <w:szCs w:val="21"/>
              </w:rPr>
              <w:t>允许偏离幅度：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2.1.1</w:t>
            </w:r>
          </w:p>
        </w:tc>
        <w:tc>
          <w:tcPr>
            <w:tcW w:w="3372" w:type="dxa"/>
            <w:vAlign w:val="center"/>
          </w:tcPr>
          <w:p>
            <w:pPr>
              <w:rPr>
                <w:rFonts w:hint="eastAsia" w:ascii="宋体" w:hAnsi="宋体" w:cs="宋体"/>
                <w:color w:val="000000"/>
                <w:kern w:val="0"/>
                <w:sz w:val="24"/>
              </w:rPr>
            </w:pPr>
            <w:r>
              <w:rPr>
                <w:rFonts w:hint="eastAsia" w:ascii="宋体" w:hAnsi="宋体" w:cs="宋体"/>
                <w:color w:val="000000"/>
                <w:kern w:val="0"/>
                <w:sz w:val="24"/>
              </w:rPr>
              <w:t>构成招标文件的其它材料</w:t>
            </w:r>
          </w:p>
        </w:tc>
        <w:tc>
          <w:tcPr>
            <w:tcW w:w="5308" w:type="dxa"/>
            <w:vAlign w:val="center"/>
          </w:tcPr>
          <w:p>
            <w:pPr>
              <w:rPr>
                <w:rFonts w:hint="eastAsia" w:ascii="宋体" w:hAnsi="宋体" w:cs="宋体"/>
                <w:color w:val="000000"/>
                <w:kern w:val="0"/>
                <w:szCs w:val="21"/>
              </w:rPr>
            </w:pP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2.2.1</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要求招标人澄清招标文件截至时间</w:t>
            </w:r>
          </w:p>
        </w:tc>
        <w:tc>
          <w:tcPr>
            <w:tcW w:w="5308" w:type="dxa"/>
            <w:vAlign w:val="center"/>
          </w:tcPr>
          <w:p>
            <w:pPr>
              <w:rPr>
                <w:rFonts w:hint="eastAsia" w:ascii="宋体" w:hAnsi="宋体" w:cs="宋体"/>
                <w:color w:val="000000"/>
                <w:szCs w:val="21"/>
              </w:rPr>
            </w:pPr>
            <w:r>
              <w:rPr>
                <w:rFonts w:hint="eastAsia" w:ascii="宋体" w:hAnsi="宋体" w:cs="宋体"/>
                <w:color w:val="000000"/>
                <w:szCs w:val="21"/>
              </w:rPr>
              <w:t>2018年</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10</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 xml:space="preserve"> 23 </w:t>
            </w:r>
            <w:r>
              <w:rPr>
                <w:rFonts w:hint="eastAsia" w:ascii="宋体" w:hAnsi="宋体" w:cs="宋体"/>
                <w:color w:val="000000"/>
                <w:szCs w:val="21"/>
                <w:u w:val="single"/>
              </w:rPr>
              <w:t xml:space="preserve"> </w:t>
            </w:r>
            <w:r>
              <w:rPr>
                <w:rFonts w:hint="eastAsia" w:ascii="宋体" w:hAnsi="宋体" w:cs="宋体"/>
                <w:color w:val="000000"/>
                <w:szCs w:val="21"/>
              </w:rPr>
              <w:t>日18时前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2.2.3</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投标人确认收到招标文件澄清时间</w:t>
            </w:r>
          </w:p>
        </w:tc>
        <w:tc>
          <w:tcPr>
            <w:tcW w:w="5308" w:type="dxa"/>
            <w:vAlign w:val="center"/>
          </w:tcPr>
          <w:p>
            <w:pPr>
              <w:rPr>
                <w:rFonts w:hint="eastAsia" w:ascii="宋体" w:hAnsi="宋体" w:cs="宋体"/>
                <w:color w:val="000000"/>
                <w:szCs w:val="21"/>
                <w:u w:val="single"/>
              </w:rPr>
            </w:pPr>
            <w:r>
              <w:rPr>
                <w:rFonts w:hint="eastAsia" w:ascii="宋体" w:hAnsi="宋体" w:cs="宋体"/>
                <w:color w:val="000000"/>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2.3.2</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投标人确认收到招标文件修改时间</w:t>
            </w:r>
          </w:p>
        </w:tc>
        <w:tc>
          <w:tcPr>
            <w:tcW w:w="5308" w:type="dxa"/>
            <w:vAlign w:val="center"/>
          </w:tcPr>
          <w:p>
            <w:pPr>
              <w:rPr>
                <w:rFonts w:hint="eastAsia" w:ascii="宋体" w:hAnsi="宋体" w:cs="宋体"/>
                <w:color w:val="000000"/>
                <w:szCs w:val="21"/>
              </w:rPr>
            </w:pPr>
            <w:r>
              <w:rPr>
                <w:rFonts w:hint="eastAsia" w:ascii="宋体" w:hAnsi="宋体" w:cs="宋体"/>
                <w:color w:val="000000"/>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3.1.1</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投标文件的组成</w:t>
            </w:r>
          </w:p>
        </w:tc>
        <w:tc>
          <w:tcPr>
            <w:tcW w:w="5308" w:type="dxa"/>
            <w:vAlign w:val="center"/>
          </w:tcPr>
          <w:p>
            <w:pPr>
              <w:rPr>
                <w:rFonts w:hint="eastAsia" w:ascii="宋体" w:hAnsi="宋体" w:cs="宋体"/>
                <w:color w:val="000000"/>
                <w:szCs w:val="21"/>
              </w:rPr>
            </w:pPr>
            <w:r>
              <w:rPr>
                <w:rFonts w:hint="eastAsia" w:ascii="宋体" w:hAnsi="宋体" w:cs="宋体"/>
                <w:color w:val="000000"/>
                <w:szCs w:val="21"/>
              </w:rPr>
              <w:t>投标文件一般包括开标一览表、资质文件、商务文件、等，详见投标人须知3.1投标文件的组成）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3.1.3</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须提交核验的原件材料</w:t>
            </w:r>
          </w:p>
        </w:tc>
        <w:tc>
          <w:tcPr>
            <w:tcW w:w="5308" w:type="dxa"/>
            <w:vAlign w:val="center"/>
          </w:tcPr>
          <w:p>
            <w:pPr>
              <w:rPr>
                <w:rFonts w:hint="eastAsia" w:ascii="宋体" w:hAnsi="宋体" w:cs="宋体"/>
                <w:color w:val="000000"/>
                <w:szCs w:val="21"/>
                <w:u w:val="single"/>
              </w:rPr>
            </w:pPr>
            <w:r>
              <w:rPr>
                <w:rFonts w:hint="eastAsia" w:ascii="宋体" w:hAnsi="宋体" w:cs="宋体"/>
                <w:color w:val="000000"/>
                <w:szCs w:val="21"/>
              </w:rPr>
              <w:t>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3.2.2</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投标报价要求</w:t>
            </w:r>
          </w:p>
        </w:tc>
        <w:tc>
          <w:tcPr>
            <w:tcW w:w="5308" w:type="dxa"/>
            <w:vAlign w:val="center"/>
          </w:tcPr>
          <w:p>
            <w:pPr>
              <w:rPr>
                <w:rFonts w:hint="eastAsia" w:ascii="宋体" w:hAnsi="宋体" w:cs="宋体"/>
                <w:color w:val="000000"/>
                <w:szCs w:val="21"/>
              </w:rPr>
            </w:pPr>
            <w:r>
              <w:rPr>
                <w:rFonts w:hint="eastAsia" w:ascii="宋体" w:hAnsi="宋体"/>
                <w:color w:val="FF0000"/>
                <w:szCs w:val="21"/>
              </w:rPr>
              <w:t>采用全费用固定单价报价</w:t>
            </w:r>
            <w:r>
              <w:rPr>
                <w:rFonts w:hint="eastAsia" w:ascii="宋体" w:hAnsi="宋体" w:cs="宋体"/>
                <w:color w:val="FF0000"/>
                <w:szCs w:val="21"/>
              </w:rPr>
              <w:t>,含C30商品砼货款、采购、运输、装卸、机械、劳务、泵送到位、道路桥梁加固加宽、配合砼二次驳运、管理、利润、税金</w:t>
            </w:r>
            <w:r>
              <w:rPr>
                <w:rFonts w:hint="eastAsia" w:ascii="宋体" w:hAnsi="宋体" w:cs="宋体"/>
                <w:b/>
                <w:bCs/>
                <w:color w:val="FF0000"/>
                <w:szCs w:val="21"/>
              </w:rPr>
              <w:t>、</w:t>
            </w:r>
            <w:r>
              <w:rPr>
                <w:rFonts w:hint="eastAsia" w:ascii="宋体" w:hAnsi="宋体" w:cs="宋体"/>
                <w:color w:val="FF0000"/>
                <w:szCs w:val="21"/>
              </w:rPr>
              <w:t>招标代理费等以及合同履行过程中包含的所有风险、责任、政策性文件规定以及不可竞争费等所需的全部费用。结算时以中标单价乘以实际供应的C30商品砼数量作为最终结算价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3.2.3</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最高投标限价</w:t>
            </w:r>
          </w:p>
        </w:tc>
        <w:tc>
          <w:tcPr>
            <w:tcW w:w="5308" w:type="dxa"/>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u w:val="single"/>
              </w:rPr>
              <w:t>￥</w:t>
            </w:r>
            <w:r>
              <w:rPr>
                <w:rFonts w:hint="eastAsia" w:ascii="宋体" w:hAnsi="宋体" w:cs="宋体"/>
                <w:color w:val="000000"/>
                <w:szCs w:val="21"/>
                <w:u w:val="single"/>
                <w:lang w:val="en-US" w:eastAsia="zh-CN"/>
              </w:rPr>
              <w:t xml:space="preserve"> </w:t>
            </w:r>
            <w:r>
              <w:rPr>
                <w:rFonts w:hint="eastAsia" w:ascii="宋体" w:hAnsi="宋体" w:cs="宋体"/>
                <w:color w:val="000000"/>
                <w:szCs w:val="21"/>
                <w:u w:val="single"/>
              </w:rPr>
              <w:t>460元/立方</w:t>
            </w:r>
            <w:r>
              <w:rPr>
                <w:rFonts w:hint="eastAsia" w:ascii="宋体" w:hAnsi="宋体" w:cs="宋体"/>
                <w:color w:val="000000"/>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3.3.1</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投标有效期</w:t>
            </w:r>
          </w:p>
        </w:tc>
        <w:tc>
          <w:tcPr>
            <w:tcW w:w="5308" w:type="dxa"/>
            <w:vAlign w:val="center"/>
          </w:tcPr>
          <w:p>
            <w:pPr>
              <w:rPr>
                <w:rFonts w:hint="eastAsia" w:ascii="宋体" w:hAnsi="宋体" w:cs="宋体"/>
                <w:color w:val="000000"/>
                <w:szCs w:val="21"/>
              </w:rPr>
            </w:pPr>
            <w:r>
              <w:rPr>
                <w:rFonts w:hint="eastAsia" w:ascii="宋体" w:hAnsi="宋体" w:cs="宋体"/>
                <w:color w:val="000000"/>
                <w:szCs w:val="21"/>
                <w:highlight w:val="white"/>
                <w:u w:val="single"/>
                <w:lang w:val="zh-CN"/>
              </w:rPr>
              <w:t xml:space="preserve"> 45 </w:t>
            </w:r>
            <w:r>
              <w:rPr>
                <w:rFonts w:hint="eastAsia" w:ascii="宋体" w:hAnsi="宋体" w:cs="宋体"/>
                <w:color w:val="000000"/>
                <w:szCs w:val="21"/>
                <w:highlight w:val="white"/>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3.4.1</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投标保证金</w:t>
            </w:r>
          </w:p>
        </w:tc>
        <w:tc>
          <w:tcPr>
            <w:tcW w:w="5308" w:type="dxa"/>
            <w:vAlign w:val="center"/>
          </w:tcPr>
          <w:p>
            <w:pPr>
              <w:rPr>
                <w:rFonts w:hint="eastAsia" w:ascii="宋体" w:hAnsi="宋体" w:cs="宋体"/>
                <w:color w:val="000000"/>
                <w:szCs w:val="21"/>
                <w:u w:val="single"/>
              </w:rPr>
            </w:pPr>
            <w:r>
              <w:rPr>
                <w:rFonts w:hint="eastAsia" w:ascii="宋体" w:hAnsi="宋体" w:cs="宋体"/>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3.6</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是否允许递交备选投标方案</w:t>
            </w:r>
          </w:p>
        </w:tc>
        <w:tc>
          <w:tcPr>
            <w:tcW w:w="5308" w:type="dxa"/>
            <w:vAlign w:val="center"/>
          </w:tcPr>
          <w:p>
            <w:pPr>
              <w:rPr>
                <w:rFonts w:hint="eastAsia" w:ascii="宋体" w:hAnsi="宋体" w:cs="宋体"/>
                <w:color w:val="00000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eq \o\ac(□,</w:instrText>
            </w:r>
            <w:r>
              <w:rPr>
                <w:rFonts w:hint="eastAsia" w:ascii="宋体" w:hAnsi="宋体" w:cs="宋体"/>
                <w:color w:val="000000"/>
                <w:kern w:val="0"/>
                <w:position w:val="2"/>
                <w:szCs w:val="21"/>
              </w:rPr>
              <w:instrText xml:space="preserve">√</w:instrText>
            </w:r>
            <w:r>
              <w:rPr>
                <w:rFonts w:hint="eastAsia" w:ascii="宋体" w:hAnsi="宋体" w:cs="宋体"/>
                <w:color w:val="000000"/>
                <w:kern w:val="0"/>
                <w:szCs w:val="21"/>
              </w:rPr>
              <w:instrText xml:space="preserve">)</w:instrText>
            </w:r>
            <w:r>
              <w:rPr>
                <w:rFonts w:hint="eastAsia" w:ascii="宋体" w:hAnsi="宋体" w:cs="宋体"/>
                <w:color w:val="000000"/>
                <w:kern w:val="0"/>
                <w:szCs w:val="21"/>
              </w:rPr>
              <w:fldChar w:fldCharType="end"/>
            </w:r>
            <w:r>
              <w:rPr>
                <w:rFonts w:hint="eastAsia" w:ascii="宋体" w:hAnsi="宋体" w:cs="宋体"/>
                <w:color w:val="000000"/>
                <w:szCs w:val="21"/>
              </w:rPr>
              <w:t>不允许</w:t>
            </w:r>
          </w:p>
          <w:p>
            <w:pPr>
              <w:rPr>
                <w:rFonts w:hint="eastAsia" w:ascii="宋体" w:hAnsi="宋体" w:cs="宋体"/>
                <w:color w:val="000000"/>
                <w:szCs w:val="21"/>
              </w:rPr>
            </w:pPr>
            <w:r>
              <w:rPr>
                <w:rFonts w:hint="eastAsia" w:ascii="宋体" w:hAnsi="宋体" w:cs="宋体"/>
                <w:color w:val="000000"/>
                <w:kern w:val="0"/>
                <w:szCs w:val="21"/>
              </w:rPr>
              <w:t>□</w:t>
            </w:r>
            <w:r>
              <w:rPr>
                <w:rFonts w:hint="eastAsia" w:ascii="宋体" w:hAnsi="宋体" w:cs="宋体"/>
                <w:color w:val="00000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3.7.4</w:t>
            </w:r>
          </w:p>
        </w:tc>
        <w:tc>
          <w:tcPr>
            <w:tcW w:w="3372" w:type="dxa"/>
            <w:vAlign w:val="center"/>
          </w:tcPr>
          <w:p>
            <w:pPr>
              <w:jc w:val="left"/>
              <w:rPr>
                <w:rFonts w:hint="eastAsia" w:ascii="宋体" w:hAnsi="宋体" w:cs="宋体"/>
                <w:color w:val="000000"/>
                <w:sz w:val="24"/>
              </w:rPr>
            </w:pPr>
            <w:r>
              <w:rPr>
                <w:rFonts w:hint="eastAsia" w:ascii="宋体" w:hAnsi="宋体" w:cs="宋体"/>
                <w:color w:val="000000"/>
                <w:sz w:val="24"/>
              </w:rPr>
              <w:t>投标文件数量</w:t>
            </w:r>
          </w:p>
        </w:tc>
        <w:tc>
          <w:tcPr>
            <w:tcW w:w="5308" w:type="dxa"/>
            <w:vAlign w:val="center"/>
          </w:tcPr>
          <w:p>
            <w:pPr>
              <w:rPr>
                <w:rFonts w:hint="eastAsia" w:ascii="宋体" w:hAnsi="宋体" w:cs="宋体"/>
                <w:color w:val="000000"/>
                <w:kern w:val="0"/>
                <w:szCs w:val="21"/>
              </w:rPr>
            </w:pPr>
            <w:r>
              <w:rPr>
                <w:rFonts w:hint="eastAsia" w:ascii="宋体" w:hAnsi="宋体" w:cs="宋体"/>
                <w:color w:val="000000"/>
                <w:kern w:val="0"/>
                <w:szCs w:val="21"/>
              </w:rPr>
              <w:t>开标一览表</w:t>
            </w:r>
            <w:r>
              <w:rPr>
                <w:rFonts w:hint="eastAsia" w:ascii="宋体" w:hAnsi="宋体" w:cs="宋体"/>
                <w:color w:val="000000"/>
                <w:kern w:val="0"/>
                <w:szCs w:val="21"/>
                <w:u w:val="single"/>
              </w:rPr>
              <w:t xml:space="preserve"> 1 </w:t>
            </w:r>
            <w:r>
              <w:rPr>
                <w:rFonts w:hint="eastAsia" w:ascii="宋体" w:hAnsi="宋体" w:cs="宋体"/>
                <w:color w:val="000000"/>
                <w:kern w:val="0"/>
                <w:szCs w:val="21"/>
              </w:rPr>
              <w:t>份；投标文件正本</w:t>
            </w:r>
            <w:r>
              <w:rPr>
                <w:rFonts w:hint="eastAsia" w:ascii="宋体" w:hAnsi="宋体" w:cs="宋体"/>
                <w:color w:val="000000"/>
                <w:kern w:val="0"/>
                <w:szCs w:val="21"/>
                <w:u w:val="single"/>
              </w:rPr>
              <w:t xml:space="preserve"> 1 </w:t>
            </w:r>
            <w:r>
              <w:rPr>
                <w:rFonts w:hint="eastAsia" w:ascii="宋体" w:hAnsi="宋体" w:cs="宋体"/>
                <w:color w:val="000000"/>
                <w:kern w:val="0"/>
                <w:szCs w:val="21"/>
              </w:rPr>
              <w:t>份；副本</w:t>
            </w:r>
            <w:r>
              <w:rPr>
                <w:rFonts w:hint="eastAsia" w:ascii="宋体" w:hAnsi="宋体" w:cs="宋体"/>
                <w:color w:val="000000"/>
                <w:kern w:val="0"/>
                <w:szCs w:val="21"/>
                <w:u w:val="single"/>
              </w:rPr>
              <w:t xml:space="preserve"> 4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3.7.5</w:t>
            </w:r>
          </w:p>
        </w:tc>
        <w:tc>
          <w:tcPr>
            <w:tcW w:w="3372" w:type="dxa"/>
            <w:vAlign w:val="center"/>
          </w:tcPr>
          <w:p>
            <w:pPr>
              <w:jc w:val="left"/>
              <w:rPr>
                <w:rFonts w:hint="eastAsia" w:ascii="宋体" w:hAnsi="宋体" w:cs="宋体"/>
                <w:color w:val="000000"/>
                <w:sz w:val="24"/>
              </w:rPr>
            </w:pPr>
            <w:r>
              <w:rPr>
                <w:rFonts w:hint="eastAsia" w:ascii="宋体" w:hAnsi="宋体" w:cs="宋体"/>
                <w:color w:val="000000"/>
                <w:sz w:val="24"/>
              </w:rPr>
              <w:t>投标文件装订要求</w:t>
            </w:r>
          </w:p>
        </w:tc>
        <w:tc>
          <w:tcPr>
            <w:tcW w:w="5308" w:type="dxa"/>
            <w:vAlign w:val="center"/>
          </w:tcPr>
          <w:p>
            <w:pPr>
              <w:rPr>
                <w:rFonts w:hint="eastAsia" w:ascii="宋体" w:hAnsi="宋体" w:cs="宋体"/>
                <w:color w:val="000000"/>
                <w:kern w:val="0"/>
                <w:szCs w:val="21"/>
              </w:rPr>
            </w:pPr>
            <w:r>
              <w:rPr>
                <w:rFonts w:hint="eastAsia" w:ascii="宋体" w:hAnsi="宋体" w:cs="宋体"/>
                <w:color w:val="000000"/>
                <w:kern w:val="0"/>
                <w:szCs w:val="21"/>
              </w:rPr>
              <w:t>1、投标人应按本招标文件规定的格式和顺序编制、装订投标文件并标注页码。</w:t>
            </w:r>
          </w:p>
          <w:p>
            <w:pPr>
              <w:rPr>
                <w:rFonts w:hint="eastAsia" w:ascii="宋体" w:hAnsi="宋体" w:cs="宋体"/>
                <w:color w:val="000000"/>
                <w:kern w:val="0"/>
                <w:szCs w:val="21"/>
              </w:rPr>
            </w:pPr>
            <w:r>
              <w:rPr>
                <w:rFonts w:hint="eastAsia" w:ascii="宋体" w:hAnsi="宋体" w:cs="宋体"/>
                <w:color w:val="000000"/>
                <w:kern w:val="0"/>
                <w:szCs w:val="21"/>
              </w:rPr>
              <w:t>2.开标一览表1份，投标文件正本1份，副本各4份。</w:t>
            </w:r>
          </w:p>
          <w:p>
            <w:pPr>
              <w:rPr>
                <w:rFonts w:hint="eastAsia" w:ascii="宋体" w:hAnsi="宋体" w:cs="宋体"/>
                <w:color w:val="000000"/>
                <w:kern w:val="0"/>
                <w:szCs w:val="21"/>
              </w:rPr>
            </w:pPr>
            <w:r>
              <w:rPr>
                <w:rFonts w:hint="eastAsia" w:ascii="宋体" w:hAnsi="宋体" w:cs="宋体"/>
                <w:color w:val="000000"/>
                <w:kern w:val="0"/>
                <w:szCs w:val="21"/>
              </w:rPr>
              <w:t>3、投标文件的封面应注明“正本”、“副本”字样。</w:t>
            </w:r>
          </w:p>
          <w:p>
            <w:pPr>
              <w:rPr>
                <w:rFonts w:hint="eastAsia" w:ascii="宋体" w:hAnsi="宋体" w:cs="宋体"/>
                <w:color w:val="000000"/>
                <w:kern w:val="0"/>
                <w:szCs w:val="21"/>
              </w:rPr>
            </w:pPr>
            <w:r>
              <w:rPr>
                <w:rFonts w:hint="eastAsia" w:ascii="宋体" w:hAnsi="宋体" w:cs="宋体"/>
                <w:color w:val="000000"/>
                <w:kern w:val="0"/>
                <w:szCs w:val="21"/>
              </w:rPr>
              <w:t>4.投标文件须采用胶装、热熔装订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4.2.1</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投标文件递交截止时间和地点</w:t>
            </w:r>
          </w:p>
        </w:tc>
        <w:tc>
          <w:tcPr>
            <w:tcW w:w="5308" w:type="dxa"/>
            <w:vAlign w:val="center"/>
          </w:tcPr>
          <w:p>
            <w:pPr>
              <w:rPr>
                <w:rFonts w:hint="eastAsia" w:ascii="宋体" w:hAnsi="宋体" w:cs="宋体"/>
                <w:color w:val="000000"/>
                <w:kern w:val="0"/>
                <w:szCs w:val="21"/>
              </w:rPr>
            </w:pPr>
            <w:r>
              <w:rPr>
                <w:rFonts w:hint="eastAsia" w:ascii="宋体" w:hAnsi="宋体" w:cs="宋体"/>
                <w:color w:val="000000"/>
                <w:kern w:val="0"/>
                <w:szCs w:val="21"/>
              </w:rPr>
              <w:t>时间：详见招标公告</w:t>
            </w:r>
          </w:p>
          <w:p>
            <w:pPr>
              <w:rPr>
                <w:rFonts w:hint="eastAsia" w:ascii="宋体" w:hAnsi="宋体" w:cs="宋体"/>
                <w:color w:val="000000"/>
                <w:kern w:val="0"/>
                <w:szCs w:val="21"/>
              </w:rPr>
            </w:pPr>
            <w:r>
              <w:rPr>
                <w:rFonts w:hint="eastAsia" w:ascii="宋体" w:hAnsi="宋体" w:cs="宋体"/>
                <w:color w:val="000000"/>
                <w:kern w:val="0"/>
                <w:szCs w:val="21"/>
              </w:rPr>
              <w:t>地点：详见招标公告；逾期送达或者未送达指定地点的投标文件，招标人不予受理。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4.2.3</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是否退还投标文件</w:t>
            </w:r>
          </w:p>
        </w:tc>
        <w:tc>
          <w:tcPr>
            <w:tcW w:w="5308" w:type="dxa"/>
            <w:vAlign w:val="center"/>
          </w:tcPr>
          <w:p>
            <w:pPr>
              <w:rPr>
                <w:rFonts w:hint="eastAsia" w:ascii="宋体" w:hAnsi="宋体" w:cs="宋体"/>
                <w:color w:val="00000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eq \o\ac(□,</w:instrText>
            </w:r>
            <w:r>
              <w:rPr>
                <w:rFonts w:hint="eastAsia" w:ascii="宋体" w:hAnsi="宋体" w:cs="宋体"/>
                <w:color w:val="000000"/>
                <w:kern w:val="0"/>
                <w:position w:val="1"/>
                <w:sz w:val="14"/>
                <w:szCs w:val="21"/>
              </w:rPr>
              <w:instrText xml:space="preserve">√</w:instrText>
            </w:r>
            <w:r>
              <w:rPr>
                <w:rFonts w:hint="eastAsia" w:ascii="宋体" w:hAnsi="宋体" w:cs="宋体"/>
                <w:color w:val="000000"/>
                <w:kern w:val="0"/>
                <w:szCs w:val="21"/>
              </w:rPr>
              <w:instrText xml:space="preserve">)</w:instrText>
            </w:r>
            <w:r>
              <w:rPr>
                <w:rFonts w:hint="eastAsia" w:ascii="宋体" w:hAnsi="宋体" w:cs="宋体"/>
                <w:color w:val="000000"/>
                <w:kern w:val="0"/>
                <w:szCs w:val="21"/>
              </w:rPr>
              <w:fldChar w:fldCharType="end"/>
            </w:r>
            <w:r>
              <w:rPr>
                <w:rFonts w:hint="eastAsia" w:ascii="宋体" w:hAnsi="宋体" w:cs="宋体"/>
                <w:color w:val="000000"/>
                <w:szCs w:val="21"/>
              </w:rPr>
              <w:t>否</w:t>
            </w:r>
          </w:p>
          <w:p>
            <w:pPr>
              <w:rPr>
                <w:rFonts w:hint="eastAsia" w:ascii="宋体" w:hAnsi="宋体" w:cs="宋体"/>
                <w:color w:val="000000"/>
                <w:szCs w:val="21"/>
                <w:u w:val="single"/>
              </w:rPr>
            </w:pPr>
            <w:r>
              <w:rPr>
                <w:rFonts w:hint="eastAsia" w:ascii="宋体" w:hAnsi="宋体" w:cs="宋体"/>
                <w:color w:val="000000"/>
                <w:kern w:val="0"/>
                <w:szCs w:val="21"/>
              </w:rPr>
              <w:t>□</w:t>
            </w:r>
            <w:r>
              <w:rPr>
                <w:rFonts w:hint="eastAsia" w:ascii="宋体" w:hAnsi="宋体" w:cs="宋体"/>
                <w:color w:val="000000"/>
                <w:szCs w:val="21"/>
              </w:rPr>
              <w:t>是，退还安排：</w:t>
            </w:r>
            <w:r>
              <w:rPr>
                <w:rFonts w:hint="eastAsia" w:ascii="宋体" w:hAnsi="宋体" w:cs="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5.1</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开标时间和地点</w:t>
            </w:r>
          </w:p>
        </w:tc>
        <w:tc>
          <w:tcPr>
            <w:tcW w:w="5308" w:type="dxa"/>
            <w:vAlign w:val="center"/>
          </w:tcPr>
          <w:p>
            <w:pPr>
              <w:rPr>
                <w:rFonts w:hint="eastAsia" w:ascii="宋体" w:hAnsi="宋体" w:cs="宋体"/>
                <w:color w:val="000000"/>
                <w:szCs w:val="21"/>
              </w:rPr>
            </w:pPr>
            <w:r>
              <w:rPr>
                <w:rFonts w:hint="eastAsia" w:ascii="宋体" w:hAnsi="宋体" w:cs="宋体"/>
                <w:color w:val="000000"/>
                <w:szCs w:val="21"/>
              </w:rPr>
              <w:t>开标时间：同投标截止时间</w:t>
            </w:r>
          </w:p>
          <w:p>
            <w:pPr>
              <w:rPr>
                <w:rFonts w:hint="eastAsia" w:ascii="宋体" w:hAnsi="宋体" w:cs="宋体"/>
                <w:color w:val="000000"/>
                <w:szCs w:val="21"/>
                <w:u w:val="single"/>
              </w:rPr>
            </w:pPr>
            <w:r>
              <w:rPr>
                <w:rFonts w:hint="eastAsia" w:ascii="宋体" w:hAnsi="宋体" w:cs="宋体"/>
                <w:color w:val="000000"/>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8.1</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是否授权评标委员会确定中标人</w:t>
            </w:r>
          </w:p>
        </w:tc>
        <w:tc>
          <w:tcPr>
            <w:tcW w:w="5308" w:type="dxa"/>
            <w:vAlign w:val="center"/>
          </w:tcPr>
          <w:p>
            <w:pPr>
              <w:rPr>
                <w:rFonts w:hint="eastAsia" w:ascii="宋体" w:hAnsi="宋体" w:cs="宋体"/>
                <w:color w:val="000000"/>
                <w:szCs w:val="21"/>
              </w:rPr>
            </w:pPr>
            <w:r>
              <w:rPr>
                <w:rFonts w:hint="eastAsia" w:ascii="宋体" w:hAnsi="宋体" w:cs="宋体"/>
                <w:color w:val="000000"/>
                <w:kern w:val="0"/>
                <w:szCs w:val="21"/>
              </w:rPr>
              <w:fldChar w:fldCharType="begin"/>
            </w:r>
            <w:r>
              <w:rPr>
                <w:rFonts w:hint="eastAsia" w:ascii="宋体" w:hAnsi="宋体" w:cs="宋体"/>
                <w:color w:val="000000"/>
                <w:kern w:val="0"/>
                <w:szCs w:val="21"/>
              </w:rPr>
              <w:instrText xml:space="preserve"> eq \o\ac(□,</w:instrText>
            </w:r>
            <w:r>
              <w:rPr>
                <w:rFonts w:hint="eastAsia" w:ascii="宋体" w:hAnsi="宋体" w:cs="宋体"/>
                <w:color w:val="000000"/>
                <w:kern w:val="0"/>
                <w:position w:val="1"/>
                <w:sz w:val="14"/>
                <w:szCs w:val="21"/>
              </w:rPr>
              <w:instrText xml:space="preserve">√</w:instrText>
            </w:r>
            <w:r>
              <w:rPr>
                <w:rFonts w:hint="eastAsia" w:ascii="宋体" w:hAnsi="宋体" w:cs="宋体"/>
                <w:color w:val="000000"/>
                <w:kern w:val="0"/>
                <w:szCs w:val="21"/>
              </w:rPr>
              <w:instrText xml:space="preserve">)</w:instrText>
            </w:r>
            <w:r>
              <w:rPr>
                <w:rFonts w:hint="eastAsia" w:ascii="宋体" w:hAnsi="宋体" w:cs="宋体"/>
                <w:color w:val="000000"/>
                <w:kern w:val="0"/>
                <w:szCs w:val="21"/>
              </w:rPr>
              <w:fldChar w:fldCharType="end"/>
            </w:r>
            <w:r>
              <w:rPr>
                <w:rFonts w:hint="eastAsia" w:ascii="宋体" w:hAnsi="宋体" w:cs="宋体"/>
                <w:color w:val="000000"/>
                <w:szCs w:val="21"/>
              </w:rPr>
              <w:t>是</w:t>
            </w:r>
          </w:p>
          <w:p>
            <w:pPr>
              <w:rPr>
                <w:rFonts w:hint="eastAsia" w:ascii="宋体" w:hAnsi="宋体" w:cs="宋体"/>
                <w:color w:val="000000"/>
                <w:szCs w:val="21"/>
                <w:u w:val="single"/>
              </w:rPr>
            </w:pPr>
            <w:r>
              <w:rPr>
                <w:rFonts w:hint="eastAsia" w:ascii="宋体" w:hAnsi="宋体" w:cs="宋体"/>
                <w:color w:val="000000"/>
                <w:kern w:val="0"/>
                <w:szCs w:val="21"/>
              </w:rPr>
              <w:t>□</w:t>
            </w:r>
            <w:r>
              <w:rPr>
                <w:rFonts w:hint="eastAsia" w:ascii="宋体" w:hAnsi="宋体" w:cs="宋体"/>
                <w:color w:val="000000"/>
                <w:szCs w:val="21"/>
              </w:rPr>
              <w:t>否</w:t>
            </w:r>
            <w:r>
              <w:rPr>
                <w:rFonts w:hint="eastAsia" w:ascii="宋体" w:hAnsi="宋体" w:cs="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8.3</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履约保证金</w:t>
            </w:r>
          </w:p>
        </w:tc>
        <w:tc>
          <w:tcPr>
            <w:tcW w:w="5308" w:type="dxa"/>
            <w:vAlign w:val="center"/>
          </w:tcPr>
          <w:p>
            <w:pPr>
              <w:rPr>
                <w:rFonts w:hint="eastAsia" w:ascii="宋体" w:hAnsi="宋体" w:cs="宋体"/>
                <w:bCs/>
                <w:color w:val="000000"/>
                <w:szCs w:val="21"/>
              </w:rPr>
            </w:pPr>
            <w:r>
              <w:rPr>
                <w:rFonts w:hint="eastAsia" w:ascii="宋体" w:hAnsi="宋体" w:cs="宋体"/>
                <w:bCs/>
                <w:color w:val="000000"/>
                <w:szCs w:val="21"/>
              </w:rPr>
              <w:t>履约保证金的形式： 银行转帐、电汇、网汇等。</w:t>
            </w:r>
          </w:p>
          <w:p>
            <w:pPr>
              <w:rPr>
                <w:rFonts w:hint="eastAsia" w:ascii="宋体" w:hAnsi="宋体" w:cs="宋体"/>
                <w:bCs/>
                <w:color w:val="000000"/>
                <w:szCs w:val="21"/>
              </w:rPr>
            </w:pPr>
            <w:r>
              <w:rPr>
                <w:rFonts w:hint="eastAsia" w:ascii="宋体" w:hAnsi="宋体" w:cs="宋体"/>
                <w:bCs/>
                <w:color w:val="FF0000"/>
                <w:szCs w:val="21"/>
              </w:rPr>
              <w:t>履约保证金的金额：中标价的10%，由中标人在中标后签订合同前给招标人</w:t>
            </w:r>
            <w:r>
              <w:rPr>
                <w:rFonts w:hint="eastAsia" w:ascii="宋体" w:hAnsi="宋体" w:cs="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17" w:type="dxa"/>
            <w:vAlign w:val="center"/>
          </w:tcPr>
          <w:p>
            <w:pPr>
              <w:jc w:val="center"/>
              <w:rPr>
                <w:rFonts w:hint="eastAsia" w:ascii="宋体" w:hAnsi="宋体" w:cs="宋体"/>
                <w:color w:val="000000"/>
                <w:sz w:val="24"/>
              </w:rPr>
            </w:pPr>
            <w:r>
              <w:rPr>
                <w:rFonts w:hint="eastAsia" w:ascii="宋体" w:hAnsi="宋体" w:cs="宋体"/>
                <w:color w:val="000000"/>
                <w:sz w:val="24"/>
              </w:rPr>
              <w:t>10.1</w:t>
            </w:r>
          </w:p>
        </w:tc>
        <w:tc>
          <w:tcPr>
            <w:tcW w:w="3372" w:type="dxa"/>
            <w:vAlign w:val="center"/>
          </w:tcPr>
          <w:p>
            <w:pPr>
              <w:rPr>
                <w:rFonts w:hint="eastAsia" w:ascii="宋体" w:hAnsi="宋体" w:cs="宋体"/>
                <w:color w:val="000000"/>
                <w:sz w:val="24"/>
              </w:rPr>
            </w:pPr>
            <w:r>
              <w:rPr>
                <w:rFonts w:hint="eastAsia" w:ascii="宋体" w:hAnsi="宋体" w:cs="宋体"/>
                <w:color w:val="000000"/>
                <w:sz w:val="24"/>
              </w:rPr>
              <w:t>收费标准</w:t>
            </w:r>
          </w:p>
        </w:tc>
        <w:tc>
          <w:tcPr>
            <w:tcW w:w="5308" w:type="dxa"/>
            <w:vAlign w:val="center"/>
          </w:tcPr>
          <w:p>
            <w:pPr>
              <w:rPr>
                <w:rFonts w:hint="eastAsia" w:ascii="宋体" w:hAnsi="宋体" w:cs="宋体"/>
                <w:color w:val="000000"/>
                <w:sz w:val="24"/>
              </w:rPr>
            </w:pPr>
            <w:r>
              <w:rPr>
                <w:rFonts w:hint="eastAsia" w:ascii="宋体" w:hAnsi="宋体" w:cs="宋体"/>
                <w:bCs/>
                <w:color w:val="000000"/>
                <w:szCs w:val="21"/>
              </w:rPr>
              <w:t>本项目招标代理费向中标单位收取，招标代理费按国家发改价格[2011]534号文件规定货物类标准100%缴纳；请投标人考虑在投标报价中。</w:t>
            </w:r>
          </w:p>
        </w:tc>
      </w:tr>
    </w:tbl>
    <w:p>
      <w:pPr>
        <w:spacing w:line="360" w:lineRule="auto"/>
        <w:rPr>
          <w:rFonts w:hint="eastAsia" w:ascii="宋体" w:hAnsi="宋体" w:cs="宋体"/>
          <w:b/>
          <w:color w:val="000000"/>
          <w:sz w:val="24"/>
        </w:rPr>
      </w:pPr>
      <w:r>
        <w:rPr>
          <w:rFonts w:hint="eastAsia" w:ascii="宋体" w:hAnsi="宋体" w:cs="宋体"/>
          <w:b/>
          <w:color w:val="000000"/>
          <w:sz w:val="24"/>
        </w:rPr>
        <w:t>特别提醒：</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宋体" w:hAnsi="宋体" w:cs="宋体"/>
          <w:b/>
          <w:color w:val="000000"/>
          <w:sz w:val="24"/>
        </w:rPr>
      </w:pPr>
      <w:r>
        <w:rPr>
          <w:rFonts w:hint="eastAsia" w:ascii="宋体" w:hAnsi="宋体" w:cs="宋体"/>
          <w:b/>
          <w:color w:val="000000"/>
          <w:sz w:val="24"/>
        </w:rPr>
        <w:t>1、招标人会根据招标需要，可能会不定期在大丰公共资源交易平台（</w:t>
      </w:r>
      <w:r>
        <w:rPr>
          <w:rFonts w:hint="eastAsia" w:ascii="宋体" w:hAnsi="宋体" w:cs="宋体"/>
          <w:b/>
          <w:color w:val="000000"/>
          <w:sz w:val="24"/>
        </w:rPr>
        <w:fldChar w:fldCharType="begin"/>
      </w:r>
      <w:r>
        <w:rPr>
          <w:rFonts w:hint="eastAsia" w:ascii="宋体" w:hAnsi="宋体" w:cs="宋体"/>
          <w:b/>
          <w:color w:val="000000"/>
          <w:sz w:val="24"/>
        </w:rPr>
        <w:instrText xml:space="preserve"> HYPERLINK "http://www.dafeng.gov.cn/ggzy" </w:instrText>
      </w:r>
      <w:r>
        <w:rPr>
          <w:rFonts w:hint="eastAsia" w:ascii="宋体" w:hAnsi="宋体" w:cs="宋体"/>
          <w:b/>
          <w:color w:val="000000"/>
          <w:sz w:val="24"/>
        </w:rPr>
        <w:fldChar w:fldCharType="separate"/>
      </w:r>
      <w:r>
        <w:rPr>
          <w:rFonts w:hint="eastAsia" w:ascii="宋体" w:hAnsi="宋体" w:cs="宋体"/>
          <w:b/>
          <w:color w:val="000000"/>
          <w:sz w:val="24"/>
        </w:rPr>
        <w:t>http://www.dafeng.gov.cn/ggzy</w:t>
      </w:r>
      <w:r>
        <w:rPr>
          <w:rFonts w:hint="eastAsia" w:ascii="宋体" w:hAnsi="宋体" w:cs="宋体"/>
          <w:b/>
          <w:color w:val="000000"/>
          <w:sz w:val="24"/>
        </w:rPr>
        <w:fldChar w:fldCharType="end"/>
      </w:r>
      <w:r>
        <w:rPr>
          <w:rFonts w:hint="eastAsia" w:ascii="宋体" w:hAnsi="宋体" w:cs="宋体"/>
          <w:b/>
          <w:color w:val="000000"/>
          <w:sz w:val="24"/>
        </w:rPr>
        <w:t>）发布该项目补充答疑等澄清修改文件，请各投标人自行网上查寻，未能及时查阅响应而影响投标的，结果由投标人负责。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outlineLvl w:val="9"/>
        <w:rPr>
          <w:rFonts w:hint="eastAsia" w:ascii="宋体" w:hAnsi="宋体" w:cs="宋体"/>
          <w:b/>
          <w:color w:val="000000"/>
          <w:sz w:val="24"/>
        </w:rPr>
      </w:pPr>
      <w:r>
        <w:rPr>
          <w:rFonts w:hint="eastAsia" w:ascii="宋体" w:hAnsi="宋体" w:cs="宋体"/>
          <w:b/>
          <w:color w:val="000000"/>
          <w:sz w:val="24"/>
        </w:rPr>
        <w:t>2、投标单位的法人代表或授权委托人须携带有效身份证出席开标会议，否则评标委员会将作为无效标处理。</w:t>
      </w:r>
    </w:p>
    <w:p>
      <w:pPr>
        <w:spacing w:line="360" w:lineRule="auto"/>
        <w:rPr>
          <w:rFonts w:hint="eastAsia" w:ascii="宋体" w:hAnsi="宋体" w:cs="宋体"/>
          <w:b/>
          <w:color w:val="000000"/>
          <w:sz w:val="32"/>
          <w:szCs w:val="32"/>
        </w:rPr>
      </w:pPr>
    </w:p>
    <w:p>
      <w:pPr>
        <w:spacing w:line="360" w:lineRule="auto"/>
        <w:rPr>
          <w:rFonts w:hint="eastAsia" w:ascii="宋体" w:hAnsi="宋体" w:cs="宋体"/>
          <w:b/>
          <w:color w:val="000000"/>
          <w:sz w:val="32"/>
          <w:szCs w:val="32"/>
        </w:rPr>
      </w:pPr>
      <w:r>
        <w:rPr>
          <w:rFonts w:hint="eastAsia" w:ascii="宋体" w:hAnsi="宋体" w:cs="宋体"/>
          <w:b/>
          <w:color w:val="000000"/>
          <w:sz w:val="32"/>
          <w:szCs w:val="32"/>
        </w:rPr>
        <w:t>1.总则</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9" w:name="_Toc5365"/>
      <w:bookmarkStart w:id="10" w:name="_Toc397928550"/>
      <w:bookmarkStart w:id="11" w:name="_Toc387526180"/>
      <w:bookmarkStart w:id="12" w:name="_Toc387526284"/>
      <w:bookmarkStart w:id="13" w:name="_Toc445046809"/>
      <w:bookmarkStart w:id="14" w:name="_Toc387526376"/>
      <w:r>
        <w:rPr>
          <w:rFonts w:hint="eastAsia" w:ascii="宋体" w:hAnsi="宋体" w:eastAsia="宋体" w:cs="宋体"/>
          <w:color w:val="000000"/>
          <w:sz w:val="21"/>
          <w:szCs w:val="21"/>
          <w:highlight w:val="white"/>
        </w:rPr>
        <w:t>1.1 项目概况</w:t>
      </w:r>
      <w:bookmarkEnd w:id="9"/>
      <w:bookmarkEnd w:id="10"/>
      <w:bookmarkEnd w:id="11"/>
      <w:bookmarkEnd w:id="12"/>
      <w:bookmarkEnd w:id="13"/>
      <w:bookmarkEnd w:id="14"/>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1.1.1根据有关法律、法规和规章的规定，本招标项目已具备招标条件，现对本项目</w:t>
      </w:r>
      <w:r>
        <w:rPr>
          <w:rFonts w:hint="eastAsia" w:ascii="宋体" w:hAnsi="宋体" w:cs="宋体"/>
          <w:color w:val="000000"/>
          <w:szCs w:val="21"/>
        </w:rPr>
        <w:t>货物</w:t>
      </w:r>
      <w:r>
        <w:rPr>
          <w:rFonts w:hint="eastAsia" w:ascii="宋体" w:hAnsi="宋体" w:cs="宋体"/>
          <w:color w:val="000000"/>
          <w:szCs w:val="21"/>
          <w:highlight w:val="white"/>
        </w:rPr>
        <w:t>进行招标。</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1.1.2本招标项目招标人：见投标人须知前附表。</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1.1.3本招标项目招标代理机构：见投标人须知前附表。</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1.1.4本招标项目名称：见投标人须知前附表。</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15" w:name="_Toc11796"/>
      <w:bookmarkStart w:id="16" w:name="_Toc445046810"/>
      <w:bookmarkStart w:id="17" w:name="_Toc397928551"/>
      <w:bookmarkStart w:id="18" w:name="_Toc387526285"/>
      <w:bookmarkStart w:id="19" w:name="_Toc387526377"/>
      <w:bookmarkStart w:id="20" w:name="_Toc387526181"/>
      <w:r>
        <w:rPr>
          <w:rFonts w:hint="eastAsia" w:ascii="宋体" w:hAnsi="宋体" w:eastAsia="宋体" w:cs="宋体"/>
          <w:color w:val="000000"/>
          <w:sz w:val="21"/>
          <w:szCs w:val="21"/>
          <w:highlight w:val="white"/>
        </w:rPr>
        <w:t>1.2 资金来源和落实情况</w:t>
      </w:r>
      <w:bookmarkEnd w:id="15"/>
      <w:bookmarkEnd w:id="16"/>
      <w:bookmarkEnd w:id="17"/>
      <w:bookmarkEnd w:id="18"/>
      <w:bookmarkEnd w:id="19"/>
      <w:bookmarkEnd w:id="20"/>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1.2.1本招标项目的资金来源：见投标人须知前附表。</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1.2.2本招标项目的出资比例：见投标人须知前附表。</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1.2.3本招标项目的资金落实情况：见投标人须知前附表。</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21" w:name="_Toc397928552"/>
      <w:bookmarkStart w:id="22" w:name="_Toc853"/>
      <w:bookmarkStart w:id="23" w:name="_Toc387526286"/>
      <w:bookmarkStart w:id="24" w:name="_Toc387526182"/>
      <w:bookmarkStart w:id="25" w:name="_Toc445046811"/>
      <w:bookmarkStart w:id="26" w:name="_Toc387526378"/>
      <w:r>
        <w:rPr>
          <w:rFonts w:hint="eastAsia" w:ascii="宋体" w:hAnsi="宋体" w:eastAsia="宋体" w:cs="宋体"/>
          <w:color w:val="000000"/>
          <w:sz w:val="21"/>
          <w:szCs w:val="21"/>
          <w:highlight w:val="white"/>
        </w:rPr>
        <w:t>1.3 招标范围、交货期或工期和质量要求</w:t>
      </w:r>
      <w:bookmarkEnd w:id="21"/>
      <w:bookmarkEnd w:id="22"/>
      <w:bookmarkEnd w:id="23"/>
      <w:bookmarkEnd w:id="24"/>
      <w:bookmarkEnd w:id="25"/>
      <w:bookmarkEnd w:id="26"/>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1.3.1本次招标范围：见投标人须知前附表。</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1.3.2本招标项目的交货期或工期：见投标人须知前附表。</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1.3.3本招标项目的交货或服务地点：见投标人须知前附表。</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1.3.4本招标项目的质量要求及验收标准：见投标人须知前附表。</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27" w:name="_Toc387526183"/>
      <w:bookmarkStart w:id="28" w:name="_Toc445046812"/>
      <w:bookmarkStart w:id="29" w:name="_Toc387526287"/>
      <w:bookmarkStart w:id="30" w:name="_Toc387526379"/>
      <w:bookmarkStart w:id="31" w:name="_Toc13930"/>
      <w:bookmarkStart w:id="32" w:name="_Toc397928553"/>
      <w:r>
        <w:rPr>
          <w:rFonts w:hint="eastAsia" w:ascii="宋体" w:hAnsi="宋体" w:eastAsia="宋体" w:cs="宋体"/>
          <w:color w:val="000000"/>
          <w:sz w:val="21"/>
          <w:szCs w:val="21"/>
          <w:highlight w:val="white"/>
        </w:rPr>
        <w:t>1.4 投标人资格要求</w:t>
      </w:r>
      <w:bookmarkEnd w:id="27"/>
      <w:bookmarkEnd w:id="28"/>
      <w:bookmarkEnd w:id="29"/>
      <w:bookmarkEnd w:id="30"/>
      <w:bookmarkEnd w:id="31"/>
      <w:bookmarkEnd w:id="32"/>
    </w:p>
    <w:p>
      <w:pPr>
        <w:autoSpaceDE w:val="0"/>
        <w:autoSpaceDN w:val="0"/>
        <w:adjustRightInd w:val="0"/>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1.4.1 投标人应具备的资格要求见投标人须知前附表。</w:t>
      </w:r>
    </w:p>
    <w:p>
      <w:pPr>
        <w:autoSpaceDE w:val="0"/>
        <w:autoSpaceDN w:val="0"/>
        <w:adjustRightInd w:val="0"/>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1.4.2 投标人须知前附表规定接受联合体投标的，除应符合本章第1.4.1项和投标人须知前附表的要求外，还应遵守以下规定：</w:t>
      </w:r>
    </w:p>
    <w:p>
      <w:pPr>
        <w:autoSpaceDE w:val="0"/>
        <w:autoSpaceDN w:val="0"/>
        <w:adjustRightInd w:val="0"/>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（1）联合体各方应按招标文件提供的格式签订联合体协议书，明确联合体牵头人和各方的权利义务；</w:t>
      </w:r>
    </w:p>
    <w:p>
      <w:pPr>
        <w:autoSpaceDE w:val="0"/>
        <w:autoSpaceDN w:val="0"/>
        <w:adjustRightInd w:val="0"/>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（2）由同一专业的单位组成的联合体，按照资质等级较低的单位确定资质等级；</w:t>
      </w:r>
    </w:p>
    <w:p>
      <w:pPr>
        <w:autoSpaceDE w:val="0"/>
        <w:autoSpaceDN w:val="0"/>
        <w:adjustRightInd w:val="0"/>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szCs w:val="21"/>
          <w:highlight w:val="white"/>
        </w:rPr>
        <w:t>（3）联合体各方不得再以自己名义单独或加入其他联合体在同一标段中参加</w:t>
      </w:r>
      <w:r>
        <w:rPr>
          <w:rFonts w:hint="eastAsia" w:ascii="宋体" w:hAnsi="宋体" w:cs="宋体"/>
          <w:color w:val="000000"/>
          <w:szCs w:val="21"/>
        </w:rPr>
        <w:t>投标</w:t>
      </w:r>
      <w:r>
        <w:rPr>
          <w:rFonts w:hint="eastAsia" w:ascii="宋体" w:hAnsi="宋体" w:cs="宋体"/>
          <w:color w:val="000000"/>
          <w:kern w:val="0"/>
          <w:szCs w:val="21"/>
        </w:rPr>
        <w:t>。</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1.4.3 投标</w:t>
      </w:r>
      <w:r>
        <w:rPr>
          <w:rFonts w:hint="eastAsia" w:ascii="宋体" w:hAnsi="宋体" w:cs="宋体"/>
          <w:color w:val="000000"/>
          <w:szCs w:val="21"/>
        </w:rPr>
        <w:t xml:space="preserve">人不得存在下列情形之一： </w:t>
      </w:r>
    </w:p>
    <w:p>
      <w:pPr>
        <w:spacing w:line="400" w:lineRule="exact"/>
        <w:ind w:firstLine="420" w:firstLineChars="200"/>
        <w:jc w:val="left"/>
        <w:rPr>
          <w:rFonts w:hint="eastAsia" w:ascii="宋体" w:hAnsi="宋体" w:cs="宋体"/>
          <w:color w:val="000000"/>
          <w:szCs w:val="21"/>
        </w:rPr>
      </w:pPr>
      <w:bookmarkStart w:id="33" w:name="_Toc387526288"/>
      <w:bookmarkStart w:id="34" w:name="_Toc387526184"/>
      <w:bookmarkStart w:id="35" w:name="_Toc1684"/>
      <w:bookmarkStart w:id="36" w:name="_Toc387526380"/>
      <w:r>
        <w:rPr>
          <w:rFonts w:hint="eastAsia" w:ascii="宋体" w:hAnsi="宋体" w:cs="宋体"/>
          <w:color w:val="000000"/>
          <w:szCs w:val="21"/>
        </w:rPr>
        <w:t xml:space="preserve">（1）为招标人的附属机构（单位）； </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（2）为本标段的监理人；</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（3）为本标段的代建人；</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（4）为本标段提供招标代理服务的；</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（5）与本标段的监理人或代建人或招标代理机构的单位负责人为同一个人的； </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（6）与本标段的监理人或代建人或招标代理机构相互控股或参股的；</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（7）与本标段的其他申请人的单位负责人为同一个人的；</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（8）与本标段的其他申请人之间存在控股、管理关系或母公司、全资子公司关系的；</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（9）法律法规规定的其他情形。</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37" w:name="_Toc445046813"/>
      <w:bookmarkStart w:id="38" w:name="_Toc397928554"/>
      <w:r>
        <w:rPr>
          <w:rFonts w:hint="eastAsia" w:ascii="宋体" w:hAnsi="宋体" w:eastAsia="宋体" w:cs="宋体"/>
          <w:color w:val="000000"/>
          <w:sz w:val="21"/>
          <w:szCs w:val="21"/>
          <w:highlight w:val="white"/>
        </w:rPr>
        <w:t>1.5 费用承担</w:t>
      </w:r>
      <w:bookmarkEnd w:id="33"/>
      <w:bookmarkEnd w:id="34"/>
      <w:bookmarkEnd w:id="35"/>
      <w:bookmarkEnd w:id="36"/>
      <w:bookmarkEnd w:id="37"/>
      <w:bookmarkEnd w:id="38"/>
    </w:p>
    <w:p>
      <w:pPr>
        <w:autoSpaceDE w:val="0"/>
        <w:autoSpaceDN w:val="0"/>
        <w:adjustRightInd w:val="0"/>
        <w:spacing w:line="400" w:lineRule="exact"/>
        <w:ind w:firstLine="420" w:firstLineChars="200"/>
        <w:jc w:val="left"/>
        <w:rPr>
          <w:rFonts w:hint="eastAsia" w:ascii="宋体" w:hAnsi="宋体" w:cs="宋体"/>
          <w:b/>
          <w:color w:val="000000"/>
          <w:szCs w:val="21"/>
          <w:highlight w:val="white"/>
        </w:rPr>
      </w:pPr>
      <w:r>
        <w:rPr>
          <w:rFonts w:hint="eastAsia" w:ascii="宋体" w:hAnsi="宋体" w:cs="宋体"/>
          <w:color w:val="000000"/>
          <w:kern w:val="0"/>
          <w:szCs w:val="21"/>
        </w:rPr>
        <w:t>投标人准备和参加投标活动发生的费用自理。</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39" w:name="_Toc445046814"/>
      <w:bookmarkStart w:id="40" w:name="_Toc397928555"/>
      <w:bookmarkStart w:id="41" w:name="_Toc387526381"/>
      <w:bookmarkStart w:id="42" w:name="_Toc387526289"/>
      <w:bookmarkStart w:id="43" w:name="_Toc5130"/>
      <w:bookmarkStart w:id="44" w:name="_Toc387526185"/>
      <w:r>
        <w:rPr>
          <w:rFonts w:hint="eastAsia" w:ascii="宋体" w:hAnsi="宋体" w:eastAsia="宋体" w:cs="宋体"/>
          <w:color w:val="000000"/>
          <w:sz w:val="21"/>
          <w:szCs w:val="21"/>
          <w:highlight w:val="white"/>
        </w:rPr>
        <w:t>1.6 保密</w:t>
      </w:r>
      <w:bookmarkEnd w:id="39"/>
      <w:bookmarkEnd w:id="40"/>
      <w:bookmarkEnd w:id="41"/>
      <w:bookmarkEnd w:id="42"/>
      <w:bookmarkEnd w:id="43"/>
      <w:bookmarkEnd w:id="44"/>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参与招标投标活动的各方应对招标文件和投标文件中的商业和技术等秘密保密，违者应对由此造成的后果承担法律责任。</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45" w:name="_Toc387526186"/>
      <w:bookmarkStart w:id="46" w:name="_Toc387526382"/>
      <w:bookmarkStart w:id="47" w:name="_Toc822"/>
      <w:bookmarkStart w:id="48" w:name="_Toc387526290"/>
      <w:bookmarkStart w:id="49" w:name="_Toc397928556"/>
      <w:bookmarkStart w:id="50" w:name="_Toc445046815"/>
      <w:r>
        <w:rPr>
          <w:rFonts w:hint="eastAsia" w:ascii="宋体" w:hAnsi="宋体" w:eastAsia="宋体" w:cs="宋体"/>
          <w:color w:val="000000"/>
          <w:sz w:val="21"/>
          <w:szCs w:val="21"/>
          <w:highlight w:val="white"/>
        </w:rPr>
        <w:t>1.7 语言文字</w:t>
      </w:r>
      <w:bookmarkEnd w:id="45"/>
      <w:bookmarkEnd w:id="46"/>
      <w:bookmarkEnd w:id="47"/>
      <w:bookmarkEnd w:id="48"/>
      <w:bookmarkEnd w:id="49"/>
      <w:bookmarkEnd w:id="50"/>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除专用术语外，与招标投标有关的语言均使用中文。必要时专用术语应附有中文注释。</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51" w:name="_Toc31413"/>
      <w:bookmarkStart w:id="52" w:name="_Toc387526291"/>
      <w:bookmarkStart w:id="53" w:name="_Toc387526383"/>
      <w:bookmarkStart w:id="54" w:name="_Toc445046816"/>
      <w:bookmarkStart w:id="55" w:name="_Toc397928557"/>
      <w:bookmarkStart w:id="56" w:name="_Toc387526187"/>
      <w:r>
        <w:rPr>
          <w:rFonts w:hint="eastAsia" w:ascii="宋体" w:hAnsi="宋体" w:eastAsia="宋体" w:cs="宋体"/>
          <w:color w:val="000000"/>
          <w:sz w:val="21"/>
          <w:szCs w:val="21"/>
          <w:highlight w:val="white"/>
        </w:rPr>
        <w:t>1.8 计量单位</w:t>
      </w:r>
      <w:bookmarkEnd w:id="51"/>
      <w:bookmarkEnd w:id="52"/>
      <w:bookmarkEnd w:id="53"/>
      <w:bookmarkEnd w:id="54"/>
      <w:bookmarkEnd w:id="55"/>
      <w:bookmarkEnd w:id="56"/>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所有计量均采用中华人民共和国法定计量单位。</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57" w:name="_Toc387526384"/>
      <w:bookmarkStart w:id="58" w:name="_Toc387526188"/>
      <w:bookmarkStart w:id="59" w:name="_Toc387526292"/>
      <w:bookmarkStart w:id="60" w:name="_Toc25122"/>
      <w:bookmarkStart w:id="61" w:name="_Toc445046817"/>
      <w:bookmarkStart w:id="62" w:name="_Toc397928558"/>
      <w:r>
        <w:rPr>
          <w:rFonts w:hint="eastAsia" w:ascii="宋体" w:hAnsi="宋体" w:eastAsia="宋体" w:cs="宋体"/>
          <w:color w:val="000000"/>
          <w:sz w:val="21"/>
          <w:szCs w:val="21"/>
          <w:highlight w:val="white"/>
        </w:rPr>
        <w:t>1.9 踏勘现场</w:t>
      </w:r>
      <w:bookmarkEnd w:id="57"/>
      <w:bookmarkEnd w:id="58"/>
      <w:bookmarkEnd w:id="59"/>
      <w:bookmarkEnd w:id="60"/>
      <w:bookmarkEnd w:id="61"/>
      <w:bookmarkEnd w:id="62"/>
    </w:p>
    <w:p>
      <w:pPr>
        <w:autoSpaceDE w:val="0"/>
        <w:autoSpaceDN w:val="0"/>
        <w:adjustRightInd w:val="0"/>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1.9.1招标人不组织投标人踏勘现场，投标人可以自行对工程施工现场和周围环境进行勘察，以获取编制投标文件和签署合同所需的所有资料。施工现场的联系方式见须知前附表。</w:t>
      </w:r>
    </w:p>
    <w:p>
      <w:pPr>
        <w:autoSpaceDE w:val="0"/>
        <w:autoSpaceDN w:val="0"/>
        <w:adjustRightInd w:val="0"/>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1.9.2 投标人踏勘现场发生的费用自理。</w:t>
      </w:r>
    </w:p>
    <w:p>
      <w:pPr>
        <w:autoSpaceDE w:val="0"/>
        <w:autoSpaceDN w:val="0"/>
        <w:adjustRightInd w:val="0"/>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1.9.3 除招标人的原因外，投标人自行负责在踏勘现场中所发生的人员伤亡和财产损失。</w:t>
      </w:r>
    </w:p>
    <w:p>
      <w:pPr>
        <w:autoSpaceDE w:val="0"/>
        <w:autoSpaceDN w:val="0"/>
        <w:adjustRightInd w:val="0"/>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1.9.4 招标人向投标人提供的有关施工现场的资料和数据是招标人现有的能使投标人利用的资料。招标人对投标人由此而做出的推论、理解和结论概不负责。</w:t>
      </w:r>
    </w:p>
    <w:p>
      <w:pPr>
        <w:pStyle w:val="3"/>
        <w:spacing w:before="240" w:after="60" w:line="400" w:lineRule="exact"/>
        <w:ind w:firstLine="479" w:firstLineChars="149"/>
        <w:jc w:val="left"/>
        <w:rPr>
          <w:rFonts w:hint="eastAsia" w:ascii="宋体" w:hAnsi="宋体" w:cs="宋体"/>
          <w:b/>
          <w:bCs/>
          <w:color w:val="FF0000"/>
          <w:kern w:val="0"/>
          <w:sz w:val="32"/>
          <w:szCs w:val="32"/>
        </w:rPr>
      </w:pPr>
      <w:bookmarkStart w:id="63" w:name="_Toc445046818"/>
      <w:bookmarkStart w:id="64" w:name="_Toc387526293"/>
      <w:bookmarkStart w:id="65" w:name="_Toc387526385"/>
      <w:bookmarkStart w:id="66" w:name="_Toc397928559"/>
      <w:bookmarkStart w:id="67" w:name="_Toc387526189"/>
      <w:bookmarkStart w:id="68" w:name="_Toc11088"/>
      <w:r>
        <w:rPr>
          <w:rFonts w:hint="eastAsia" w:ascii="宋体" w:hAnsi="宋体" w:cs="宋体"/>
          <w:b/>
          <w:bCs/>
          <w:color w:val="FF0000"/>
          <w:kern w:val="0"/>
          <w:sz w:val="32"/>
          <w:szCs w:val="32"/>
        </w:rPr>
        <w:t>特别提醒：因施工现场部分道路受限，投标人在投标前需踏勘施工现场，并将影响投标报价的所有因素考虑在投标报价中，结算时投标人不得以道路等因素向招标人提出索赔</w:t>
      </w:r>
    </w:p>
    <w:p>
      <w:pPr>
        <w:pStyle w:val="3"/>
        <w:spacing w:before="240" w:after="60" w:line="400" w:lineRule="exact"/>
        <w:ind w:firstLine="103"/>
        <w:jc w:val="left"/>
        <w:rPr>
          <w:rFonts w:hint="eastAsia" w:ascii="宋体" w:hAnsi="宋体" w:eastAsia="宋体" w:cs="宋体"/>
          <w:color w:val="000000"/>
          <w:sz w:val="21"/>
          <w:szCs w:val="21"/>
          <w:highlight w:val="white"/>
        </w:rPr>
      </w:pPr>
      <w:r>
        <w:rPr>
          <w:rFonts w:hint="eastAsia" w:ascii="宋体" w:hAnsi="宋体" w:eastAsia="宋体" w:cs="宋体"/>
          <w:color w:val="000000"/>
          <w:sz w:val="21"/>
          <w:szCs w:val="21"/>
          <w:highlight w:val="white"/>
        </w:rPr>
        <w:t>1.10 投标预备会</w:t>
      </w:r>
      <w:bookmarkEnd w:id="63"/>
      <w:bookmarkEnd w:id="64"/>
      <w:bookmarkEnd w:id="65"/>
      <w:bookmarkEnd w:id="66"/>
      <w:bookmarkEnd w:id="67"/>
      <w:bookmarkEnd w:id="68"/>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1.10.1 投标人须知前附表规定召开投标预备会的，招标人按投标人须知前附表规定的时间和地点召开投标预备会，澄清投标人提出的问题。</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1.10.2 投标人应在投标人须知前附表规定的时间前，以书面形式将提出的问题送达招标人，以便招标人在会议期间澄清。</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1.10.3 投标预备会后，招标人在投标人须知前附表规定的时间内，将对投标人所提问颗的澄清，以书面方式通知所有购买招标文件的投标人。该澄清内容为招标文件的组成部分。</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69" w:name="_Toc21970"/>
      <w:bookmarkStart w:id="70" w:name="_Toc397928560"/>
      <w:bookmarkStart w:id="71" w:name="_Toc387526294"/>
      <w:bookmarkStart w:id="72" w:name="_Toc387526386"/>
      <w:bookmarkStart w:id="73" w:name="_Toc445046819"/>
      <w:bookmarkStart w:id="74" w:name="_Toc366679673"/>
      <w:bookmarkStart w:id="75" w:name="_Toc387526190"/>
      <w:bookmarkStart w:id="76" w:name="_Toc363329371"/>
      <w:bookmarkStart w:id="77" w:name="_Toc367894799"/>
      <w:r>
        <w:rPr>
          <w:rFonts w:hint="eastAsia" w:ascii="宋体" w:hAnsi="宋体" w:eastAsia="宋体" w:cs="宋体"/>
          <w:color w:val="000000"/>
          <w:sz w:val="21"/>
          <w:szCs w:val="21"/>
          <w:highlight w:val="white"/>
        </w:rPr>
        <w:t>1.11 偏离</w:t>
      </w:r>
      <w:bookmarkEnd w:id="69"/>
      <w:bookmarkEnd w:id="70"/>
      <w:bookmarkEnd w:id="71"/>
      <w:bookmarkEnd w:id="72"/>
      <w:bookmarkEnd w:id="73"/>
      <w:bookmarkEnd w:id="74"/>
      <w:bookmarkEnd w:id="75"/>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投标人须知前附表允许投标文件偏离招标文件某些要求的，偏离应当符合招标文件规定的偏离范围和幅度。</w:t>
      </w:r>
    </w:p>
    <w:p>
      <w:pPr>
        <w:pStyle w:val="14"/>
        <w:jc w:val="left"/>
        <w:rPr>
          <w:rFonts w:hint="eastAsia" w:ascii="宋体" w:hAnsi="宋体"/>
        </w:rPr>
      </w:pPr>
      <w:bookmarkStart w:id="78" w:name="_Toc387526387"/>
      <w:bookmarkStart w:id="79" w:name="_Toc387526295"/>
      <w:bookmarkStart w:id="80" w:name="_Toc445046820"/>
      <w:bookmarkStart w:id="81" w:name="_Toc30422"/>
      <w:bookmarkStart w:id="82" w:name="_Toc368760428"/>
      <w:bookmarkStart w:id="83" w:name="_Toc368759376"/>
      <w:bookmarkStart w:id="84" w:name="_Toc397928561"/>
      <w:bookmarkStart w:id="85" w:name="_Toc369077562"/>
      <w:bookmarkStart w:id="86" w:name="_Toc387526191"/>
      <w:r>
        <w:rPr>
          <w:rFonts w:hint="eastAsia" w:ascii="宋体" w:hAnsi="宋体"/>
        </w:rPr>
        <w:t>2. 招标文件</w:t>
      </w:r>
      <w:bookmarkEnd w:id="76"/>
      <w:bookmarkEnd w:id="77"/>
      <w:bookmarkEnd w:id="78"/>
      <w:bookmarkEnd w:id="79"/>
      <w:bookmarkEnd w:id="80"/>
      <w:bookmarkEnd w:id="81"/>
      <w:bookmarkEnd w:id="82"/>
      <w:bookmarkEnd w:id="83"/>
      <w:bookmarkEnd w:id="84"/>
      <w:bookmarkEnd w:id="85"/>
      <w:bookmarkEnd w:id="86"/>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87" w:name="_Toc445046821"/>
      <w:bookmarkStart w:id="88" w:name="_Toc387526296"/>
      <w:bookmarkStart w:id="89" w:name="_Toc397928562"/>
      <w:bookmarkStart w:id="90" w:name="_Toc387526192"/>
      <w:bookmarkStart w:id="91" w:name="_Toc23070"/>
      <w:bookmarkStart w:id="92" w:name="_Toc387526388"/>
      <w:r>
        <w:rPr>
          <w:rFonts w:hint="eastAsia" w:ascii="宋体" w:hAnsi="宋体" w:eastAsia="宋体" w:cs="宋体"/>
          <w:color w:val="000000"/>
          <w:sz w:val="21"/>
          <w:szCs w:val="21"/>
          <w:highlight w:val="white"/>
        </w:rPr>
        <w:t>2.1 招标文件组成</w:t>
      </w:r>
      <w:bookmarkEnd w:id="87"/>
      <w:bookmarkEnd w:id="88"/>
      <w:bookmarkEnd w:id="89"/>
      <w:bookmarkEnd w:id="90"/>
      <w:bookmarkEnd w:id="91"/>
      <w:bookmarkEnd w:id="92"/>
    </w:p>
    <w:p>
      <w:pPr>
        <w:shd w:val="clear" w:color="auto" w:fill="FFFFFF"/>
        <w:autoSpaceDE w:val="0"/>
        <w:autoSpaceDN w:val="0"/>
        <w:adjustRightInd w:val="0"/>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2.1.1 本招标文件包括：</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（1）招标公告；</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（2）投标人须知；</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（3）评标办法；</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（4）合同条款及格式；</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（5）货物需求；</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（6）投标文件格式；</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（7）投标人须知前附表规定的其他材料。</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2.1.2根据本章第1.10款、第2.2款和第2.3款对招标文件所作的澄清、修改，构成招标文件的组成部分。当招标文件相互之间发生矛盾时，以后发出的文件为准。</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93" w:name="_Toc152042320"/>
      <w:bookmarkStart w:id="94" w:name="_Toc152045544"/>
      <w:bookmarkStart w:id="95" w:name="_Toc387526297"/>
      <w:bookmarkStart w:id="96" w:name="_Toc144974512"/>
      <w:bookmarkStart w:id="97" w:name="_Toc397928563"/>
      <w:bookmarkStart w:id="98" w:name="_Toc246996189"/>
      <w:bookmarkStart w:id="99" w:name="_Toc246996932"/>
      <w:bookmarkStart w:id="100" w:name="_Toc9593"/>
      <w:bookmarkStart w:id="101" w:name="_Toc387526389"/>
      <w:bookmarkStart w:id="102" w:name="_Toc366679676"/>
      <w:bookmarkStart w:id="103" w:name="_Toc445046822"/>
      <w:bookmarkStart w:id="104" w:name="_Toc247085703"/>
      <w:bookmarkStart w:id="105" w:name="_Toc387526193"/>
      <w:bookmarkStart w:id="106" w:name="_Toc179632562"/>
      <w:r>
        <w:rPr>
          <w:rFonts w:hint="eastAsia" w:ascii="宋体" w:hAnsi="宋体" w:eastAsia="宋体" w:cs="宋体"/>
          <w:color w:val="000000"/>
          <w:sz w:val="21"/>
          <w:szCs w:val="21"/>
          <w:highlight w:val="white"/>
        </w:rPr>
        <w:t>2.2 招标文件的澄清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hint="eastAsia" w:ascii="宋体" w:hAnsi="宋体" w:eastAsia="宋体" w:cs="宋体"/>
          <w:color w:val="000000"/>
          <w:sz w:val="21"/>
          <w:szCs w:val="21"/>
          <w:highlight w:val="white"/>
        </w:rPr>
        <w:t xml:space="preserve"> </w:t>
      </w:r>
    </w:p>
    <w:p>
      <w:pPr>
        <w:shd w:val="clear" w:color="auto" w:fill="FFFFFF"/>
        <w:autoSpaceDE w:val="0"/>
        <w:autoSpaceDN w:val="0"/>
        <w:adjustRightInd w:val="0"/>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应当在3个工作日内对供应商依法提出的询问作出答复。</w:t>
      </w:r>
    </w:p>
    <w:p>
      <w:pPr>
        <w:shd w:val="clear" w:color="auto" w:fill="FFFFFF"/>
        <w:autoSpaceDE w:val="0"/>
        <w:autoSpaceDN w:val="0"/>
        <w:adjustRightInd w:val="0"/>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2.2.2 招标文件的澄清将在投标人须知前附表规定的投标截止时间15天前以“补充答疑”的形式在</w:t>
      </w:r>
      <w:r>
        <w:rPr>
          <w:rFonts w:hint="eastAsia" w:ascii="宋体" w:hAnsi="宋体" w:cs="宋体"/>
          <w:color w:val="000000"/>
          <w:szCs w:val="21"/>
          <w:highlight w:val="white"/>
          <w:u w:val="single"/>
        </w:rPr>
        <w:t>大丰公共交易资源平台(</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 HYPERLINK "http://www.dafeng.gov.cn/ggzy" </w:instrText>
      </w:r>
      <w:r>
        <w:rPr>
          <w:rFonts w:hint="eastAsia" w:ascii="宋体" w:hAnsi="宋体" w:cs="宋体"/>
          <w:color w:val="000000"/>
          <w:kern w:val="0"/>
          <w:sz w:val="24"/>
          <w:lang w:bidi="ar"/>
        </w:rPr>
        <w:fldChar w:fldCharType="separate"/>
      </w:r>
      <w:r>
        <w:rPr>
          <w:rStyle w:val="12"/>
          <w:u w:val="single"/>
        </w:rPr>
        <w:t>http://www.dafeng.gov.cn/ggzy</w:t>
      </w:r>
      <w:r>
        <w:rPr>
          <w:rFonts w:hint="eastAsia" w:ascii="宋体" w:hAnsi="宋体" w:cs="宋体"/>
          <w:color w:val="000000"/>
          <w:kern w:val="0"/>
          <w:sz w:val="24"/>
          <w:lang w:bidi="ar"/>
        </w:rPr>
        <w:fldChar w:fldCharType="end"/>
      </w:r>
      <w:r>
        <w:rPr>
          <w:rFonts w:hint="eastAsia" w:ascii="宋体" w:hAnsi="宋体" w:cs="宋体"/>
          <w:color w:val="000000"/>
          <w:szCs w:val="21"/>
          <w:highlight w:val="white"/>
          <w:u w:val="single"/>
        </w:rPr>
        <w:t>)上</w:t>
      </w:r>
      <w:r>
        <w:rPr>
          <w:rFonts w:hint="eastAsia" w:ascii="宋体" w:hAnsi="宋体" w:cs="宋体"/>
          <w:color w:val="000000"/>
          <w:szCs w:val="21"/>
          <w:highlight w:val="white"/>
        </w:rPr>
        <w:t>公开发布，但不指明澄清问题的来源。如果澄清发出的时间距投标截止时间不足15天，且澄清内容影响投标文件编制的，相应延长投标截止时间。</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107" w:name="_Toc387526298"/>
      <w:bookmarkStart w:id="108" w:name="_Toc19263"/>
      <w:bookmarkStart w:id="109" w:name="_Toc387526194"/>
      <w:bookmarkStart w:id="110" w:name="_Toc397928564"/>
      <w:bookmarkStart w:id="111" w:name="_Toc246996933"/>
      <w:bookmarkStart w:id="112" w:name="_Toc445046823"/>
      <w:bookmarkStart w:id="113" w:name="_Toc246996190"/>
      <w:bookmarkStart w:id="114" w:name="_Toc366679677"/>
      <w:bookmarkStart w:id="115" w:name="_Toc247085704"/>
      <w:bookmarkStart w:id="116" w:name="_Toc179632563"/>
      <w:bookmarkStart w:id="117" w:name="_Toc387526390"/>
      <w:r>
        <w:rPr>
          <w:rFonts w:hint="eastAsia" w:ascii="宋体" w:hAnsi="宋体" w:eastAsia="宋体" w:cs="宋体"/>
          <w:color w:val="000000"/>
          <w:sz w:val="21"/>
          <w:szCs w:val="21"/>
          <w:highlight w:val="white"/>
        </w:rPr>
        <w:t>2.3 招标文件的修改</w:t>
      </w:r>
      <w:bookmarkEnd w:id="107"/>
      <w:bookmarkEnd w:id="108"/>
      <w:bookmarkEnd w:id="109"/>
      <w:bookmarkEnd w:id="110"/>
      <w:bookmarkEnd w:id="111"/>
      <w:bookmarkEnd w:id="112"/>
      <w:bookmarkEnd w:id="113"/>
      <w:bookmarkEnd w:id="114"/>
      <w:bookmarkEnd w:id="115"/>
      <w:bookmarkEnd w:id="116"/>
      <w:bookmarkEnd w:id="117"/>
    </w:p>
    <w:p>
      <w:pPr>
        <w:shd w:val="clear" w:color="auto" w:fill="FFFFFF"/>
        <w:autoSpaceDE w:val="0"/>
        <w:autoSpaceDN w:val="0"/>
        <w:adjustRightInd w:val="0"/>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2.3.1 在投标截止时间15天前，招标人可以以“补充答疑”的形式在</w:t>
      </w:r>
      <w:r>
        <w:rPr>
          <w:rFonts w:hint="eastAsia" w:ascii="宋体" w:hAnsi="宋体" w:cs="宋体"/>
          <w:color w:val="000000"/>
          <w:szCs w:val="21"/>
          <w:highlight w:val="white"/>
          <w:u w:val="single"/>
        </w:rPr>
        <w:t>大丰公共交易资源平台(</w:t>
      </w:r>
      <w:r>
        <w:rPr>
          <w:rFonts w:hint="eastAsia" w:ascii="宋体" w:hAnsi="宋体" w:cs="宋体"/>
          <w:color w:val="000000"/>
          <w:kern w:val="0"/>
          <w:sz w:val="24"/>
          <w:lang w:bidi="ar"/>
        </w:rPr>
        <w:fldChar w:fldCharType="begin"/>
      </w:r>
      <w:r>
        <w:rPr>
          <w:rFonts w:hint="eastAsia" w:ascii="宋体" w:hAnsi="宋体" w:cs="宋体"/>
          <w:color w:val="000000"/>
          <w:kern w:val="0"/>
          <w:sz w:val="24"/>
          <w:lang w:bidi="ar"/>
        </w:rPr>
        <w:instrText xml:space="preserve"> HYPERLINK "http://www.dafeng.gov.cn/ggzy" </w:instrText>
      </w:r>
      <w:r>
        <w:rPr>
          <w:rFonts w:hint="eastAsia" w:ascii="宋体" w:hAnsi="宋体" w:cs="宋体"/>
          <w:color w:val="000000"/>
          <w:kern w:val="0"/>
          <w:sz w:val="24"/>
          <w:lang w:bidi="ar"/>
        </w:rPr>
        <w:fldChar w:fldCharType="separate"/>
      </w:r>
      <w:r>
        <w:rPr>
          <w:rStyle w:val="12"/>
          <w:u w:val="single"/>
        </w:rPr>
        <w:t>http://www.dafeng.gov.cn/ggzy</w:t>
      </w:r>
      <w:r>
        <w:rPr>
          <w:rFonts w:hint="eastAsia" w:ascii="宋体" w:hAnsi="宋体" w:cs="宋体"/>
          <w:color w:val="000000"/>
          <w:kern w:val="0"/>
          <w:sz w:val="24"/>
          <w:lang w:bidi="ar"/>
        </w:rPr>
        <w:fldChar w:fldCharType="end"/>
      </w:r>
      <w:r>
        <w:rPr>
          <w:rFonts w:hint="eastAsia" w:ascii="宋体" w:hAnsi="宋体" w:cs="宋体"/>
          <w:color w:val="000000"/>
          <w:szCs w:val="21"/>
          <w:highlight w:val="white"/>
          <w:u w:val="single"/>
        </w:rPr>
        <w:t>)</w:t>
      </w:r>
      <w:r>
        <w:rPr>
          <w:rFonts w:hint="eastAsia" w:ascii="宋体" w:hAnsi="宋体" w:cs="宋体"/>
          <w:color w:val="000000"/>
          <w:szCs w:val="21"/>
          <w:highlight w:val="white"/>
        </w:rPr>
        <w:t>上修改招标文件。如果修改招标文件的时间距投标截止时间不足15天，且修改内容影响投标文件编制的，相应延长投标截止时间。</w:t>
      </w:r>
    </w:p>
    <w:p>
      <w:pPr>
        <w:pStyle w:val="14"/>
        <w:jc w:val="left"/>
        <w:rPr>
          <w:rFonts w:hint="eastAsia" w:ascii="宋体" w:hAnsi="宋体"/>
        </w:rPr>
      </w:pPr>
      <w:bookmarkStart w:id="118" w:name="_Toc368760429"/>
      <w:bookmarkStart w:id="119" w:name="_Toc387526195"/>
      <w:bookmarkStart w:id="120" w:name="_Toc387526391"/>
      <w:bookmarkStart w:id="121" w:name="_Toc368759377"/>
      <w:bookmarkStart w:id="122" w:name="_Toc363329372"/>
      <w:bookmarkStart w:id="123" w:name="_Toc19481"/>
      <w:bookmarkStart w:id="124" w:name="_Toc445046824"/>
      <w:bookmarkStart w:id="125" w:name="_Toc369077563"/>
      <w:bookmarkStart w:id="126" w:name="_Toc397928565"/>
      <w:bookmarkStart w:id="127" w:name="_Toc387526299"/>
      <w:bookmarkStart w:id="128" w:name="_Toc367894800"/>
      <w:bookmarkStart w:id="129" w:name="_Toc119718089"/>
      <w:r>
        <w:rPr>
          <w:rFonts w:hint="eastAsia" w:ascii="宋体" w:hAnsi="宋体"/>
        </w:rPr>
        <w:t>3. 投标文件</w:t>
      </w:r>
      <w:bookmarkEnd w:id="118"/>
      <w:bookmarkEnd w:id="119"/>
      <w:bookmarkEnd w:id="120"/>
      <w:bookmarkEnd w:id="121"/>
      <w:bookmarkEnd w:id="122"/>
      <w:bookmarkEnd w:id="123"/>
      <w:bookmarkEnd w:id="124"/>
      <w:bookmarkEnd w:id="125"/>
      <w:bookmarkEnd w:id="126"/>
      <w:bookmarkEnd w:id="127"/>
      <w:bookmarkEnd w:id="128"/>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130" w:name="_Toc387526392"/>
      <w:bookmarkStart w:id="131" w:name="_Toc387526300"/>
      <w:bookmarkStart w:id="132" w:name="_Toc5625"/>
      <w:bookmarkStart w:id="133" w:name="_Toc397928566"/>
      <w:bookmarkStart w:id="134" w:name="_Toc387526196"/>
      <w:bookmarkStart w:id="135" w:name="_Toc445046825"/>
      <w:r>
        <w:rPr>
          <w:rFonts w:hint="eastAsia" w:ascii="宋体" w:hAnsi="宋体" w:eastAsia="宋体" w:cs="宋体"/>
          <w:color w:val="000000"/>
          <w:sz w:val="21"/>
          <w:szCs w:val="21"/>
          <w:highlight w:val="white"/>
        </w:rPr>
        <w:t>3.1 投标文件</w:t>
      </w:r>
      <w:bookmarkEnd w:id="129"/>
      <w:r>
        <w:rPr>
          <w:rFonts w:hint="eastAsia" w:ascii="宋体" w:hAnsi="宋体" w:eastAsia="宋体" w:cs="宋体"/>
          <w:color w:val="000000"/>
          <w:sz w:val="21"/>
          <w:szCs w:val="21"/>
          <w:highlight w:val="white"/>
        </w:rPr>
        <w:t>的组成</w:t>
      </w:r>
      <w:bookmarkEnd w:id="130"/>
      <w:bookmarkEnd w:id="131"/>
      <w:bookmarkEnd w:id="132"/>
      <w:bookmarkEnd w:id="133"/>
      <w:bookmarkEnd w:id="134"/>
      <w:bookmarkEnd w:id="135"/>
    </w:p>
    <w:p>
      <w:pPr>
        <w:spacing w:line="400" w:lineRule="exact"/>
        <w:ind w:left="479" w:leftChars="228"/>
        <w:jc w:val="left"/>
        <w:rPr>
          <w:rFonts w:hint="eastAsia" w:ascii="宋体" w:hAnsi="宋体" w:cs="宋体"/>
          <w:b/>
          <w:color w:val="000000"/>
          <w:szCs w:val="21"/>
          <w:highlight w:val="white"/>
        </w:rPr>
      </w:pPr>
      <w:r>
        <w:rPr>
          <w:rFonts w:hint="eastAsia" w:ascii="宋体" w:hAnsi="宋体" w:cs="宋体"/>
          <w:b/>
          <w:color w:val="000000"/>
          <w:szCs w:val="21"/>
          <w:highlight w:val="white"/>
        </w:rPr>
        <w:t>投标文件由资信文件、商务文件、开标一览表共</w:t>
      </w:r>
      <w:r>
        <w:rPr>
          <w:rFonts w:hint="eastAsia" w:ascii="宋体" w:hAnsi="宋体" w:cs="宋体"/>
          <w:b/>
          <w:color w:val="000000"/>
          <w:szCs w:val="21"/>
          <w:highlight w:val="white"/>
          <w:lang w:eastAsia="zh-CN"/>
        </w:rPr>
        <w:t>三</w:t>
      </w:r>
      <w:r>
        <w:rPr>
          <w:rFonts w:hint="eastAsia" w:ascii="宋体" w:hAnsi="宋体" w:cs="宋体"/>
          <w:b/>
          <w:color w:val="000000"/>
          <w:szCs w:val="21"/>
          <w:highlight w:val="white"/>
        </w:rPr>
        <w:t>部份组成。</w:t>
      </w:r>
    </w:p>
    <w:p>
      <w:pPr>
        <w:spacing w:line="400" w:lineRule="exact"/>
        <w:ind w:left="479" w:leftChars="228"/>
        <w:jc w:val="left"/>
        <w:rPr>
          <w:rFonts w:hint="eastAsia" w:ascii="宋体" w:hAnsi="宋体" w:cs="宋体"/>
          <w:b/>
          <w:color w:val="000000"/>
          <w:szCs w:val="21"/>
          <w:highlight w:val="white"/>
        </w:rPr>
      </w:pPr>
      <w:r>
        <w:rPr>
          <w:rFonts w:hint="eastAsia" w:ascii="宋体" w:hAnsi="宋体" w:cs="宋体"/>
          <w:b/>
          <w:color w:val="000000"/>
          <w:szCs w:val="21"/>
          <w:highlight w:val="white"/>
        </w:rPr>
        <w:t>3.1.1投标文件包括资信文件、商务文件、开标一览表</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w:t>
      </w:r>
      <w:r>
        <w:rPr>
          <w:rFonts w:hint="eastAsia" w:ascii="宋体" w:hAnsi="宋体" w:cs="宋体"/>
          <w:b/>
          <w:color w:val="000000"/>
          <w:szCs w:val="21"/>
          <w:highlight w:val="white"/>
        </w:rPr>
        <w:t>资信文件</w:t>
      </w:r>
      <w:r>
        <w:rPr>
          <w:rFonts w:hint="eastAsia" w:ascii="宋体" w:hAnsi="宋体" w:cs="宋体"/>
          <w:color w:val="000000"/>
          <w:szCs w:val="21"/>
          <w:highlight w:val="white"/>
        </w:rPr>
        <w:t>应包括如下内容：</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主要包括下述材料原件和复印件（复印件须装订在投标文件中，原件须同投标文件一并密封提交，不需装订）：</w:t>
      </w:r>
    </w:p>
    <w:p>
      <w:pPr>
        <w:spacing w:line="400" w:lineRule="exact"/>
        <w:ind w:firstLine="420" w:firstLineChars="200"/>
        <w:rPr>
          <w:rFonts w:hint="eastAsia" w:ascii="宋体" w:hAnsi="宋体" w:cs="宋体"/>
          <w:color w:val="000000"/>
          <w:szCs w:val="21"/>
          <w:highlight w:val="white"/>
        </w:rPr>
      </w:pPr>
      <w:r>
        <w:rPr>
          <w:rFonts w:hint="eastAsia" w:ascii="宋体" w:hAnsi="宋体" w:cs="宋体"/>
          <w:color w:val="000000"/>
          <w:szCs w:val="21"/>
          <w:highlight w:val="white"/>
        </w:rPr>
        <w:t>①投标人营业执照（三证合一）；②</w:t>
      </w:r>
      <w:r>
        <w:rPr>
          <w:rFonts w:hint="eastAsia" w:ascii="宋体" w:hAnsi="宋体" w:cs="宋体"/>
          <w:color w:val="000000"/>
          <w:szCs w:val="21"/>
          <w:highlight w:val="white"/>
          <w:lang w:val="zh-CN"/>
        </w:rPr>
        <w:t>建设行政主管部门核发的预拌混凝土专业承包（不分等级）资质证书</w:t>
      </w:r>
      <w:r>
        <w:rPr>
          <w:rFonts w:hint="eastAsia" w:ascii="宋体" w:hAnsi="宋体" w:cs="宋体"/>
          <w:color w:val="000000"/>
          <w:szCs w:val="21"/>
          <w:highlight w:val="white"/>
        </w:rPr>
        <w:t>；③投标人认为需要提供的其他资料。</w:t>
      </w:r>
    </w:p>
    <w:p>
      <w:pPr>
        <w:spacing w:line="400" w:lineRule="exact"/>
        <w:ind w:firstLine="422" w:firstLineChars="200"/>
        <w:jc w:val="left"/>
        <w:rPr>
          <w:rFonts w:hint="eastAsia" w:ascii="宋体" w:hAnsi="宋体" w:cs="宋体"/>
          <w:b/>
          <w:color w:val="000000"/>
          <w:szCs w:val="21"/>
          <w:highlight w:val="white"/>
        </w:rPr>
      </w:pPr>
      <w:r>
        <w:rPr>
          <w:rFonts w:hint="eastAsia" w:ascii="宋体" w:hAnsi="宋体" w:cs="宋体"/>
          <w:b/>
          <w:color w:val="000000"/>
          <w:szCs w:val="21"/>
          <w:highlight w:val="white"/>
        </w:rPr>
        <w:t>资格审查内容为①-</w:t>
      </w:r>
      <w:r>
        <w:rPr>
          <w:rFonts w:hint="eastAsia" w:ascii="宋体" w:hAnsi="宋体" w:cs="宋体"/>
          <w:color w:val="000000"/>
          <w:szCs w:val="21"/>
          <w:highlight w:val="white"/>
        </w:rPr>
        <w:t>②</w:t>
      </w:r>
      <w:r>
        <w:rPr>
          <w:rFonts w:hint="eastAsia" w:ascii="宋体" w:hAnsi="宋体" w:cs="宋体"/>
          <w:b/>
          <w:color w:val="000000"/>
          <w:szCs w:val="21"/>
          <w:highlight w:val="white"/>
        </w:rPr>
        <w:t>项，若缺少原件，则资格审查不通过，不进入后续评审。</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（2）</w:t>
      </w:r>
      <w:r>
        <w:rPr>
          <w:rFonts w:hint="eastAsia" w:ascii="宋体" w:hAnsi="宋体" w:cs="宋体"/>
          <w:b/>
          <w:color w:val="000000"/>
          <w:szCs w:val="21"/>
          <w:highlight w:val="white"/>
        </w:rPr>
        <w:t>商务文件</w:t>
      </w:r>
      <w:r>
        <w:rPr>
          <w:rFonts w:hint="eastAsia" w:ascii="宋体" w:hAnsi="宋体" w:cs="宋体"/>
          <w:color w:val="000000"/>
          <w:szCs w:val="21"/>
          <w:highlight w:val="white"/>
        </w:rPr>
        <w:t>应包括如下内容：</w:t>
      </w:r>
    </w:p>
    <w:p>
      <w:pPr>
        <w:spacing w:line="400" w:lineRule="exact"/>
        <w:ind w:firstLine="1050" w:firstLineChars="500"/>
        <w:jc w:val="left"/>
        <w:rPr>
          <w:rFonts w:hint="eastAsia" w:ascii="宋体" w:hAnsi="宋体" w:cs="宋体"/>
          <w:color w:val="000000"/>
          <w:szCs w:val="21"/>
          <w:highlight w:val="white"/>
          <w:lang w:eastAsia="zh-CN"/>
        </w:rPr>
      </w:pPr>
      <w:r>
        <w:rPr>
          <w:rFonts w:hint="eastAsia" w:ascii="宋体" w:hAnsi="宋体" w:cs="宋体"/>
          <w:color w:val="000000"/>
          <w:szCs w:val="21"/>
          <w:highlight w:val="white"/>
          <w:lang w:eastAsia="zh-CN"/>
        </w:rPr>
        <w:t>法定代表人身份证明书</w:t>
      </w:r>
    </w:p>
    <w:p>
      <w:pPr>
        <w:spacing w:line="400" w:lineRule="exact"/>
        <w:ind w:firstLine="1050" w:firstLineChars="500"/>
        <w:jc w:val="left"/>
        <w:rPr>
          <w:rFonts w:hint="eastAsia" w:ascii="宋体" w:hAnsi="宋体" w:cs="宋体"/>
          <w:color w:val="000000"/>
          <w:szCs w:val="21"/>
          <w:highlight w:val="white"/>
        </w:rPr>
      </w:pPr>
      <w:r>
        <w:rPr>
          <w:rFonts w:hint="eastAsia" w:ascii="宋体" w:hAnsi="宋体" w:cs="宋体"/>
          <w:color w:val="000000"/>
          <w:szCs w:val="21"/>
          <w:highlight w:val="white"/>
          <w:lang w:eastAsia="zh-CN"/>
        </w:rPr>
        <w:t>法定代表人授权委托书（如有）</w:t>
      </w:r>
    </w:p>
    <w:p>
      <w:pPr>
        <w:spacing w:line="400" w:lineRule="exact"/>
        <w:ind w:firstLine="1050" w:firstLineChars="500"/>
        <w:jc w:val="left"/>
        <w:rPr>
          <w:rFonts w:hint="eastAsia" w:ascii="宋体" w:hAnsi="宋体" w:cs="宋体"/>
          <w:color w:val="000000"/>
          <w:szCs w:val="21"/>
          <w:highlight w:val="white"/>
        </w:rPr>
      </w:pPr>
      <w:r>
        <w:rPr>
          <w:rFonts w:hint="eastAsia" w:ascii="宋体" w:hAnsi="宋体" w:cs="宋体"/>
          <w:color w:val="000000"/>
          <w:szCs w:val="21"/>
          <w:highlight w:val="white"/>
        </w:rPr>
        <w:t>投标函</w:t>
      </w:r>
    </w:p>
    <w:p>
      <w:pPr>
        <w:spacing w:line="400" w:lineRule="exact"/>
        <w:ind w:firstLine="1050" w:firstLineChars="500"/>
        <w:jc w:val="left"/>
        <w:rPr>
          <w:rFonts w:hint="eastAsia" w:ascii="宋体" w:hAnsi="宋体" w:cs="宋体"/>
          <w:color w:val="000000"/>
          <w:szCs w:val="21"/>
          <w:highlight w:val="white"/>
        </w:rPr>
      </w:pPr>
      <w:r>
        <w:rPr>
          <w:rFonts w:hint="eastAsia" w:ascii="宋体" w:hAnsi="宋体" w:cs="宋体"/>
          <w:color w:val="000000"/>
          <w:szCs w:val="21"/>
          <w:highlight w:val="white"/>
        </w:rPr>
        <w:t>投标报价</w:t>
      </w:r>
      <w:r>
        <w:rPr>
          <w:rFonts w:hint="eastAsia" w:ascii="宋体" w:hAnsi="宋体" w:cs="宋体"/>
          <w:color w:val="000000"/>
          <w:szCs w:val="21"/>
          <w:highlight w:val="white"/>
          <w:lang w:eastAsia="zh-CN"/>
        </w:rPr>
        <w:t>明细</w:t>
      </w:r>
      <w:r>
        <w:rPr>
          <w:rFonts w:hint="eastAsia" w:ascii="宋体" w:hAnsi="宋体" w:cs="宋体"/>
          <w:color w:val="000000"/>
          <w:szCs w:val="21"/>
          <w:highlight w:val="white"/>
        </w:rPr>
        <w:t>表</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注：上述所有商务文件复印件均应装订成册（份数详见前附表相关约定）。</w:t>
      </w:r>
    </w:p>
    <w:p>
      <w:pPr>
        <w:spacing w:line="400" w:lineRule="exact"/>
        <w:ind w:firstLine="525" w:firstLineChars="250"/>
        <w:rPr>
          <w:rFonts w:hint="eastAsia" w:ascii="宋体" w:hAnsi="宋体" w:cs="宋体"/>
          <w:color w:val="000000"/>
          <w:szCs w:val="21"/>
        </w:rPr>
      </w:pPr>
      <w:r>
        <w:rPr>
          <w:rFonts w:hint="eastAsia" w:ascii="宋体" w:hAnsi="宋体" w:cs="宋体"/>
          <w:color w:val="000000"/>
          <w:szCs w:val="21"/>
          <w:highlight w:val="white"/>
        </w:rPr>
        <w:t>（3）</w:t>
      </w:r>
      <w:r>
        <w:rPr>
          <w:rFonts w:hint="eastAsia" w:ascii="宋体" w:hAnsi="宋体" w:cs="宋体"/>
          <w:color w:val="000000"/>
          <w:szCs w:val="21"/>
        </w:rPr>
        <w:t>开标一览表的要求</w:t>
      </w:r>
    </w:p>
    <w:p>
      <w:pPr>
        <w:spacing w:line="40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开标一览表密封袋里须附（法定代表人身份证明书）或（授权委托代理人的身份证复印件及授权委托书）</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3.1.2 第六章“投标文件格式”要求提供相关证明材料的复印件作为附件的，投标人应按要求在投标文件中提供相应材料，否则不予认可。</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136" w:name="_Toc10820"/>
      <w:bookmarkStart w:id="137" w:name="_Toc387526197"/>
      <w:bookmarkStart w:id="138" w:name="_Toc387526393"/>
      <w:bookmarkStart w:id="139" w:name="_Toc397928567"/>
      <w:bookmarkStart w:id="140" w:name="_Toc445046826"/>
      <w:bookmarkStart w:id="141" w:name="_Toc387526301"/>
      <w:r>
        <w:rPr>
          <w:rFonts w:hint="eastAsia" w:ascii="宋体" w:hAnsi="宋体" w:eastAsia="宋体" w:cs="宋体"/>
          <w:color w:val="000000"/>
          <w:sz w:val="21"/>
          <w:szCs w:val="21"/>
          <w:highlight w:val="white"/>
        </w:rPr>
        <w:t>3.2 投标报价</w:t>
      </w:r>
      <w:bookmarkEnd w:id="136"/>
      <w:bookmarkEnd w:id="137"/>
      <w:bookmarkEnd w:id="138"/>
      <w:bookmarkEnd w:id="139"/>
      <w:bookmarkEnd w:id="140"/>
      <w:bookmarkEnd w:id="141"/>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3.2.1投标报价应包含本招标文件中的全部内容所需的所有费用。</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3.2.2投标人按投标人须知前附表的具体规定进行报价。</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3.2.3招标人设有最高投标限价的，投标人的投标报价不得超过最高投标限价，最高投标限价见投标人须知前附表。</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3.2.4报价方式</w:t>
      </w:r>
    </w:p>
    <w:p>
      <w:pPr>
        <w:spacing w:line="400" w:lineRule="exact"/>
        <w:ind w:firstLine="420" w:firstLineChars="200"/>
        <w:jc w:val="left"/>
        <w:rPr>
          <w:rFonts w:ascii="宋体" w:hAnsi="宋体" w:cs="宋体"/>
          <w:color w:val="FF0000"/>
          <w:szCs w:val="21"/>
        </w:rPr>
      </w:pPr>
      <w:bookmarkStart w:id="142" w:name="_Toc445046827"/>
      <w:bookmarkStart w:id="143" w:name="_Toc387526198"/>
      <w:bookmarkStart w:id="144" w:name="_Toc397928568"/>
      <w:bookmarkStart w:id="145" w:name="_Toc21008"/>
      <w:bookmarkStart w:id="146" w:name="_Toc387526394"/>
      <w:bookmarkStart w:id="147" w:name="_Toc387526302"/>
      <w:r>
        <w:rPr>
          <w:rFonts w:hint="eastAsia" w:ascii="宋体" w:hAnsi="宋体" w:cs="宋体"/>
          <w:color w:val="FF0000"/>
        </w:rPr>
        <w:t>本项目投标报价</w:t>
      </w:r>
      <w:r>
        <w:rPr>
          <w:rFonts w:hint="eastAsia" w:ascii="宋体" w:hAnsi="宋体"/>
          <w:color w:val="FF0000"/>
          <w:szCs w:val="21"/>
        </w:rPr>
        <w:t>采用全费用固定单价报价</w:t>
      </w:r>
      <w:r>
        <w:rPr>
          <w:rFonts w:hint="eastAsia" w:ascii="宋体" w:hAnsi="宋体" w:cs="宋体"/>
          <w:color w:val="FF0000"/>
          <w:szCs w:val="21"/>
        </w:rPr>
        <w:t>,包括但不限于C30商品砼货款、采购、运输、装卸、材料、机械、劳务、泵送到位、道路桥梁加固加宽、砼二次驳运、管理、利润、税金</w:t>
      </w:r>
      <w:r>
        <w:rPr>
          <w:rFonts w:hint="eastAsia" w:ascii="宋体" w:hAnsi="宋体" w:cs="宋体"/>
          <w:b/>
          <w:bCs/>
          <w:color w:val="FF0000"/>
          <w:szCs w:val="21"/>
        </w:rPr>
        <w:t>、</w:t>
      </w:r>
      <w:r>
        <w:rPr>
          <w:rFonts w:hint="eastAsia" w:ascii="宋体" w:hAnsi="宋体" w:cs="宋体"/>
          <w:color w:val="FF0000"/>
          <w:szCs w:val="21"/>
        </w:rPr>
        <w:t>招标代理费等以及合同履行过程中包含的所有风险、责任、政策性文件规定以及不可竞争费等所需的全部费用。结算时以中标全费用单价乘以实际供应的C30商品砼数量作为最终结算价。</w:t>
      </w:r>
    </w:p>
    <w:p>
      <w:pPr>
        <w:pStyle w:val="3"/>
        <w:spacing w:before="240" w:after="60" w:line="400" w:lineRule="exact"/>
        <w:ind w:firstLine="103"/>
        <w:jc w:val="left"/>
        <w:rPr>
          <w:rFonts w:hint="eastAsia" w:ascii="宋体" w:hAnsi="宋体" w:eastAsia="宋体" w:cs="宋体"/>
          <w:color w:val="000000"/>
          <w:sz w:val="21"/>
          <w:szCs w:val="21"/>
          <w:highlight w:val="white"/>
        </w:rPr>
      </w:pPr>
      <w:r>
        <w:rPr>
          <w:rFonts w:hint="eastAsia" w:ascii="宋体" w:hAnsi="宋体" w:eastAsia="宋体" w:cs="宋体"/>
          <w:color w:val="000000"/>
          <w:sz w:val="21"/>
          <w:szCs w:val="21"/>
          <w:highlight w:val="white"/>
        </w:rPr>
        <w:t>3.3 投标有效期</w:t>
      </w:r>
      <w:bookmarkEnd w:id="142"/>
      <w:bookmarkEnd w:id="143"/>
      <w:bookmarkEnd w:id="144"/>
      <w:bookmarkEnd w:id="145"/>
      <w:bookmarkEnd w:id="146"/>
      <w:bookmarkEnd w:id="147"/>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highlight w:val="white"/>
        </w:rPr>
        <w:t>3.3.1 在投标人须知前附表第3.3.1条规定的投标有效期内，投标人不得要求撤销或修改其投标文件。</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 xml:space="preserve">3.3.2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 </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148" w:name="_Toc15701"/>
      <w:bookmarkStart w:id="149" w:name="_Toc387526199"/>
      <w:bookmarkStart w:id="150" w:name="_Toc387526395"/>
      <w:bookmarkStart w:id="151" w:name="_Toc397928569"/>
      <w:bookmarkStart w:id="152" w:name="_Toc387526303"/>
      <w:bookmarkStart w:id="153" w:name="_Toc445046828"/>
      <w:r>
        <w:rPr>
          <w:rFonts w:hint="eastAsia" w:ascii="宋体" w:hAnsi="宋体" w:eastAsia="宋体" w:cs="宋体"/>
          <w:color w:val="000000"/>
          <w:sz w:val="21"/>
          <w:szCs w:val="21"/>
          <w:highlight w:val="white"/>
        </w:rPr>
        <w:t>3.4投标保证金</w:t>
      </w:r>
      <w:bookmarkEnd w:id="148"/>
      <w:bookmarkEnd w:id="149"/>
      <w:bookmarkEnd w:id="150"/>
      <w:bookmarkEnd w:id="151"/>
      <w:bookmarkEnd w:id="152"/>
      <w:bookmarkEnd w:id="153"/>
    </w:p>
    <w:p>
      <w:pPr>
        <w:spacing w:line="400" w:lineRule="exact"/>
        <w:ind w:firstLine="420" w:firstLineChars="200"/>
        <w:jc w:val="left"/>
        <w:rPr>
          <w:rFonts w:hint="eastAsia" w:ascii="宋体" w:hAnsi="宋体" w:cs="宋体"/>
          <w:color w:val="000000"/>
          <w:szCs w:val="21"/>
          <w:highlight w:val="white"/>
        </w:rPr>
      </w:pPr>
      <w:bookmarkStart w:id="154" w:name="_Toc339359765"/>
      <w:bookmarkStart w:id="155" w:name="_Toc269310939"/>
      <w:bookmarkStart w:id="156" w:name="_Toc324255909"/>
      <w:r>
        <w:rPr>
          <w:rFonts w:hint="eastAsia" w:ascii="宋体" w:hAnsi="宋体" w:cs="宋体"/>
          <w:color w:val="000000"/>
          <w:szCs w:val="21"/>
          <w:highlight w:val="white"/>
        </w:rPr>
        <w:t>3.4.1 投标人应按投标人须知前附表规定的金额和形式从投标企业的法人基本存款账户缴纳</w:t>
      </w:r>
      <w:r>
        <w:rPr>
          <w:rFonts w:hint="eastAsia" w:ascii="宋体" w:hAnsi="宋体" w:cs="宋体"/>
          <w:color w:val="000000"/>
          <w:szCs w:val="21"/>
        </w:rPr>
        <w:t>投标保证金</w:t>
      </w:r>
      <w:r>
        <w:rPr>
          <w:rFonts w:hint="eastAsia" w:ascii="宋体" w:hAnsi="宋体" w:cs="宋体"/>
          <w:color w:val="000000"/>
          <w:szCs w:val="21"/>
          <w:highlight w:val="white"/>
        </w:rPr>
        <w:t>。</w:t>
      </w:r>
      <w:r>
        <w:rPr>
          <w:rFonts w:hint="eastAsia" w:ascii="宋体" w:hAnsi="宋体" w:cs="宋体"/>
          <w:color w:val="000000"/>
          <w:szCs w:val="21"/>
        </w:rPr>
        <w:t>投标保证金</w:t>
      </w:r>
      <w:r>
        <w:rPr>
          <w:rFonts w:hint="eastAsia" w:ascii="宋体" w:hAnsi="宋体" w:cs="宋体"/>
          <w:color w:val="000000"/>
          <w:szCs w:val="21"/>
          <w:highlight w:val="white"/>
        </w:rPr>
        <w:t>应当在投标截止时间前进入投标人须知前附表规定的缴纳账户。</w:t>
      </w:r>
      <w:r>
        <w:rPr>
          <w:rFonts w:hint="eastAsia" w:ascii="宋体" w:hAnsi="宋体" w:cs="宋体"/>
          <w:color w:val="000000"/>
          <w:szCs w:val="21"/>
        </w:rPr>
        <w:t>投标保证金</w:t>
      </w:r>
      <w:r>
        <w:rPr>
          <w:rFonts w:hint="eastAsia" w:ascii="宋体" w:hAnsi="宋体" w:cs="宋体"/>
          <w:color w:val="000000"/>
          <w:szCs w:val="21"/>
          <w:highlight w:val="white"/>
        </w:rPr>
        <w:t>的核查方式见投标人须知前附表。</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3.4.2 投标人不按本章第3.4.1项要求提交</w:t>
      </w:r>
      <w:r>
        <w:rPr>
          <w:rFonts w:hint="eastAsia" w:ascii="宋体" w:hAnsi="宋体" w:cs="宋体"/>
          <w:color w:val="000000"/>
          <w:szCs w:val="21"/>
        </w:rPr>
        <w:t>投标保证金</w:t>
      </w:r>
      <w:r>
        <w:rPr>
          <w:rFonts w:hint="eastAsia" w:ascii="宋体" w:hAnsi="宋体" w:cs="宋体"/>
          <w:color w:val="000000"/>
          <w:szCs w:val="21"/>
          <w:highlight w:val="white"/>
        </w:rPr>
        <w:t>的，评标委员会将否决其投标。</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3.4.3 招标人最迟应当在书面合同签订后5日内向未中标的投标人退还</w:t>
      </w:r>
      <w:r>
        <w:rPr>
          <w:rFonts w:hint="eastAsia" w:ascii="宋体" w:hAnsi="宋体" w:cs="宋体"/>
          <w:color w:val="000000"/>
          <w:szCs w:val="21"/>
        </w:rPr>
        <w:t>投标保证金</w:t>
      </w:r>
      <w:r>
        <w:rPr>
          <w:rFonts w:hint="eastAsia" w:ascii="宋体" w:hAnsi="宋体" w:cs="宋体"/>
          <w:color w:val="000000"/>
          <w:szCs w:val="21"/>
          <w:highlight w:val="white"/>
        </w:rPr>
        <w:t>。</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3.4.4 有下列情形之一的，保证金将不予退还：</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（1）投标截止后投标人撤销投标文件的。</w:t>
      </w:r>
    </w:p>
    <w:p>
      <w:pPr>
        <w:spacing w:line="400" w:lineRule="exact"/>
        <w:ind w:firstLine="420" w:firstLineChars="200"/>
        <w:jc w:val="left"/>
        <w:rPr>
          <w:rFonts w:hint="eastAsia" w:ascii="宋体" w:hAnsi="宋体" w:cs="宋体"/>
          <w:color w:val="000000"/>
          <w:szCs w:val="21"/>
          <w:highlight w:val="white"/>
        </w:rPr>
      </w:pPr>
      <w:r>
        <w:rPr>
          <w:rFonts w:hint="eastAsia" w:ascii="宋体" w:hAnsi="宋体" w:cs="宋体"/>
          <w:color w:val="000000"/>
          <w:szCs w:val="21"/>
          <w:highlight w:val="white"/>
        </w:rPr>
        <w:t>（2）中标人无正当理由不与招标人订立合同；在签订合同时向招标人提出附加条件，或者不按照招标文件要求提交履约保证金的。</w:t>
      </w:r>
    </w:p>
    <w:p>
      <w:pPr>
        <w:pStyle w:val="3"/>
        <w:spacing w:before="240" w:line="400" w:lineRule="exact"/>
        <w:ind w:firstLine="103"/>
        <w:jc w:val="left"/>
        <w:rPr>
          <w:rFonts w:hint="eastAsia" w:ascii="宋体" w:hAnsi="宋体" w:eastAsia="宋体" w:cs="宋体"/>
          <w:color w:val="000000"/>
          <w:sz w:val="21"/>
          <w:szCs w:val="21"/>
        </w:rPr>
      </w:pPr>
      <w:bookmarkStart w:id="157" w:name="_Toc445046829"/>
      <w:bookmarkStart w:id="158" w:name="_Toc397928570"/>
      <w:bookmarkStart w:id="159" w:name="_Toc24952"/>
      <w:r>
        <w:rPr>
          <w:rFonts w:hint="eastAsia" w:ascii="宋体" w:hAnsi="宋体" w:eastAsia="宋体" w:cs="宋体"/>
          <w:color w:val="000000"/>
          <w:sz w:val="21"/>
          <w:szCs w:val="21"/>
        </w:rPr>
        <w:t>3.5 资格审查资料</w:t>
      </w:r>
      <w:bookmarkEnd w:id="157"/>
      <w:bookmarkEnd w:id="158"/>
      <w:bookmarkEnd w:id="159"/>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投标人在编制投标文件时，应按照本章3.1的要求提供资料。</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160" w:name="_Toc397928571"/>
      <w:bookmarkStart w:id="161" w:name="_Toc387526396"/>
      <w:bookmarkStart w:id="162" w:name="_Toc22895"/>
      <w:bookmarkStart w:id="163" w:name="_Toc445046830"/>
      <w:bookmarkStart w:id="164" w:name="_Toc387526200"/>
      <w:bookmarkStart w:id="165" w:name="_Toc387526304"/>
      <w:r>
        <w:rPr>
          <w:rFonts w:hint="eastAsia" w:ascii="宋体" w:hAnsi="宋体" w:eastAsia="宋体" w:cs="宋体"/>
          <w:color w:val="000000"/>
          <w:sz w:val="21"/>
          <w:szCs w:val="21"/>
          <w:highlight w:val="white"/>
        </w:rPr>
        <w:t>3.6 备选投标方案</w:t>
      </w:r>
      <w:bookmarkEnd w:id="154"/>
      <w:bookmarkEnd w:id="155"/>
      <w:bookmarkEnd w:id="156"/>
      <w:bookmarkEnd w:id="160"/>
      <w:bookmarkEnd w:id="161"/>
      <w:bookmarkEnd w:id="162"/>
      <w:bookmarkEnd w:id="163"/>
      <w:bookmarkEnd w:id="164"/>
      <w:bookmarkEnd w:id="165"/>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166" w:name="_Toc445046831"/>
      <w:bookmarkStart w:id="167" w:name="_Toc397928572"/>
      <w:bookmarkStart w:id="168" w:name="_Toc387526397"/>
      <w:bookmarkStart w:id="169" w:name="_Toc16855"/>
      <w:bookmarkStart w:id="170" w:name="_Toc387526201"/>
      <w:bookmarkStart w:id="171" w:name="_Toc387526305"/>
      <w:r>
        <w:rPr>
          <w:rFonts w:hint="eastAsia" w:ascii="宋体" w:hAnsi="宋体" w:eastAsia="宋体" w:cs="宋体"/>
          <w:color w:val="000000"/>
          <w:sz w:val="21"/>
          <w:szCs w:val="21"/>
          <w:highlight w:val="white"/>
        </w:rPr>
        <w:t>3.7 投标文件的编制</w:t>
      </w:r>
      <w:bookmarkEnd w:id="166"/>
      <w:bookmarkEnd w:id="167"/>
      <w:bookmarkEnd w:id="168"/>
      <w:bookmarkEnd w:id="169"/>
      <w:bookmarkEnd w:id="170"/>
      <w:bookmarkEnd w:id="171"/>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3.7.1 投标文件应按“投标文件格式”进行编写，如有必要，可以增加附页，作为投标文件的组成部分。</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3.7.2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3.7.3 投标文件正本一份，副本份数见投标人须知前附表。正本和副本的封面上应清楚地标记“正本”或“副本”的字样。当副本和正本不一致时，以正本为准。</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3.7.4 投标文件的正本与副本应分别装订成册，并编制目录，具体装订要求见投标人须知前附表规定。</w:t>
      </w:r>
    </w:p>
    <w:p>
      <w:pPr>
        <w:pStyle w:val="14"/>
        <w:jc w:val="left"/>
        <w:rPr>
          <w:rFonts w:hint="eastAsia" w:ascii="宋体" w:hAnsi="宋体"/>
        </w:rPr>
      </w:pPr>
      <w:bookmarkStart w:id="172" w:name="_Toc397928573"/>
      <w:bookmarkStart w:id="173" w:name="_Toc363329373"/>
      <w:bookmarkStart w:id="174" w:name="_Toc369077564"/>
      <w:bookmarkStart w:id="175" w:name="_Toc445046832"/>
      <w:bookmarkStart w:id="176" w:name="_Toc387526202"/>
      <w:bookmarkStart w:id="177" w:name="_Toc387526306"/>
      <w:bookmarkStart w:id="178" w:name="_Toc367894801"/>
      <w:bookmarkStart w:id="179" w:name="_Toc368760430"/>
      <w:bookmarkStart w:id="180" w:name="_Toc24421"/>
      <w:bookmarkStart w:id="181" w:name="_Toc184635074"/>
      <w:bookmarkStart w:id="182" w:name="_Toc387526398"/>
      <w:bookmarkStart w:id="183" w:name="_Toc368759378"/>
      <w:bookmarkStart w:id="184" w:name="_Toc367894802"/>
      <w:bookmarkStart w:id="185" w:name="_Toc363329374"/>
      <w:bookmarkStart w:id="186" w:name="_Toc368759379"/>
      <w:bookmarkStart w:id="187" w:name="_Toc184635075"/>
      <w:r>
        <w:rPr>
          <w:rFonts w:hint="eastAsia" w:ascii="宋体" w:hAnsi="宋体"/>
        </w:rPr>
        <w:t>4. 投标</w:t>
      </w:r>
      <w:bookmarkEnd w:id="172"/>
      <w:bookmarkEnd w:id="173"/>
      <w:bookmarkEnd w:id="174"/>
      <w:bookmarkEnd w:id="175"/>
      <w:bookmarkEnd w:id="176"/>
      <w:bookmarkEnd w:id="177"/>
      <w:bookmarkEnd w:id="178"/>
      <w:bookmarkEnd w:id="179"/>
      <w:bookmarkEnd w:id="180"/>
      <w:bookmarkEnd w:id="181"/>
      <w:bookmarkEnd w:id="182"/>
      <w:bookmarkEnd w:id="183"/>
    </w:p>
    <w:p>
      <w:pPr>
        <w:pStyle w:val="3"/>
        <w:spacing w:before="240" w:line="400" w:lineRule="exact"/>
        <w:ind w:firstLine="103"/>
        <w:jc w:val="left"/>
        <w:rPr>
          <w:rFonts w:hint="eastAsia" w:ascii="宋体" w:hAnsi="宋体" w:eastAsia="宋体" w:cs="宋体"/>
          <w:color w:val="000000"/>
          <w:sz w:val="21"/>
          <w:szCs w:val="21"/>
        </w:rPr>
      </w:pPr>
      <w:bookmarkStart w:id="188" w:name="_Toc445046833"/>
      <w:bookmarkStart w:id="189" w:name="_Toc387526203"/>
      <w:bookmarkStart w:id="190" w:name="_Toc387526399"/>
      <w:bookmarkStart w:id="191" w:name="_Toc397928574"/>
      <w:bookmarkStart w:id="192" w:name="_Toc27481"/>
      <w:bookmarkStart w:id="193" w:name="_Toc387526307"/>
      <w:r>
        <w:rPr>
          <w:rFonts w:hint="eastAsia" w:ascii="宋体" w:hAnsi="宋体" w:eastAsia="宋体" w:cs="宋体"/>
          <w:color w:val="000000"/>
          <w:sz w:val="21"/>
          <w:szCs w:val="21"/>
        </w:rPr>
        <w:t>4.1 投标文件的密封和标记</w:t>
      </w:r>
      <w:bookmarkEnd w:id="188"/>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4.1.1 投标文件应清楚地标记“正本”、“副本”字样，并包装密封提交；封套上分别写明招标人名称、项目名称和投标人名称，并加盖投标人公章。</w:t>
      </w:r>
      <w:bookmarkEnd w:id="189"/>
      <w:bookmarkEnd w:id="190"/>
      <w:bookmarkEnd w:id="191"/>
      <w:bookmarkEnd w:id="192"/>
      <w:bookmarkEnd w:id="193"/>
      <w:bookmarkStart w:id="194" w:name="_Toc7888"/>
      <w:bookmarkStart w:id="195" w:name="_Toc387526308"/>
      <w:bookmarkStart w:id="196" w:name="_Toc387526400"/>
      <w:bookmarkStart w:id="197" w:name="_Toc387526204"/>
    </w:p>
    <w:p>
      <w:pPr>
        <w:pStyle w:val="3"/>
        <w:spacing w:before="240" w:line="400" w:lineRule="exact"/>
        <w:ind w:firstLine="103"/>
        <w:jc w:val="left"/>
        <w:rPr>
          <w:rFonts w:hint="eastAsia" w:ascii="宋体" w:hAnsi="宋体" w:eastAsia="宋体" w:cs="宋体"/>
          <w:color w:val="000000"/>
          <w:sz w:val="21"/>
          <w:szCs w:val="21"/>
        </w:rPr>
      </w:pPr>
      <w:bookmarkStart w:id="198" w:name="_Toc397928575"/>
      <w:bookmarkStart w:id="199" w:name="_Toc445046834"/>
      <w:r>
        <w:rPr>
          <w:rFonts w:hint="eastAsia" w:ascii="宋体" w:hAnsi="宋体" w:eastAsia="宋体" w:cs="宋体"/>
          <w:color w:val="000000"/>
          <w:sz w:val="21"/>
          <w:szCs w:val="21"/>
        </w:rPr>
        <w:t>4.2 投标文件的递交</w:t>
      </w:r>
      <w:bookmarkEnd w:id="194"/>
      <w:bookmarkEnd w:id="195"/>
      <w:bookmarkEnd w:id="196"/>
      <w:bookmarkEnd w:id="197"/>
      <w:bookmarkEnd w:id="198"/>
      <w:bookmarkEnd w:id="199"/>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4.2.1 投标人应在投标人须知前附表规定的投标截止时间前递交投标文件。</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4.2.2 投标人递交投标文件的地点：见投标人须知前附表。</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4.2.3 除投标人须知前附表另有规定外，投标人所递交的投标文件不予退还。</w:t>
      </w:r>
    </w:p>
    <w:p>
      <w:pPr>
        <w:pStyle w:val="3"/>
        <w:spacing w:before="240" w:line="400" w:lineRule="exact"/>
        <w:ind w:firstLine="103"/>
        <w:jc w:val="left"/>
        <w:rPr>
          <w:rFonts w:hint="eastAsia" w:ascii="宋体" w:hAnsi="宋体" w:eastAsia="宋体" w:cs="宋体"/>
          <w:color w:val="000000"/>
          <w:sz w:val="21"/>
          <w:szCs w:val="21"/>
        </w:rPr>
      </w:pPr>
      <w:bookmarkStart w:id="200" w:name="_Toc387526401"/>
      <w:bookmarkStart w:id="201" w:name="_Toc387526205"/>
      <w:bookmarkStart w:id="202" w:name="_Toc387526309"/>
      <w:bookmarkStart w:id="203" w:name="_Toc445046835"/>
      <w:bookmarkStart w:id="204" w:name="_Toc12008"/>
      <w:bookmarkStart w:id="205" w:name="_Toc397928576"/>
      <w:r>
        <w:rPr>
          <w:rFonts w:hint="eastAsia" w:ascii="宋体" w:hAnsi="宋体" w:eastAsia="宋体" w:cs="宋体"/>
          <w:color w:val="000000"/>
          <w:sz w:val="21"/>
          <w:szCs w:val="21"/>
        </w:rPr>
        <w:t>4.3 投标文件的修改与撤回</w:t>
      </w:r>
      <w:bookmarkEnd w:id="200"/>
      <w:bookmarkEnd w:id="201"/>
      <w:bookmarkEnd w:id="202"/>
      <w:bookmarkEnd w:id="203"/>
      <w:bookmarkEnd w:id="204"/>
      <w:bookmarkEnd w:id="205"/>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4.3.1 在投标人须知前附表规定的投标截止时间前，投标人可以修改或撤回已递交的投标文件，但应以书面形式通知招标人。</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4.3.2 投标人修改或撤回已递交投标文件的书面通知应按照本章第3.7.2 项的要求签字或盖章。招标人收到书面通知后，向投标人出具签收凭证。</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4.3.3 修改的内容为投标文件的组成部分。修改的投标文件应按照本章第3 条、第4 条规定进行编制、密封、标记和递交，并标明“修改”字样。</w:t>
      </w:r>
    </w:p>
    <w:p>
      <w:pPr>
        <w:pStyle w:val="3"/>
        <w:spacing w:before="240" w:line="400" w:lineRule="exact"/>
        <w:ind w:firstLine="103"/>
        <w:jc w:val="left"/>
        <w:rPr>
          <w:rFonts w:hint="eastAsia" w:ascii="宋体" w:hAnsi="宋体" w:eastAsia="宋体" w:cs="宋体"/>
          <w:color w:val="000000"/>
          <w:sz w:val="21"/>
          <w:szCs w:val="21"/>
        </w:rPr>
      </w:pPr>
      <w:bookmarkStart w:id="206" w:name="_Toc11740"/>
      <w:bookmarkStart w:id="207" w:name="_Toc397928577"/>
      <w:bookmarkStart w:id="208" w:name="_Toc445046836"/>
      <w:r>
        <w:rPr>
          <w:rFonts w:hint="eastAsia" w:ascii="宋体" w:hAnsi="宋体" w:eastAsia="宋体" w:cs="宋体"/>
          <w:color w:val="000000"/>
          <w:sz w:val="21"/>
          <w:szCs w:val="21"/>
        </w:rPr>
        <w:t>4.4 不予接收的投标文件</w:t>
      </w:r>
      <w:bookmarkEnd w:id="206"/>
      <w:bookmarkEnd w:id="207"/>
      <w:bookmarkEnd w:id="208"/>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4.4.1未按本章第4.1.1款规定密封的投标文件，招标人有权不予接收。</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4.4.2未按规定获取招标文件而来投标的，招标人有权不予接收。</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4.4.3逾期送达或者未送达指定地点的投标文件，招标人不予接收；对在争议时间点接收的投标文件，后被认定逾期送达的，视同不予接收。</w:t>
      </w:r>
    </w:p>
    <w:p>
      <w:pPr>
        <w:pStyle w:val="14"/>
        <w:jc w:val="left"/>
        <w:rPr>
          <w:rFonts w:hint="eastAsia" w:ascii="宋体" w:hAnsi="宋体"/>
        </w:rPr>
      </w:pPr>
      <w:bookmarkStart w:id="209" w:name="_Toc387526310"/>
      <w:bookmarkStart w:id="210" w:name="_Toc387526402"/>
      <w:bookmarkStart w:id="211" w:name="_Toc368760431"/>
      <w:bookmarkStart w:id="212" w:name="_Toc387526206"/>
      <w:bookmarkStart w:id="213" w:name="_Toc397928578"/>
      <w:bookmarkStart w:id="214" w:name="_Toc445046837"/>
      <w:bookmarkStart w:id="215" w:name="_Toc22329"/>
      <w:bookmarkStart w:id="216" w:name="_Toc369077565"/>
      <w:bookmarkStart w:id="217" w:name="_Toc179632584"/>
      <w:bookmarkStart w:id="218" w:name="_Toc366679697"/>
      <w:bookmarkStart w:id="219" w:name="_Toc144974534"/>
      <w:bookmarkStart w:id="220" w:name="_Toc368759381"/>
      <w:bookmarkStart w:id="221" w:name="_Toc246996210"/>
      <w:bookmarkStart w:id="222" w:name="_Toc152045566"/>
      <w:bookmarkStart w:id="223" w:name="_Toc246996953"/>
      <w:bookmarkStart w:id="224" w:name="_Toc247085724"/>
      <w:bookmarkStart w:id="225" w:name="_Toc152042342"/>
      <w:r>
        <w:rPr>
          <w:rFonts w:hint="eastAsia" w:ascii="宋体" w:hAnsi="宋体"/>
        </w:rPr>
        <w:t>5. 开标</w:t>
      </w:r>
      <w:bookmarkEnd w:id="209"/>
      <w:bookmarkEnd w:id="210"/>
      <w:bookmarkEnd w:id="211"/>
      <w:bookmarkEnd w:id="212"/>
      <w:bookmarkEnd w:id="213"/>
      <w:bookmarkEnd w:id="214"/>
      <w:bookmarkEnd w:id="215"/>
      <w:bookmarkEnd w:id="216"/>
    </w:p>
    <w:p>
      <w:pPr>
        <w:pStyle w:val="3"/>
        <w:spacing w:before="240" w:line="400" w:lineRule="exact"/>
        <w:ind w:firstLine="103"/>
        <w:jc w:val="left"/>
        <w:rPr>
          <w:rFonts w:hint="eastAsia" w:ascii="宋体" w:hAnsi="宋体" w:eastAsia="宋体" w:cs="宋体"/>
          <w:color w:val="000000"/>
          <w:sz w:val="21"/>
          <w:szCs w:val="21"/>
        </w:rPr>
      </w:pPr>
      <w:bookmarkStart w:id="226" w:name="_Toc3233"/>
      <w:bookmarkStart w:id="227" w:name="_Toc387526403"/>
      <w:bookmarkStart w:id="228" w:name="_Toc387526207"/>
      <w:bookmarkStart w:id="229" w:name="_Toc387526311"/>
      <w:bookmarkStart w:id="230" w:name="_Toc397928579"/>
      <w:bookmarkStart w:id="231" w:name="_Toc445046838"/>
      <w:r>
        <w:rPr>
          <w:rFonts w:hint="eastAsia" w:ascii="宋体" w:hAnsi="宋体" w:eastAsia="宋体" w:cs="宋体"/>
          <w:color w:val="000000"/>
          <w:sz w:val="21"/>
          <w:szCs w:val="21"/>
        </w:rPr>
        <w:t>5.1 开标时间和地点</w:t>
      </w:r>
      <w:bookmarkEnd w:id="226"/>
      <w:bookmarkEnd w:id="227"/>
      <w:bookmarkEnd w:id="228"/>
      <w:bookmarkEnd w:id="229"/>
      <w:bookmarkEnd w:id="230"/>
      <w:bookmarkEnd w:id="231"/>
    </w:p>
    <w:p>
      <w:pPr>
        <w:pStyle w:val="8"/>
        <w:spacing w:after="0" w:line="400" w:lineRule="exact"/>
        <w:ind w:left="0" w:leftChars="0" w:firstLine="420" w:firstLineChars="200"/>
        <w:jc w:val="left"/>
        <w:rPr>
          <w:rFonts w:hint="eastAsia" w:ascii="宋体" w:hAnsi="宋体" w:cs="宋体"/>
          <w:color w:val="000000"/>
          <w:szCs w:val="21"/>
        </w:rPr>
      </w:pPr>
      <w:r>
        <w:rPr>
          <w:rFonts w:hint="eastAsia" w:ascii="宋体" w:hAnsi="宋体" w:cs="宋体"/>
          <w:color w:val="000000"/>
          <w:szCs w:val="21"/>
          <w:highlight w:val="white"/>
        </w:rPr>
        <w:t>招标人在投标人须知前附表规定的开标时间和地点公开开标，并邀请所有投标人准时参加。</w:t>
      </w:r>
    </w:p>
    <w:p>
      <w:pPr>
        <w:pStyle w:val="3"/>
        <w:spacing w:before="240" w:line="400" w:lineRule="exact"/>
        <w:ind w:firstLine="103"/>
        <w:jc w:val="left"/>
        <w:rPr>
          <w:rFonts w:hint="eastAsia" w:ascii="宋体" w:hAnsi="宋体" w:eastAsia="宋体" w:cs="宋体"/>
          <w:color w:val="000000"/>
          <w:sz w:val="21"/>
          <w:szCs w:val="21"/>
        </w:rPr>
      </w:pPr>
      <w:bookmarkStart w:id="232" w:name="_Toc387526312"/>
      <w:bookmarkStart w:id="233" w:name="_Toc397928580"/>
      <w:bookmarkStart w:id="234" w:name="_Toc387526208"/>
      <w:bookmarkStart w:id="235" w:name="_Toc445046839"/>
      <w:bookmarkStart w:id="236" w:name="_Toc11103"/>
      <w:bookmarkStart w:id="237" w:name="_Toc387526404"/>
      <w:r>
        <w:rPr>
          <w:rFonts w:hint="eastAsia" w:ascii="宋体" w:hAnsi="宋体" w:eastAsia="宋体" w:cs="宋体"/>
          <w:color w:val="000000"/>
          <w:sz w:val="21"/>
          <w:szCs w:val="21"/>
        </w:rPr>
        <w:t>5.2 开标程序</w:t>
      </w:r>
      <w:bookmarkEnd w:id="232"/>
      <w:bookmarkEnd w:id="233"/>
      <w:bookmarkEnd w:id="234"/>
      <w:bookmarkEnd w:id="235"/>
      <w:bookmarkEnd w:id="236"/>
      <w:bookmarkEnd w:id="237"/>
    </w:p>
    <w:p>
      <w:pPr>
        <w:spacing w:line="400" w:lineRule="exact"/>
        <w:ind w:firstLine="420"/>
        <w:jc w:val="left"/>
        <w:rPr>
          <w:rFonts w:hint="eastAsia" w:ascii="宋体" w:hAnsi="宋体" w:cs="宋体"/>
          <w:color w:val="000000"/>
          <w:szCs w:val="21"/>
          <w:highlight w:val="white"/>
        </w:rPr>
      </w:pPr>
      <w:bookmarkStart w:id="238" w:name="_Toc368760432"/>
      <w:bookmarkStart w:id="239" w:name="_Toc363329375"/>
      <w:bookmarkStart w:id="240" w:name="_Toc367894803"/>
      <w:bookmarkStart w:id="241" w:name="_Toc369077566"/>
      <w:bookmarkStart w:id="242" w:name="_Toc184635076"/>
      <w:bookmarkStart w:id="243" w:name="_Toc368759380"/>
      <w:r>
        <w:rPr>
          <w:rFonts w:hint="eastAsia" w:ascii="宋体" w:hAnsi="宋体" w:cs="宋体"/>
          <w:color w:val="000000"/>
          <w:szCs w:val="21"/>
          <w:highlight w:val="white"/>
        </w:rPr>
        <w:t>5.2.1 主持人按下列程序进行开标：</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（1）宣布开标纪律；</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（2）公布在投标截止时间前递交投标文件的投标人名称，并按投标人须知前附表的要求确认投标人是否派相关人员到场；</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（3）宣布相关参会人员姓名；</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（4）检查投标文件的密封情况；</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（5）当众开标、唱标，并记录在案；</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（6）相关参会人员在开标记录上签字确认；</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（7）开标结束。</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5.2.2投标人对开标有异议的，应当在开标现场提出，招标人应当当场作出答复，并作好记录；如无法现场答复的，可转交评标委员会予以解决。</w:t>
      </w:r>
    </w:p>
    <w:p>
      <w:pPr>
        <w:pStyle w:val="14"/>
        <w:jc w:val="left"/>
        <w:rPr>
          <w:rFonts w:hint="eastAsia" w:ascii="宋体" w:hAnsi="宋体"/>
        </w:rPr>
      </w:pPr>
      <w:bookmarkStart w:id="244" w:name="_Toc387526313"/>
      <w:bookmarkStart w:id="245" w:name="_Toc387526405"/>
      <w:bookmarkStart w:id="246" w:name="_Toc387526209"/>
      <w:bookmarkStart w:id="247" w:name="_Toc22517"/>
      <w:bookmarkStart w:id="248" w:name="_Toc445046840"/>
      <w:bookmarkStart w:id="249" w:name="_Toc397928581"/>
      <w:r>
        <w:rPr>
          <w:rFonts w:hint="eastAsia" w:ascii="宋体" w:hAnsi="宋体"/>
        </w:rPr>
        <w:t>6. 评标</w:t>
      </w:r>
      <w:bookmarkEnd w:id="238"/>
      <w:bookmarkEnd w:id="239"/>
      <w:bookmarkEnd w:id="240"/>
      <w:bookmarkEnd w:id="241"/>
      <w:bookmarkEnd w:id="242"/>
      <w:bookmarkEnd w:id="243"/>
      <w:bookmarkEnd w:id="244"/>
      <w:bookmarkEnd w:id="245"/>
      <w:bookmarkEnd w:id="246"/>
      <w:bookmarkEnd w:id="247"/>
      <w:bookmarkEnd w:id="248"/>
      <w:bookmarkEnd w:id="249"/>
    </w:p>
    <w:p>
      <w:pPr>
        <w:pStyle w:val="3"/>
        <w:spacing w:before="240" w:line="400" w:lineRule="exact"/>
        <w:ind w:firstLine="103"/>
        <w:jc w:val="left"/>
        <w:rPr>
          <w:rFonts w:hint="eastAsia" w:ascii="宋体" w:hAnsi="宋体" w:eastAsia="宋体" w:cs="宋体"/>
          <w:color w:val="000000"/>
          <w:sz w:val="21"/>
          <w:szCs w:val="21"/>
        </w:rPr>
      </w:pPr>
      <w:bookmarkStart w:id="250" w:name="_Toc445046841"/>
      <w:bookmarkStart w:id="251" w:name="_Toc387526314"/>
      <w:bookmarkStart w:id="252" w:name="_Toc387526210"/>
      <w:bookmarkStart w:id="253" w:name="_Toc397928582"/>
      <w:bookmarkStart w:id="254" w:name="_Toc9909"/>
      <w:bookmarkStart w:id="255" w:name="_Toc387526406"/>
      <w:r>
        <w:rPr>
          <w:rFonts w:hint="eastAsia" w:ascii="宋体" w:hAnsi="宋体" w:eastAsia="宋体" w:cs="宋体"/>
          <w:color w:val="000000"/>
          <w:sz w:val="21"/>
          <w:szCs w:val="21"/>
        </w:rPr>
        <w:t>6.1 评标委员会</w:t>
      </w:r>
      <w:bookmarkEnd w:id="250"/>
      <w:bookmarkEnd w:id="251"/>
      <w:bookmarkEnd w:id="252"/>
      <w:bookmarkEnd w:id="253"/>
      <w:bookmarkEnd w:id="254"/>
      <w:bookmarkEnd w:id="255"/>
    </w:p>
    <w:p>
      <w:pPr>
        <w:spacing w:line="400" w:lineRule="exact"/>
        <w:ind w:firstLine="420"/>
        <w:jc w:val="left"/>
        <w:rPr>
          <w:rFonts w:hint="eastAsia" w:ascii="宋体" w:hAnsi="宋体" w:cs="宋体"/>
          <w:color w:val="000000"/>
          <w:szCs w:val="21"/>
          <w:highlight w:val="white"/>
        </w:rPr>
      </w:pPr>
      <w:bookmarkStart w:id="256" w:name="_Toc269310951"/>
      <w:bookmarkStart w:id="257" w:name="_Toc339359778"/>
      <w:bookmarkStart w:id="258" w:name="_Toc324255922"/>
      <w:r>
        <w:rPr>
          <w:rFonts w:hint="eastAsia" w:ascii="宋体" w:hAnsi="宋体" w:cs="宋体"/>
          <w:color w:val="000000"/>
          <w:szCs w:val="21"/>
          <w:highlight w:val="white"/>
        </w:rPr>
        <w:t>6.1.1 评标由招标人依法组建的评标委员会负责。评标委员会由招标人代表以及有关技术、经济等方面的专家组成。</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6.1.2 评标委员会成员有下列情形之一的，应当回避：</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（1）投标人或投标人主要负责人的近亲属；</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（2）项目主管部门或者行政监督部门的人员；</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（3）与投标人有经济利益关系；</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（4）曾因在招标、评标以及其他与招标投标有关活动中从事违法行为而受过行政处罚或刑事处罚的，且在处罚期内。</w:t>
      </w:r>
    </w:p>
    <w:p>
      <w:pPr>
        <w:pStyle w:val="3"/>
        <w:spacing w:before="240" w:line="400" w:lineRule="exact"/>
        <w:ind w:firstLine="103"/>
        <w:jc w:val="left"/>
        <w:rPr>
          <w:rFonts w:hint="eastAsia" w:ascii="宋体" w:hAnsi="宋体" w:eastAsia="宋体" w:cs="宋体"/>
          <w:color w:val="000000"/>
          <w:sz w:val="21"/>
          <w:szCs w:val="21"/>
        </w:rPr>
      </w:pPr>
      <w:bookmarkStart w:id="259" w:name="_Toc12316"/>
      <w:bookmarkStart w:id="260" w:name="_Toc445046842"/>
      <w:bookmarkStart w:id="261" w:name="_Toc387526407"/>
      <w:bookmarkStart w:id="262" w:name="_Toc387526211"/>
      <w:bookmarkStart w:id="263" w:name="_Toc387526315"/>
      <w:bookmarkStart w:id="264" w:name="_Toc397928583"/>
      <w:r>
        <w:rPr>
          <w:rFonts w:hint="eastAsia" w:ascii="宋体" w:hAnsi="宋体" w:eastAsia="宋体" w:cs="宋体"/>
          <w:color w:val="000000"/>
          <w:sz w:val="21"/>
          <w:szCs w:val="21"/>
        </w:rPr>
        <w:t>6.2</w:t>
      </w:r>
      <w:bookmarkEnd w:id="256"/>
      <w:bookmarkEnd w:id="257"/>
      <w:bookmarkEnd w:id="258"/>
      <w:r>
        <w:rPr>
          <w:rFonts w:hint="eastAsia" w:ascii="宋体" w:hAnsi="宋体" w:eastAsia="宋体" w:cs="宋体"/>
          <w:color w:val="000000"/>
          <w:sz w:val="21"/>
          <w:szCs w:val="21"/>
        </w:rPr>
        <w:t xml:space="preserve"> 评标原则</w:t>
      </w:r>
      <w:bookmarkEnd w:id="259"/>
      <w:bookmarkEnd w:id="260"/>
      <w:bookmarkEnd w:id="261"/>
      <w:bookmarkEnd w:id="262"/>
      <w:bookmarkEnd w:id="263"/>
      <w:bookmarkEnd w:id="264"/>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评标活动遵循公平、公正、科学和择优的原则。</w:t>
      </w:r>
    </w:p>
    <w:p>
      <w:pPr>
        <w:pStyle w:val="3"/>
        <w:spacing w:before="240" w:line="400" w:lineRule="exact"/>
        <w:ind w:firstLine="103"/>
        <w:jc w:val="left"/>
        <w:rPr>
          <w:rFonts w:hint="eastAsia" w:ascii="宋体" w:hAnsi="宋体" w:eastAsia="宋体" w:cs="宋体"/>
          <w:color w:val="000000"/>
          <w:sz w:val="21"/>
          <w:szCs w:val="21"/>
        </w:rPr>
      </w:pPr>
      <w:bookmarkStart w:id="265" w:name="_Toc152045565"/>
      <w:bookmarkStart w:id="266" w:name="_Toc152042341"/>
      <w:bookmarkStart w:id="267" w:name="_Toc366679696"/>
      <w:bookmarkStart w:id="268" w:name="_Toc397928584"/>
      <w:bookmarkStart w:id="269" w:name="_Toc387526316"/>
      <w:bookmarkStart w:id="270" w:name="_Toc247085723"/>
      <w:bookmarkStart w:id="271" w:name="_Toc6500"/>
      <w:bookmarkStart w:id="272" w:name="_Toc179632583"/>
      <w:bookmarkStart w:id="273" w:name="_Toc246996209"/>
      <w:bookmarkStart w:id="274" w:name="_Toc445046843"/>
      <w:bookmarkStart w:id="275" w:name="_Toc387526212"/>
      <w:bookmarkStart w:id="276" w:name="_Toc387526408"/>
      <w:bookmarkStart w:id="277" w:name="_Toc246996952"/>
      <w:bookmarkStart w:id="278" w:name="_Toc144974533"/>
      <w:r>
        <w:rPr>
          <w:rFonts w:hint="eastAsia" w:ascii="宋体" w:hAnsi="宋体" w:eastAsia="宋体" w:cs="宋体"/>
          <w:color w:val="000000"/>
          <w:sz w:val="21"/>
          <w:szCs w:val="21"/>
        </w:rPr>
        <w:t>6.3 评标</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评标委员会按照第三章“评标办法”规定的方法、评审因素、标准和程序对投标文件进行评审。第三章“评标办法”没有规定的方法、评审因素和标准，不作为评标依据。</w:t>
      </w:r>
    </w:p>
    <w:p>
      <w:pPr>
        <w:pStyle w:val="3"/>
        <w:spacing w:before="240" w:line="400" w:lineRule="exact"/>
        <w:ind w:firstLine="103"/>
        <w:jc w:val="left"/>
        <w:rPr>
          <w:rFonts w:hint="eastAsia" w:ascii="宋体" w:hAnsi="宋体" w:eastAsia="宋体" w:cs="宋体"/>
          <w:color w:val="000000"/>
          <w:sz w:val="21"/>
          <w:szCs w:val="21"/>
        </w:rPr>
      </w:pPr>
      <w:bookmarkStart w:id="279" w:name="_Toc445046844"/>
      <w:bookmarkStart w:id="280" w:name="_Toc397928585"/>
      <w:r>
        <w:rPr>
          <w:rFonts w:hint="eastAsia" w:ascii="宋体" w:hAnsi="宋体" w:eastAsia="宋体" w:cs="宋体"/>
          <w:color w:val="000000"/>
          <w:sz w:val="21"/>
          <w:szCs w:val="21"/>
        </w:rPr>
        <w:t>6.4 多个标段推荐中标候选人顺序</w:t>
      </w:r>
      <w:bookmarkEnd w:id="279"/>
      <w:bookmarkEnd w:id="280"/>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无。</w:t>
      </w:r>
    </w:p>
    <w:p>
      <w:pPr>
        <w:pStyle w:val="3"/>
        <w:spacing w:before="240" w:line="400" w:lineRule="exact"/>
        <w:ind w:firstLine="103"/>
        <w:jc w:val="left"/>
        <w:rPr>
          <w:rFonts w:hint="eastAsia" w:ascii="宋体" w:hAnsi="宋体" w:eastAsia="宋体" w:cs="宋体"/>
          <w:color w:val="000000"/>
          <w:sz w:val="21"/>
          <w:szCs w:val="21"/>
        </w:rPr>
      </w:pPr>
      <w:bookmarkStart w:id="281" w:name="_Toc445046845"/>
      <w:r>
        <w:rPr>
          <w:rFonts w:hint="eastAsia" w:ascii="宋体" w:hAnsi="宋体" w:eastAsia="宋体" w:cs="宋体"/>
          <w:color w:val="000000"/>
          <w:sz w:val="21"/>
          <w:szCs w:val="21"/>
        </w:rPr>
        <w:t>6.5无效标书条款</w:t>
      </w:r>
      <w:bookmarkEnd w:id="281"/>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投标文件有下列情况之一的，属于重大偏差，视为未能对招标文件作出实质性响应，应当作为无效投标予以否决：</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（1）投标文件中的投标函未加盖投标人的公章；</w:t>
      </w:r>
    </w:p>
    <w:p>
      <w:pPr>
        <w:shd w:val="clear" w:color="auto" w:fill="FFFFFF"/>
        <w:spacing w:line="400" w:lineRule="exact"/>
        <w:ind w:firstLine="396" w:firstLineChars="189"/>
        <w:jc w:val="left"/>
        <w:rPr>
          <w:rFonts w:hint="eastAsia" w:ascii="宋体" w:hAnsi="宋体" w:cs="宋体"/>
          <w:color w:val="000000"/>
          <w:szCs w:val="21"/>
        </w:rPr>
      </w:pPr>
      <w:r>
        <w:rPr>
          <w:rFonts w:hint="eastAsia" w:ascii="宋体" w:hAnsi="宋体" w:cs="宋体"/>
          <w:color w:val="000000"/>
          <w:szCs w:val="21"/>
        </w:rPr>
        <w:t>（2）投标文件中的投标函无企业法定代表人（或企业法定代表人委托代理人）印章（或签字）的；</w:t>
      </w:r>
    </w:p>
    <w:p>
      <w:pPr>
        <w:shd w:val="clear" w:color="auto" w:fill="FFFFFF"/>
        <w:spacing w:line="400" w:lineRule="exact"/>
        <w:ind w:firstLine="396" w:firstLineChars="189"/>
        <w:jc w:val="left"/>
        <w:rPr>
          <w:rFonts w:hint="eastAsia" w:ascii="宋体" w:hAnsi="宋体" w:cs="宋体"/>
          <w:color w:val="000000"/>
          <w:szCs w:val="21"/>
        </w:rPr>
      </w:pPr>
      <w:r>
        <w:rPr>
          <w:rFonts w:hint="eastAsia" w:ascii="宋体" w:hAnsi="宋体" w:cs="宋体"/>
          <w:color w:val="000000"/>
          <w:szCs w:val="21"/>
        </w:rPr>
        <w:t>（3）如投标函由企业法定代表人委托代理人加盖印章（或签字）的，企业法定代表人委托代理人没有合法、有效的委托书（原件）的；</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（4）投标人资格条件不符合国家有关规定或招标文件要求的； </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（5）组成联合体投标未提供联合体各方共同投标协议的； </w:t>
      </w:r>
    </w:p>
    <w:p>
      <w:pPr>
        <w:spacing w:line="400" w:lineRule="exact"/>
        <w:ind w:right="-36"/>
        <w:jc w:val="left"/>
        <w:rPr>
          <w:rFonts w:hint="eastAsia" w:ascii="宋体" w:hAnsi="宋体" w:cs="宋体"/>
          <w:color w:val="000000"/>
          <w:szCs w:val="21"/>
        </w:rPr>
      </w:pPr>
      <w:r>
        <w:rPr>
          <w:rFonts w:hint="eastAsia" w:ascii="宋体" w:hAnsi="宋体" w:cs="宋体"/>
          <w:color w:val="000000"/>
          <w:szCs w:val="21"/>
        </w:rPr>
        <w:t xml:space="preserve">    （6）在同一招标项目中，联合体成员以自己名义单独投标或者参加其他联合体投标的； </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（7）投标人名称与资格预审时不一致且未提供有效证明的；</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（8）投标文件技术规格中一般参数超出招标文件允许偏离的最大范围或最高项数的；</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（9）投标报价高于招标文件设定的最高投标限价的； </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（10）投标文件的组成不符合招标文件要求的；</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（11）投标人递交两份或多份内容不同的投标文件，或在一份投标文件中对同一招标货物报有两个或多个报价，且未声明哪一个为最终报价的，按招标文件规定提交备选投标方案的除外；</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（12）与招标文件提供的货物（设备）清单中的清单数量或规格不相同的； </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（13）未按招标文件要求提供投标保证金（含投标保证金）的； </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（14）投标文件载明的招标项目完成期限超过招标文件规定的期限的，或交货期达不到招标文件规定期限的要求； </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（15）明显不符合技术规范、技术标准的要求的； </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（16）投标文件载明的货物包装方式、检验标准和方法等不符合招标文件的要求的； </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（17）投标文件提出的工程验收、计量、价款结算和付款方式不能满足招标文件要求或招标人不能接受；</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 xml:space="preserve">（18）不同投标人的投标文件出现了评标委员会认为不应当雷同的情况的； </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（19）以他人的名义投标、串通投标、以行贿手段谋取中标或者以其他弄虚作假方式投标的；</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（20）不符合招标文件有关暗标要求的；</w:t>
      </w:r>
    </w:p>
    <w:p>
      <w:pPr>
        <w:shd w:val="clear" w:color="auto" w:fill="FFFFFF"/>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（21）不符合招标文件有关电子标书要求的。</w:t>
      </w:r>
    </w:p>
    <w:p>
      <w:pPr>
        <w:spacing w:before="100" w:beforeAutospacing="1" w:after="100" w:afterAutospacing="1" w:line="400" w:lineRule="exact"/>
        <w:jc w:val="left"/>
        <w:rPr>
          <w:rFonts w:hint="eastAsia" w:ascii="宋体" w:hAnsi="宋体" w:cs="宋体"/>
          <w:color w:val="000000"/>
          <w:szCs w:val="21"/>
        </w:rPr>
      </w:pPr>
      <w:r>
        <w:rPr>
          <w:rFonts w:hint="eastAsia" w:ascii="宋体" w:hAnsi="宋体" w:cs="宋体"/>
          <w:color w:val="000000"/>
          <w:szCs w:val="21"/>
        </w:rPr>
        <w:t xml:space="preserve">    除上述条件外，招标人一般不得另行规定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pStyle w:val="3"/>
        <w:spacing w:before="240" w:line="400" w:lineRule="exact"/>
        <w:ind w:firstLine="103"/>
        <w:jc w:val="left"/>
        <w:rPr>
          <w:rFonts w:hint="eastAsia" w:ascii="宋体" w:hAnsi="宋体" w:eastAsia="宋体" w:cs="宋体"/>
          <w:color w:val="000000"/>
          <w:sz w:val="21"/>
          <w:szCs w:val="21"/>
        </w:rPr>
      </w:pPr>
      <w:bookmarkStart w:id="282" w:name="_Toc445046846"/>
      <w:r>
        <w:rPr>
          <w:rFonts w:hint="eastAsia" w:ascii="宋体" w:hAnsi="宋体" w:eastAsia="宋体" w:cs="宋体"/>
          <w:color w:val="000000"/>
          <w:sz w:val="21"/>
          <w:szCs w:val="21"/>
        </w:rPr>
        <w:t>6.6重新招标</w:t>
      </w:r>
      <w:bookmarkEnd w:id="282"/>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pPr>
        <w:pStyle w:val="14"/>
        <w:jc w:val="left"/>
        <w:rPr>
          <w:rFonts w:hint="eastAsia" w:ascii="宋体" w:hAnsi="宋体"/>
        </w:rPr>
      </w:pPr>
      <w:bookmarkStart w:id="283" w:name="_Toc445046847"/>
      <w:bookmarkStart w:id="284" w:name="_Toc397928586"/>
      <w:bookmarkStart w:id="285" w:name="_Toc387526317"/>
      <w:bookmarkStart w:id="286" w:name="_Toc22985"/>
      <w:bookmarkStart w:id="287" w:name="_Toc387526409"/>
      <w:bookmarkStart w:id="288" w:name="_Toc387526213"/>
      <w:bookmarkStart w:id="289" w:name="_Toc369077567"/>
      <w:bookmarkStart w:id="290" w:name="_Toc368760433"/>
      <w:r>
        <w:rPr>
          <w:rFonts w:hint="eastAsia" w:ascii="宋体" w:hAnsi="宋体"/>
        </w:rPr>
        <w:t>7. 评标结果公示</w:t>
      </w:r>
      <w:bookmarkEnd w:id="283"/>
      <w:bookmarkEnd w:id="284"/>
      <w:bookmarkEnd w:id="285"/>
      <w:bookmarkEnd w:id="286"/>
      <w:bookmarkEnd w:id="287"/>
      <w:bookmarkEnd w:id="288"/>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7.1 招标人在收到评标报告之日起3日内，在与招标公告相同的发布媒介上对评标结果进行公示，公示期不少于3日。</w:t>
      </w:r>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7.2 投标人或者其他利害关系人对评标结果有异议的，应当在评标结果公示期间向招标人提出异议。招标人自收到异议之日起3日内作出答复，并在作出答复前暂停招标投标活动。</w:t>
      </w:r>
    </w:p>
    <w:p>
      <w:pPr>
        <w:pStyle w:val="14"/>
        <w:jc w:val="left"/>
        <w:rPr>
          <w:rFonts w:hint="eastAsia" w:ascii="宋体" w:hAnsi="宋体"/>
        </w:rPr>
      </w:pPr>
      <w:bookmarkStart w:id="291" w:name="_Toc397928587"/>
      <w:bookmarkStart w:id="292" w:name="_Toc387526214"/>
      <w:bookmarkStart w:id="293" w:name="_Toc15824"/>
      <w:bookmarkStart w:id="294" w:name="_Toc387526410"/>
      <w:bookmarkStart w:id="295" w:name="_Toc387526318"/>
      <w:bookmarkStart w:id="296" w:name="_Toc445046848"/>
      <w:r>
        <w:rPr>
          <w:rFonts w:hint="eastAsia" w:ascii="宋体" w:hAnsi="宋体"/>
        </w:rPr>
        <w:t>8. 合同授予</w:t>
      </w:r>
      <w:bookmarkEnd w:id="217"/>
      <w:bookmarkEnd w:id="218"/>
      <w:bookmarkEnd w:id="219"/>
      <w:bookmarkEnd w:id="220"/>
      <w:bookmarkEnd w:id="221"/>
      <w:bookmarkEnd w:id="222"/>
      <w:bookmarkEnd w:id="223"/>
      <w:bookmarkEnd w:id="224"/>
      <w:bookmarkEnd w:id="225"/>
      <w:bookmarkEnd w:id="289"/>
      <w:bookmarkEnd w:id="290"/>
      <w:bookmarkEnd w:id="291"/>
      <w:bookmarkEnd w:id="292"/>
      <w:bookmarkEnd w:id="293"/>
      <w:bookmarkEnd w:id="294"/>
      <w:bookmarkEnd w:id="295"/>
      <w:bookmarkEnd w:id="296"/>
    </w:p>
    <w:p>
      <w:pPr>
        <w:pStyle w:val="3"/>
        <w:spacing w:before="240" w:line="400" w:lineRule="exact"/>
        <w:ind w:firstLine="103"/>
        <w:jc w:val="left"/>
        <w:rPr>
          <w:rFonts w:hint="eastAsia" w:ascii="宋体" w:hAnsi="宋体" w:eastAsia="宋体" w:cs="宋体"/>
          <w:color w:val="000000"/>
          <w:sz w:val="21"/>
          <w:szCs w:val="21"/>
        </w:rPr>
      </w:pPr>
      <w:bookmarkStart w:id="297" w:name="_Toc397928588"/>
      <w:bookmarkStart w:id="298" w:name="_Toc387526215"/>
      <w:bookmarkStart w:id="299" w:name="_Toc366679698"/>
      <w:bookmarkStart w:id="300" w:name="_Toc246996954"/>
      <w:bookmarkStart w:id="301" w:name="_Toc445046849"/>
      <w:bookmarkStart w:id="302" w:name="_Toc247085725"/>
      <w:bookmarkStart w:id="303" w:name="_Toc179632585"/>
      <w:bookmarkStart w:id="304" w:name="_Toc152045567"/>
      <w:bookmarkStart w:id="305" w:name="_Toc387526319"/>
      <w:bookmarkStart w:id="306" w:name="_Toc144974535"/>
      <w:bookmarkStart w:id="307" w:name="_Toc387526411"/>
      <w:bookmarkStart w:id="308" w:name="_Toc5192"/>
      <w:bookmarkStart w:id="309" w:name="_Toc152042343"/>
      <w:bookmarkStart w:id="310" w:name="_Toc246996211"/>
      <w:r>
        <w:rPr>
          <w:rFonts w:hint="eastAsia" w:ascii="宋体" w:hAnsi="宋体" w:eastAsia="宋体" w:cs="宋体"/>
          <w:color w:val="000000"/>
          <w:sz w:val="21"/>
          <w:szCs w:val="21"/>
        </w:rPr>
        <w:t>8.1 定标方式</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spacing w:line="400" w:lineRule="exact"/>
        <w:ind w:firstLine="420" w:firstLineChars="200"/>
        <w:jc w:val="left"/>
        <w:rPr>
          <w:rFonts w:hint="eastAsia" w:ascii="宋体" w:hAnsi="宋体" w:cs="宋体"/>
          <w:color w:val="000000"/>
          <w:szCs w:val="21"/>
        </w:rPr>
      </w:pPr>
      <w:bookmarkStart w:id="311" w:name="_Toc29357"/>
      <w:bookmarkStart w:id="312" w:name="_Toc387526412"/>
      <w:bookmarkStart w:id="313" w:name="_Toc387526216"/>
      <w:bookmarkStart w:id="314" w:name="_Toc387526320"/>
      <w:r>
        <w:rPr>
          <w:rFonts w:hint="eastAsia" w:ascii="宋体" w:hAnsi="宋体" w:cs="宋体"/>
          <w:color w:val="000000"/>
          <w:szCs w:val="21"/>
        </w:rPr>
        <w:t>除投标人须知前附表规定评标委员会直接确定中标人外，招标人依据评标委员会推荐的中标候选人确定中标人。</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3"/>
        <w:spacing w:before="240" w:line="400" w:lineRule="exact"/>
        <w:ind w:firstLine="103"/>
        <w:jc w:val="left"/>
        <w:rPr>
          <w:rFonts w:hint="eastAsia" w:ascii="宋体" w:hAnsi="宋体" w:eastAsia="宋体" w:cs="宋体"/>
          <w:color w:val="000000"/>
          <w:sz w:val="21"/>
          <w:szCs w:val="21"/>
        </w:rPr>
      </w:pPr>
      <w:bookmarkStart w:id="315" w:name="_Toc397928589"/>
      <w:bookmarkStart w:id="316" w:name="_Toc445046850"/>
      <w:r>
        <w:rPr>
          <w:rFonts w:hint="eastAsia" w:ascii="宋体" w:hAnsi="宋体" w:eastAsia="宋体" w:cs="宋体"/>
          <w:color w:val="000000"/>
          <w:sz w:val="21"/>
          <w:szCs w:val="21"/>
        </w:rPr>
        <w:t>8.2</w:t>
      </w:r>
      <w:bookmarkEnd w:id="311"/>
      <w:bookmarkEnd w:id="312"/>
      <w:bookmarkEnd w:id="313"/>
      <w:bookmarkEnd w:id="314"/>
      <w:bookmarkStart w:id="317" w:name="_Toc246996212"/>
      <w:bookmarkStart w:id="318" w:name="_Toc366679700"/>
      <w:bookmarkStart w:id="319" w:name="_Toc179632586"/>
      <w:bookmarkStart w:id="320" w:name="_Toc387526413"/>
      <w:bookmarkStart w:id="321" w:name="_Toc387526321"/>
      <w:bookmarkStart w:id="322" w:name="_Toc387526217"/>
      <w:bookmarkStart w:id="323" w:name="_Toc13765"/>
      <w:bookmarkStart w:id="324" w:name="_Toc246996955"/>
      <w:bookmarkStart w:id="325" w:name="_Toc247085726"/>
      <w:r>
        <w:rPr>
          <w:rFonts w:hint="eastAsia" w:ascii="宋体" w:hAnsi="宋体" w:eastAsia="宋体" w:cs="宋体"/>
          <w:color w:val="000000"/>
          <w:sz w:val="21"/>
          <w:szCs w:val="21"/>
        </w:rPr>
        <w:t>中标通知</w:t>
      </w:r>
      <w:bookmarkEnd w:id="315"/>
      <w:bookmarkEnd w:id="316"/>
      <w:bookmarkEnd w:id="317"/>
      <w:bookmarkEnd w:id="318"/>
      <w:bookmarkEnd w:id="319"/>
      <w:bookmarkEnd w:id="320"/>
      <w:bookmarkEnd w:id="321"/>
      <w:bookmarkEnd w:id="322"/>
      <w:bookmarkEnd w:id="323"/>
      <w:bookmarkEnd w:id="324"/>
      <w:bookmarkEnd w:id="325"/>
    </w:p>
    <w:p>
      <w:pPr>
        <w:spacing w:line="400" w:lineRule="exact"/>
        <w:ind w:firstLine="420" w:firstLineChars="200"/>
        <w:jc w:val="left"/>
        <w:rPr>
          <w:rFonts w:hint="eastAsia" w:ascii="宋体" w:hAnsi="宋体" w:cs="宋体"/>
          <w:color w:val="000000"/>
          <w:szCs w:val="21"/>
        </w:rPr>
      </w:pPr>
      <w:bookmarkStart w:id="326" w:name="_Toc179632587"/>
      <w:bookmarkStart w:id="327" w:name="_Toc246996956"/>
      <w:bookmarkStart w:id="328" w:name="_Toc247085727"/>
      <w:bookmarkStart w:id="329" w:name="_Toc366679701"/>
      <w:bookmarkStart w:id="330" w:name="_Toc246996213"/>
      <w:r>
        <w:rPr>
          <w:rFonts w:hint="eastAsia" w:ascii="宋体" w:hAnsi="宋体" w:cs="宋体"/>
          <w:color w:val="000000"/>
          <w:szCs w:val="21"/>
        </w:rPr>
        <w:t>招标人在本招标文件规定的投标有效期内以书面形式向中标人发出中标通知书。</w:t>
      </w:r>
    </w:p>
    <w:p>
      <w:pPr>
        <w:pStyle w:val="3"/>
        <w:spacing w:before="240" w:line="400" w:lineRule="exact"/>
        <w:ind w:firstLine="103"/>
        <w:jc w:val="left"/>
        <w:rPr>
          <w:rFonts w:hint="eastAsia" w:ascii="宋体" w:hAnsi="宋体" w:eastAsia="宋体" w:cs="宋体"/>
          <w:color w:val="000000"/>
          <w:sz w:val="21"/>
          <w:szCs w:val="21"/>
        </w:rPr>
      </w:pPr>
      <w:bookmarkStart w:id="331" w:name="_Toc387526218"/>
      <w:bookmarkStart w:id="332" w:name="_Toc26386"/>
      <w:bookmarkStart w:id="333" w:name="_Toc397928590"/>
      <w:bookmarkStart w:id="334" w:name="_Toc445046851"/>
      <w:bookmarkStart w:id="335" w:name="_Toc387526414"/>
      <w:bookmarkStart w:id="336" w:name="_Toc387526322"/>
      <w:r>
        <w:rPr>
          <w:rFonts w:hint="eastAsia" w:ascii="宋体" w:hAnsi="宋体" w:eastAsia="宋体" w:cs="宋体"/>
          <w:color w:val="000000"/>
          <w:sz w:val="21"/>
          <w:szCs w:val="21"/>
        </w:rPr>
        <w:t>8.3 履约保证金</w:t>
      </w:r>
      <w:bookmarkEnd w:id="326"/>
      <w:bookmarkEnd w:id="327"/>
      <w:bookmarkEnd w:id="328"/>
      <w:bookmarkEnd w:id="329"/>
      <w:bookmarkEnd w:id="330"/>
      <w:bookmarkEnd w:id="331"/>
      <w:bookmarkEnd w:id="332"/>
      <w:bookmarkEnd w:id="333"/>
      <w:bookmarkEnd w:id="334"/>
      <w:bookmarkEnd w:id="335"/>
      <w:bookmarkEnd w:id="336"/>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8.3.1在签订合同前，中标人应按招标公告、投标人须知前附表规定的形式和招标文件“合同条款及格式”规定的或者事先经过招标人书面认可的履约保证金格式向招标人提交履约保证金。</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8.3.2 中标人不能按本章第8.3.1项要求提交履约保证金的，视为放弃中标，其投标保证金不予退还，给招标人造成的损失超过投标保证金数额的，中标人还应当对超过部分予以赔偿。</w:t>
      </w:r>
    </w:p>
    <w:p>
      <w:pPr>
        <w:pStyle w:val="3"/>
        <w:spacing w:before="240" w:line="400" w:lineRule="exact"/>
        <w:ind w:firstLine="103"/>
        <w:jc w:val="left"/>
        <w:rPr>
          <w:rFonts w:hint="eastAsia" w:ascii="宋体" w:hAnsi="宋体" w:eastAsia="宋体" w:cs="宋体"/>
          <w:color w:val="000000"/>
          <w:sz w:val="21"/>
          <w:szCs w:val="21"/>
        </w:rPr>
      </w:pPr>
      <w:bookmarkStart w:id="337" w:name="_Toc445046852"/>
      <w:bookmarkStart w:id="338" w:name="_Toc387526219"/>
      <w:bookmarkStart w:id="339" w:name="_Toc387526323"/>
      <w:bookmarkStart w:id="340" w:name="_Toc247085728"/>
      <w:bookmarkStart w:id="341" w:name="_Toc179632588"/>
      <w:bookmarkStart w:id="342" w:name="_Toc246996214"/>
      <w:bookmarkStart w:id="343" w:name="_Toc10565"/>
      <w:bookmarkStart w:id="344" w:name="_Toc366679702"/>
      <w:bookmarkStart w:id="345" w:name="_Toc387526415"/>
      <w:bookmarkStart w:id="346" w:name="_Toc246996957"/>
      <w:bookmarkStart w:id="347" w:name="_Toc397928591"/>
      <w:r>
        <w:rPr>
          <w:rFonts w:hint="eastAsia" w:ascii="宋体" w:hAnsi="宋体" w:eastAsia="宋体" w:cs="宋体"/>
          <w:color w:val="000000"/>
          <w:sz w:val="21"/>
          <w:szCs w:val="21"/>
        </w:rPr>
        <w:t>8.4 签订合同</w:t>
      </w:r>
      <w:bookmarkEnd w:id="337"/>
      <w:bookmarkEnd w:id="338"/>
      <w:bookmarkEnd w:id="339"/>
      <w:bookmarkEnd w:id="340"/>
      <w:bookmarkEnd w:id="341"/>
      <w:bookmarkEnd w:id="342"/>
      <w:bookmarkEnd w:id="343"/>
      <w:bookmarkEnd w:id="344"/>
      <w:bookmarkEnd w:id="345"/>
      <w:bookmarkEnd w:id="346"/>
      <w:bookmarkEnd w:id="347"/>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8.4.1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8.4.2 发出中标通知书后，招标人无正当理由拒签合同的，招标人向中标人退还投标保证金；给中标人造成损失的，还应当赔偿损失。</w:t>
      </w:r>
    </w:p>
    <w:bookmarkEnd w:id="184"/>
    <w:bookmarkEnd w:id="185"/>
    <w:bookmarkEnd w:id="186"/>
    <w:bookmarkEnd w:id="187"/>
    <w:p>
      <w:pPr>
        <w:pStyle w:val="14"/>
        <w:jc w:val="left"/>
        <w:rPr>
          <w:rFonts w:hint="eastAsia" w:ascii="宋体" w:hAnsi="宋体"/>
        </w:rPr>
      </w:pPr>
      <w:bookmarkStart w:id="348" w:name="_Toc368760435"/>
      <w:bookmarkStart w:id="349" w:name="_Toc397928592"/>
      <w:bookmarkStart w:id="350" w:name="_Toc30717"/>
      <w:bookmarkStart w:id="351" w:name="_Toc387526416"/>
      <w:bookmarkStart w:id="352" w:name="_Toc387526324"/>
      <w:bookmarkStart w:id="353" w:name="_Toc363329380"/>
      <w:bookmarkStart w:id="354" w:name="_Toc387526220"/>
      <w:bookmarkStart w:id="355" w:name="_Toc445046853"/>
      <w:bookmarkStart w:id="356" w:name="_Toc367894807"/>
      <w:bookmarkStart w:id="357" w:name="_Toc369077569"/>
      <w:bookmarkStart w:id="358" w:name="_Toc322503149"/>
      <w:bookmarkStart w:id="359" w:name="_Toc368759383"/>
      <w:r>
        <w:rPr>
          <w:rFonts w:hint="eastAsia" w:ascii="宋体" w:hAnsi="宋体"/>
        </w:rPr>
        <w:t>9. 纪律和监督</w:t>
      </w:r>
      <w:bookmarkEnd w:id="348"/>
      <w:bookmarkEnd w:id="349"/>
      <w:bookmarkEnd w:id="350"/>
      <w:bookmarkEnd w:id="351"/>
      <w:bookmarkEnd w:id="352"/>
      <w:bookmarkEnd w:id="353"/>
      <w:bookmarkEnd w:id="354"/>
      <w:bookmarkEnd w:id="355"/>
      <w:bookmarkEnd w:id="356"/>
      <w:bookmarkEnd w:id="357"/>
      <w:bookmarkEnd w:id="358"/>
      <w:bookmarkEnd w:id="359"/>
    </w:p>
    <w:p>
      <w:pPr>
        <w:pStyle w:val="3"/>
        <w:spacing w:before="240" w:line="400" w:lineRule="exact"/>
        <w:ind w:firstLine="103"/>
        <w:jc w:val="left"/>
        <w:rPr>
          <w:rFonts w:hint="eastAsia" w:ascii="宋体" w:hAnsi="宋体" w:eastAsia="宋体" w:cs="宋体"/>
          <w:color w:val="000000"/>
          <w:sz w:val="21"/>
          <w:szCs w:val="21"/>
        </w:rPr>
      </w:pPr>
      <w:bookmarkStart w:id="360" w:name="_Toc387526417"/>
      <w:bookmarkStart w:id="361" w:name="_Toc144974543"/>
      <w:bookmarkStart w:id="362" w:name="_Toc322503150"/>
      <w:bookmarkStart w:id="363" w:name="_Toc397928593"/>
      <w:bookmarkStart w:id="364" w:name="_Toc445046854"/>
      <w:bookmarkStart w:id="365" w:name="_Toc387526325"/>
      <w:bookmarkStart w:id="366" w:name="_Toc269310963"/>
      <w:bookmarkStart w:id="367" w:name="_Toc152045575"/>
      <w:bookmarkStart w:id="368" w:name="_Toc29855"/>
      <w:bookmarkStart w:id="369" w:name="_Toc152042351"/>
      <w:bookmarkStart w:id="370" w:name="_Toc387526221"/>
      <w:r>
        <w:rPr>
          <w:rFonts w:hint="eastAsia" w:ascii="宋体" w:hAnsi="宋体" w:eastAsia="宋体" w:cs="宋体"/>
          <w:color w:val="000000"/>
          <w:sz w:val="21"/>
          <w:szCs w:val="21"/>
        </w:rPr>
        <w:t>9.1 对招标人的纪律要求</w:t>
      </w:r>
      <w:bookmarkEnd w:id="360"/>
      <w:bookmarkEnd w:id="361"/>
      <w:bookmarkEnd w:id="362"/>
      <w:bookmarkEnd w:id="363"/>
      <w:bookmarkEnd w:id="364"/>
      <w:bookmarkEnd w:id="365"/>
      <w:bookmarkEnd w:id="366"/>
      <w:bookmarkEnd w:id="367"/>
      <w:bookmarkEnd w:id="368"/>
      <w:bookmarkEnd w:id="369"/>
      <w:bookmarkEnd w:id="370"/>
    </w:p>
    <w:p>
      <w:pPr>
        <w:spacing w:line="400" w:lineRule="exact"/>
        <w:ind w:firstLine="420"/>
        <w:jc w:val="left"/>
        <w:rPr>
          <w:rFonts w:hint="eastAsia" w:ascii="宋体" w:hAnsi="宋体" w:cs="宋体"/>
          <w:color w:val="000000"/>
          <w:szCs w:val="21"/>
          <w:highlight w:val="white"/>
        </w:rPr>
      </w:pPr>
      <w:r>
        <w:rPr>
          <w:rFonts w:hint="eastAsia" w:ascii="宋体" w:hAnsi="宋体" w:cs="宋体"/>
          <w:color w:val="000000"/>
          <w:szCs w:val="21"/>
          <w:highlight w:val="white"/>
        </w:rPr>
        <w:t>招标人不得泄露招标投标活动中应当保密的情况和资料，不得与投标人串通损害国家利益、社会公众利益或者他人合法权益。</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371" w:name="_Toc397928594"/>
      <w:bookmarkStart w:id="372" w:name="_Toc387526326"/>
      <w:bookmarkStart w:id="373" w:name="_Toc144974544"/>
      <w:bookmarkStart w:id="374" w:name="_Toc387526222"/>
      <w:bookmarkStart w:id="375" w:name="_Toc269310964"/>
      <w:bookmarkStart w:id="376" w:name="_Toc152045576"/>
      <w:bookmarkStart w:id="377" w:name="_Toc322503151"/>
      <w:bookmarkStart w:id="378" w:name="_Toc152042352"/>
      <w:bookmarkStart w:id="379" w:name="_Toc445046855"/>
      <w:bookmarkStart w:id="380" w:name="_Toc387526418"/>
      <w:bookmarkStart w:id="381" w:name="_Toc1420"/>
      <w:r>
        <w:rPr>
          <w:rFonts w:hint="eastAsia" w:ascii="宋体" w:hAnsi="宋体" w:eastAsia="宋体" w:cs="宋体"/>
          <w:color w:val="000000"/>
          <w:sz w:val="21"/>
          <w:szCs w:val="21"/>
          <w:highlight w:val="white"/>
        </w:rPr>
        <w:t>9.2 对投标人的纪律要求</w:t>
      </w:r>
      <w:bookmarkEnd w:id="371"/>
      <w:bookmarkEnd w:id="372"/>
      <w:bookmarkEnd w:id="373"/>
      <w:bookmarkEnd w:id="374"/>
      <w:bookmarkEnd w:id="375"/>
      <w:bookmarkEnd w:id="376"/>
      <w:bookmarkEnd w:id="377"/>
      <w:bookmarkEnd w:id="378"/>
      <w:bookmarkEnd w:id="379"/>
      <w:bookmarkEnd w:id="380"/>
      <w:bookmarkEnd w:id="381"/>
    </w:p>
    <w:p>
      <w:pPr>
        <w:spacing w:line="400" w:lineRule="exact"/>
        <w:ind w:firstLine="420"/>
        <w:jc w:val="left"/>
        <w:rPr>
          <w:rFonts w:hint="eastAsia" w:ascii="宋体" w:hAnsi="宋体" w:cs="宋体"/>
          <w:color w:val="000000"/>
          <w:szCs w:val="21"/>
          <w:highlight w:val="white"/>
        </w:rPr>
      </w:pPr>
      <w:bookmarkStart w:id="382" w:name="_Toc322503152"/>
      <w:bookmarkStart w:id="383" w:name="_Toc269310965"/>
      <w:bookmarkStart w:id="384" w:name="_Toc144974545"/>
      <w:bookmarkStart w:id="385" w:name="_Toc152045577"/>
      <w:bookmarkStart w:id="386" w:name="_Toc152042353"/>
      <w:r>
        <w:rPr>
          <w:rFonts w:hint="eastAsia" w:ascii="宋体" w:hAnsi="宋体" w:cs="宋体"/>
          <w:color w:val="000000"/>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387" w:name="_Toc397928595"/>
      <w:bookmarkStart w:id="388" w:name="_Toc387526223"/>
      <w:bookmarkStart w:id="389" w:name="_Toc387526327"/>
      <w:bookmarkStart w:id="390" w:name="_Toc445046856"/>
      <w:bookmarkStart w:id="391" w:name="_Toc387526419"/>
      <w:bookmarkStart w:id="392" w:name="_Toc16374"/>
      <w:r>
        <w:rPr>
          <w:rFonts w:hint="eastAsia" w:ascii="宋体" w:hAnsi="宋体" w:eastAsia="宋体" w:cs="宋体"/>
          <w:color w:val="000000"/>
          <w:sz w:val="21"/>
          <w:szCs w:val="21"/>
          <w:highlight w:val="white"/>
        </w:rPr>
        <w:t>9.3 对评标委员会成员的纪律要求</w:t>
      </w:r>
      <w:bookmarkEnd w:id="382"/>
      <w:bookmarkEnd w:id="383"/>
      <w:bookmarkEnd w:id="384"/>
      <w:bookmarkEnd w:id="385"/>
      <w:bookmarkEnd w:id="386"/>
      <w:bookmarkEnd w:id="387"/>
      <w:bookmarkEnd w:id="388"/>
      <w:bookmarkEnd w:id="389"/>
      <w:bookmarkEnd w:id="390"/>
      <w:bookmarkEnd w:id="391"/>
      <w:bookmarkEnd w:id="392"/>
    </w:p>
    <w:p>
      <w:pPr>
        <w:spacing w:line="400" w:lineRule="exact"/>
        <w:ind w:firstLine="420"/>
        <w:jc w:val="left"/>
        <w:rPr>
          <w:rFonts w:hint="eastAsia" w:ascii="宋体" w:hAnsi="宋体" w:cs="宋体"/>
          <w:color w:val="000000"/>
          <w:szCs w:val="21"/>
          <w:highlight w:val="white"/>
        </w:rPr>
      </w:pPr>
      <w:bookmarkStart w:id="393" w:name="_Toc179632596"/>
      <w:bookmarkStart w:id="394" w:name="_Toc366679707"/>
      <w:bookmarkStart w:id="395" w:name="_Toc246996222"/>
      <w:bookmarkStart w:id="396" w:name="_Toc247085736"/>
      <w:bookmarkStart w:id="397" w:name="_Toc246996965"/>
      <w:bookmarkStart w:id="398" w:name="_Toc152042354"/>
      <w:bookmarkStart w:id="399" w:name="_Toc152045578"/>
      <w:bookmarkStart w:id="400" w:name="_Toc144974546"/>
      <w:r>
        <w:rPr>
          <w:rFonts w:hint="eastAsia" w:ascii="宋体" w:hAnsi="宋体" w:cs="宋体"/>
          <w:color w:val="000000"/>
          <w:szCs w:val="21"/>
          <w:highlight w:val="whit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401" w:name="_Toc445046857"/>
      <w:bookmarkStart w:id="402" w:name="_Toc387526224"/>
      <w:bookmarkStart w:id="403" w:name="_Toc387526328"/>
      <w:bookmarkStart w:id="404" w:name="_Toc397928596"/>
      <w:bookmarkStart w:id="405" w:name="_Toc387526420"/>
      <w:bookmarkStart w:id="406" w:name="_Toc1042"/>
      <w:r>
        <w:rPr>
          <w:rFonts w:hint="eastAsia" w:ascii="宋体" w:hAnsi="宋体" w:eastAsia="宋体" w:cs="宋体"/>
          <w:color w:val="000000"/>
          <w:sz w:val="21"/>
          <w:szCs w:val="21"/>
          <w:highlight w:val="white"/>
        </w:rPr>
        <w:t>9.4 对与评标活动有关的工作人员的纪律要求</w:t>
      </w:r>
      <w:bookmarkEnd w:id="393"/>
      <w:bookmarkEnd w:id="394"/>
      <w:bookmarkEnd w:id="395"/>
      <w:bookmarkEnd w:id="396"/>
      <w:bookmarkEnd w:id="397"/>
      <w:bookmarkEnd w:id="398"/>
      <w:bookmarkEnd w:id="399"/>
      <w:bookmarkEnd w:id="401"/>
      <w:bookmarkEnd w:id="402"/>
      <w:bookmarkEnd w:id="403"/>
      <w:bookmarkEnd w:id="404"/>
      <w:bookmarkEnd w:id="405"/>
      <w:bookmarkEnd w:id="406"/>
    </w:p>
    <w:p>
      <w:pPr>
        <w:spacing w:line="400" w:lineRule="exact"/>
        <w:ind w:firstLine="420"/>
        <w:jc w:val="left"/>
        <w:rPr>
          <w:rFonts w:hint="eastAsia" w:ascii="宋体" w:hAnsi="宋体" w:cs="宋体"/>
          <w:color w:val="000000"/>
          <w:szCs w:val="21"/>
          <w:highlight w:val="white"/>
        </w:rPr>
      </w:pPr>
      <w:bookmarkStart w:id="407" w:name="_Toc152042355"/>
      <w:bookmarkStart w:id="408" w:name="_Toc247085737"/>
      <w:bookmarkStart w:id="409" w:name="_Toc152042356"/>
      <w:bookmarkStart w:id="410" w:name="_Toc246996223"/>
      <w:bookmarkStart w:id="411" w:name="_Toc152045579"/>
      <w:bookmarkStart w:id="412" w:name="_Toc366679708"/>
      <w:bookmarkStart w:id="413" w:name="_Toc246996966"/>
      <w:bookmarkStart w:id="414" w:name="_Toc179632597"/>
      <w:r>
        <w:rPr>
          <w:rFonts w:hint="eastAsia" w:ascii="宋体" w:hAnsi="宋体" w:cs="宋体"/>
          <w:color w:val="000000"/>
          <w:szCs w:val="21"/>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07"/>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415" w:name="_Toc387526225"/>
      <w:bookmarkStart w:id="416" w:name="_Toc387526329"/>
      <w:bookmarkStart w:id="417" w:name="_Toc387526421"/>
      <w:bookmarkStart w:id="418" w:name="_Toc445046858"/>
      <w:bookmarkStart w:id="419" w:name="_Toc27873"/>
      <w:bookmarkStart w:id="420" w:name="_Toc397928597"/>
      <w:r>
        <w:rPr>
          <w:rFonts w:hint="eastAsia" w:ascii="宋体" w:hAnsi="宋体" w:eastAsia="宋体" w:cs="宋体"/>
          <w:color w:val="000000"/>
          <w:sz w:val="21"/>
          <w:szCs w:val="21"/>
          <w:highlight w:val="white"/>
        </w:rPr>
        <w:t>9.5 投诉</w:t>
      </w:r>
      <w:bookmarkEnd w:id="400"/>
      <w:bookmarkEnd w:id="408"/>
      <w:bookmarkEnd w:id="409"/>
      <w:bookmarkEnd w:id="410"/>
      <w:bookmarkEnd w:id="411"/>
      <w:bookmarkEnd w:id="412"/>
      <w:bookmarkEnd w:id="413"/>
      <w:bookmarkEnd w:id="414"/>
      <w:bookmarkEnd w:id="415"/>
      <w:bookmarkEnd w:id="416"/>
      <w:bookmarkEnd w:id="417"/>
      <w:bookmarkEnd w:id="418"/>
      <w:bookmarkEnd w:id="419"/>
      <w:bookmarkEnd w:id="420"/>
    </w:p>
    <w:p>
      <w:pPr>
        <w:spacing w:line="400" w:lineRule="exact"/>
        <w:ind w:firstLine="420"/>
        <w:jc w:val="left"/>
        <w:rPr>
          <w:rFonts w:hint="eastAsia" w:ascii="宋体" w:hAnsi="宋体" w:cs="宋体"/>
          <w:color w:val="000000"/>
          <w:szCs w:val="21"/>
          <w:highlight w:val="white"/>
        </w:rPr>
      </w:pPr>
      <w:bookmarkStart w:id="421" w:name="_Toc387526422"/>
      <w:bookmarkStart w:id="422" w:name="_Toc9600"/>
      <w:bookmarkStart w:id="423" w:name="_Toc387526330"/>
      <w:bookmarkStart w:id="424" w:name="_Toc387526226"/>
      <w:r>
        <w:rPr>
          <w:rFonts w:hint="eastAsia" w:ascii="宋体" w:hAnsi="宋体" w:cs="宋体"/>
          <w:color w:val="000000"/>
          <w:szCs w:val="21"/>
          <w:highlight w:val="white"/>
        </w:rPr>
        <w:t>投标人或者其他利害关系人认为招标投标活动不符合法律、行政法规规定的，可以自知道或者应当知道之日起10日内向有关行政监督部门投诉。投标人或者其他利害关系人就招标文件（含补充、澄清、答疑等文件）、开标、评标结果事项投诉的，应当先向招标人提出异议。</w:t>
      </w:r>
    </w:p>
    <w:p>
      <w:pPr>
        <w:pStyle w:val="3"/>
        <w:spacing w:before="240" w:after="60" w:line="400" w:lineRule="exact"/>
        <w:ind w:firstLine="103"/>
        <w:jc w:val="left"/>
        <w:rPr>
          <w:rFonts w:hint="eastAsia" w:ascii="宋体" w:hAnsi="宋体" w:eastAsia="宋体" w:cs="宋体"/>
          <w:color w:val="000000"/>
          <w:sz w:val="21"/>
          <w:szCs w:val="21"/>
          <w:highlight w:val="white"/>
        </w:rPr>
      </w:pPr>
      <w:bookmarkStart w:id="425" w:name="_Toc445046859"/>
      <w:r>
        <w:rPr>
          <w:rFonts w:hint="eastAsia" w:ascii="宋体" w:hAnsi="宋体" w:eastAsia="宋体" w:cs="宋体"/>
          <w:color w:val="000000"/>
          <w:sz w:val="21"/>
          <w:szCs w:val="21"/>
          <w:highlight w:val="white"/>
        </w:rPr>
        <w:t>9.6差别待遇或者歧视待遇现象</w:t>
      </w:r>
      <w:bookmarkEnd w:id="425"/>
    </w:p>
    <w:p>
      <w:pPr>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采购人或者采购代理机构有下列情形之一的，属于以不合理的条件对供应商实行差别待遇或者歧视待遇：</w:t>
      </w:r>
    </w:p>
    <w:p>
      <w:pPr>
        <w:spacing w:line="400" w:lineRule="exact"/>
        <w:jc w:val="left"/>
        <w:rPr>
          <w:rFonts w:hint="eastAsia" w:ascii="宋体" w:hAnsi="宋体" w:cs="宋体"/>
          <w:color w:val="000000"/>
          <w:szCs w:val="21"/>
        </w:rPr>
      </w:pPr>
      <w:r>
        <w:rPr>
          <w:rFonts w:hint="eastAsia" w:ascii="宋体" w:hAnsi="宋体" w:cs="宋体"/>
          <w:color w:val="000000"/>
          <w:szCs w:val="21"/>
        </w:rPr>
        <w:t>　　（一）就同一采购项目向供应商提供有差别的项目信息；</w:t>
      </w:r>
    </w:p>
    <w:p>
      <w:pPr>
        <w:spacing w:line="400" w:lineRule="exact"/>
        <w:jc w:val="left"/>
        <w:rPr>
          <w:rFonts w:hint="eastAsia" w:ascii="宋体" w:hAnsi="宋体" w:cs="宋体"/>
          <w:color w:val="000000"/>
          <w:szCs w:val="21"/>
        </w:rPr>
      </w:pPr>
      <w:r>
        <w:rPr>
          <w:rFonts w:hint="eastAsia" w:ascii="宋体" w:hAnsi="宋体" w:cs="宋体"/>
          <w:color w:val="000000"/>
          <w:szCs w:val="21"/>
        </w:rPr>
        <w:t>　　（二）设定的资格、技术、商务条件与采购项目的具体特点和实际需要不相适应或者与合同履行无关；</w:t>
      </w:r>
    </w:p>
    <w:p>
      <w:pPr>
        <w:spacing w:line="400" w:lineRule="exact"/>
        <w:jc w:val="left"/>
        <w:rPr>
          <w:rFonts w:hint="eastAsia" w:ascii="宋体" w:hAnsi="宋体" w:cs="宋体"/>
          <w:color w:val="000000"/>
          <w:szCs w:val="21"/>
        </w:rPr>
      </w:pPr>
      <w:r>
        <w:rPr>
          <w:rFonts w:hint="eastAsia" w:ascii="宋体" w:hAnsi="宋体" w:cs="宋体"/>
          <w:color w:val="000000"/>
          <w:szCs w:val="21"/>
        </w:rPr>
        <w:t>　　（三）采购需求中的技术、服务等要求指向特定供应商、特定产品；</w:t>
      </w:r>
    </w:p>
    <w:p>
      <w:pPr>
        <w:spacing w:line="400" w:lineRule="exact"/>
        <w:jc w:val="left"/>
        <w:rPr>
          <w:rFonts w:hint="eastAsia" w:ascii="宋体" w:hAnsi="宋体" w:cs="宋体"/>
          <w:color w:val="000000"/>
          <w:szCs w:val="21"/>
        </w:rPr>
      </w:pPr>
      <w:r>
        <w:rPr>
          <w:rFonts w:hint="eastAsia" w:ascii="宋体" w:hAnsi="宋体" w:cs="宋体"/>
          <w:color w:val="000000"/>
          <w:szCs w:val="21"/>
        </w:rPr>
        <w:t>　　（四）以特定行政区域或者特定行业的业绩、奖项作为加分条件或者中标、成交条件；</w:t>
      </w:r>
    </w:p>
    <w:p>
      <w:pPr>
        <w:spacing w:line="400" w:lineRule="exact"/>
        <w:jc w:val="left"/>
        <w:rPr>
          <w:rFonts w:hint="eastAsia" w:ascii="宋体" w:hAnsi="宋体" w:cs="宋体"/>
          <w:color w:val="000000"/>
          <w:szCs w:val="21"/>
        </w:rPr>
      </w:pPr>
      <w:r>
        <w:rPr>
          <w:rFonts w:hint="eastAsia" w:ascii="宋体" w:hAnsi="宋体" w:cs="宋体"/>
          <w:color w:val="000000"/>
          <w:szCs w:val="21"/>
        </w:rPr>
        <w:t>　　（五）对供应商采取不同的资格审查或者评审标准；</w:t>
      </w:r>
    </w:p>
    <w:p>
      <w:pPr>
        <w:spacing w:line="400" w:lineRule="exact"/>
        <w:jc w:val="left"/>
        <w:rPr>
          <w:rFonts w:hint="eastAsia" w:ascii="宋体" w:hAnsi="宋体" w:cs="宋体"/>
          <w:color w:val="000000"/>
          <w:szCs w:val="21"/>
        </w:rPr>
      </w:pPr>
      <w:r>
        <w:rPr>
          <w:rFonts w:hint="eastAsia" w:ascii="宋体" w:hAnsi="宋体" w:cs="宋体"/>
          <w:color w:val="000000"/>
          <w:szCs w:val="21"/>
        </w:rPr>
        <w:t>　　（六）限定或者指定特定的专利、商标、品牌或者供应商；</w:t>
      </w:r>
    </w:p>
    <w:p>
      <w:pPr>
        <w:spacing w:line="400" w:lineRule="exact"/>
        <w:jc w:val="left"/>
        <w:rPr>
          <w:rFonts w:hint="eastAsia" w:ascii="宋体" w:hAnsi="宋体" w:cs="宋体"/>
          <w:color w:val="000000"/>
          <w:szCs w:val="21"/>
        </w:rPr>
      </w:pPr>
      <w:r>
        <w:rPr>
          <w:rFonts w:hint="eastAsia" w:ascii="宋体" w:hAnsi="宋体" w:cs="宋体"/>
          <w:color w:val="000000"/>
          <w:szCs w:val="21"/>
        </w:rPr>
        <w:t>　　（七）非法限定供应商的所有制形式、组织形式或者所在地；</w:t>
      </w:r>
    </w:p>
    <w:p>
      <w:pPr>
        <w:spacing w:line="400" w:lineRule="exact"/>
        <w:ind w:firstLine="480"/>
        <w:jc w:val="left"/>
        <w:rPr>
          <w:rFonts w:hint="eastAsia" w:ascii="宋体" w:hAnsi="宋体" w:cs="宋体"/>
          <w:color w:val="000000"/>
          <w:szCs w:val="21"/>
        </w:rPr>
      </w:pPr>
      <w:r>
        <w:rPr>
          <w:rFonts w:hint="eastAsia" w:ascii="宋体" w:hAnsi="宋体" w:cs="宋体"/>
          <w:color w:val="000000"/>
          <w:szCs w:val="21"/>
        </w:rPr>
        <w:t>（八）以其他不合理条件限制或者排斥潜在供应商。</w:t>
      </w:r>
    </w:p>
    <w:p>
      <w:pPr>
        <w:spacing w:line="400" w:lineRule="exact"/>
        <w:jc w:val="left"/>
        <w:rPr>
          <w:rFonts w:hint="eastAsia" w:ascii="宋体" w:hAnsi="宋体" w:cs="宋体"/>
          <w:color w:val="000000"/>
          <w:szCs w:val="21"/>
        </w:rPr>
      </w:pPr>
      <w:r>
        <w:rPr>
          <w:rFonts w:hint="eastAsia" w:ascii="宋体" w:hAnsi="宋体" w:cs="宋体"/>
          <w:color w:val="000000"/>
          <w:szCs w:val="21"/>
        </w:rPr>
        <w:t>若有以上现象，评委将本招标文件相关条款（30页第4.7款）执行。</w:t>
      </w:r>
    </w:p>
    <w:p>
      <w:pPr>
        <w:pStyle w:val="14"/>
        <w:jc w:val="left"/>
        <w:rPr>
          <w:rFonts w:hint="eastAsia" w:ascii="宋体" w:hAnsi="宋体"/>
        </w:rPr>
      </w:pPr>
      <w:bookmarkStart w:id="426" w:name="_Toc445046860"/>
      <w:bookmarkStart w:id="427" w:name="_Toc397928598"/>
      <w:r>
        <w:rPr>
          <w:rFonts w:hint="eastAsia" w:ascii="宋体" w:hAnsi="宋体"/>
        </w:rPr>
        <w:t>10. 招标人需要补充的其他内容</w:t>
      </w:r>
      <w:bookmarkEnd w:id="421"/>
      <w:bookmarkEnd w:id="422"/>
      <w:bookmarkEnd w:id="423"/>
      <w:bookmarkEnd w:id="424"/>
      <w:bookmarkEnd w:id="426"/>
      <w:bookmarkEnd w:id="427"/>
    </w:p>
    <w:p>
      <w:pPr>
        <w:pStyle w:val="3"/>
        <w:spacing w:before="240" w:after="60" w:line="400" w:lineRule="exact"/>
        <w:ind w:firstLine="103"/>
        <w:jc w:val="left"/>
        <w:rPr>
          <w:rFonts w:hint="eastAsia" w:ascii="宋体" w:hAnsi="宋体" w:eastAsia="宋体" w:cs="宋体"/>
          <w:color w:val="000000"/>
          <w:sz w:val="21"/>
          <w:szCs w:val="21"/>
        </w:rPr>
      </w:pPr>
      <w:bookmarkStart w:id="428" w:name="_Toc445046861"/>
      <w:r>
        <w:rPr>
          <w:rFonts w:hint="eastAsia" w:ascii="宋体" w:hAnsi="宋体" w:eastAsia="宋体" w:cs="宋体"/>
          <w:color w:val="000000"/>
          <w:sz w:val="21"/>
          <w:szCs w:val="21"/>
        </w:rPr>
        <w:t>10.1收费标准</w:t>
      </w:r>
      <w:bookmarkEnd w:id="428"/>
    </w:p>
    <w:p>
      <w:pPr>
        <w:spacing w:line="400" w:lineRule="exact"/>
        <w:jc w:val="left"/>
        <w:rPr>
          <w:rFonts w:hint="eastAsia" w:ascii="宋体" w:hAnsi="宋体" w:cs="宋体"/>
          <w:color w:val="000000"/>
          <w:szCs w:val="21"/>
        </w:rPr>
      </w:pPr>
      <w:r>
        <w:rPr>
          <w:rFonts w:hint="eastAsia" w:ascii="宋体" w:hAnsi="宋体" w:cs="宋体"/>
          <w:color w:val="000000"/>
          <w:szCs w:val="21"/>
        </w:rPr>
        <w:t>本项目招标代理费向中标单位收取，招标代理费按国家发改价格[2011]534号文件规定货物类标准100%缴纳；请投标人考虑在投标报价中。</w:t>
      </w:r>
    </w:p>
    <w:p>
      <w:pPr>
        <w:pStyle w:val="3"/>
        <w:spacing w:before="240" w:after="60" w:line="400" w:lineRule="exact"/>
        <w:ind w:firstLine="103"/>
        <w:jc w:val="left"/>
        <w:rPr>
          <w:rFonts w:hint="eastAsia" w:ascii="宋体" w:hAnsi="宋体" w:eastAsia="宋体" w:cs="宋体"/>
          <w:color w:val="000000"/>
          <w:sz w:val="21"/>
          <w:szCs w:val="21"/>
        </w:rPr>
      </w:pPr>
      <w:bookmarkStart w:id="429" w:name="_Toc445046862"/>
      <w:r>
        <w:rPr>
          <w:rFonts w:hint="eastAsia" w:ascii="宋体" w:hAnsi="宋体" w:eastAsia="宋体" w:cs="宋体"/>
          <w:color w:val="000000"/>
          <w:sz w:val="21"/>
          <w:szCs w:val="21"/>
        </w:rPr>
        <w:t>10.2其它内容</w:t>
      </w:r>
      <w:bookmarkEnd w:id="429"/>
    </w:p>
    <w:p>
      <w:pPr>
        <w:spacing w:line="520" w:lineRule="exact"/>
        <w:jc w:val="left"/>
        <w:rPr>
          <w:rFonts w:hint="eastAsia" w:ascii="宋体" w:hAnsi="宋体" w:cs="宋体"/>
          <w:color w:val="000000"/>
          <w:sz w:val="30"/>
        </w:rPr>
      </w:pPr>
      <w:r>
        <w:rPr>
          <w:rFonts w:hint="eastAsia" w:ascii="宋体" w:hAnsi="宋体" w:cs="宋体"/>
          <w:color w:val="000000"/>
          <w:szCs w:val="21"/>
          <w:highlight w:val="white"/>
        </w:rPr>
        <w:t>无。</w:t>
      </w: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360" w:lineRule="auto"/>
        <w:jc w:val="center"/>
        <w:rPr>
          <w:rFonts w:hint="eastAsia" w:ascii="宋体" w:hAnsi="宋体" w:cs="宋体"/>
          <w:b/>
          <w:bCs/>
          <w:color w:val="000000"/>
          <w:kern w:val="44"/>
          <w:sz w:val="44"/>
          <w:szCs w:val="44"/>
        </w:rPr>
      </w:pPr>
    </w:p>
    <w:p>
      <w:pPr>
        <w:spacing w:line="360" w:lineRule="auto"/>
        <w:jc w:val="center"/>
        <w:rPr>
          <w:rFonts w:hint="eastAsia" w:ascii="宋体" w:hAnsi="宋体" w:cs="宋体"/>
          <w:b/>
          <w:bCs/>
          <w:color w:val="000000"/>
          <w:kern w:val="44"/>
          <w:sz w:val="44"/>
          <w:szCs w:val="44"/>
        </w:rPr>
      </w:pPr>
    </w:p>
    <w:p>
      <w:pPr>
        <w:spacing w:line="360" w:lineRule="auto"/>
        <w:jc w:val="center"/>
        <w:rPr>
          <w:rFonts w:hint="eastAsia" w:ascii="宋体" w:hAnsi="宋体" w:cs="宋体"/>
          <w:b/>
          <w:bCs/>
          <w:color w:val="000000"/>
          <w:kern w:val="44"/>
          <w:sz w:val="44"/>
          <w:szCs w:val="44"/>
        </w:rPr>
      </w:pPr>
    </w:p>
    <w:p>
      <w:pPr>
        <w:spacing w:line="360" w:lineRule="auto"/>
        <w:jc w:val="center"/>
        <w:rPr>
          <w:rFonts w:hint="eastAsia" w:ascii="宋体" w:hAnsi="宋体" w:cs="宋体"/>
          <w:b/>
          <w:bCs/>
          <w:color w:val="000000"/>
          <w:kern w:val="44"/>
          <w:sz w:val="44"/>
          <w:szCs w:val="44"/>
        </w:rPr>
      </w:pPr>
    </w:p>
    <w:p>
      <w:pPr>
        <w:spacing w:line="360" w:lineRule="auto"/>
        <w:jc w:val="center"/>
        <w:rPr>
          <w:rFonts w:hint="eastAsia" w:ascii="宋体" w:hAnsi="宋体" w:cs="宋体"/>
          <w:b/>
          <w:bCs/>
          <w:color w:val="000000"/>
          <w:kern w:val="44"/>
          <w:sz w:val="44"/>
          <w:szCs w:val="44"/>
        </w:rPr>
      </w:pPr>
    </w:p>
    <w:p>
      <w:pPr>
        <w:spacing w:line="360" w:lineRule="auto"/>
        <w:jc w:val="center"/>
        <w:rPr>
          <w:rFonts w:hint="eastAsia" w:ascii="宋体" w:hAnsi="宋体" w:cs="宋体"/>
          <w:b/>
          <w:bCs/>
          <w:color w:val="000000"/>
          <w:kern w:val="44"/>
          <w:sz w:val="44"/>
          <w:szCs w:val="44"/>
        </w:rPr>
      </w:pPr>
    </w:p>
    <w:p>
      <w:pPr>
        <w:spacing w:line="360" w:lineRule="auto"/>
        <w:jc w:val="center"/>
        <w:rPr>
          <w:rFonts w:hint="eastAsia" w:ascii="宋体" w:hAnsi="宋体" w:cs="宋体"/>
          <w:b/>
          <w:bCs/>
          <w:color w:val="000000"/>
          <w:kern w:val="44"/>
          <w:sz w:val="44"/>
          <w:szCs w:val="44"/>
        </w:rPr>
      </w:pPr>
      <w:r>
        <w:rPr>
          <w:rFonts w:hint="eastAsia" w:ascii="宋体" w:hAnsi="宋体" w:cs="宋体"/>
          <w:b/>
          <w:bCs/>
          <w:color w:val="000000"/>
          <w:kern w:val="44"/>
          <w:sz w:val="44"/>
          <w:szCs w:val="44"/>
        </w:rPr>
        <w:t>第三章 评标办法（</w:t>
      </w:r>
      <w:r>
        <w:rPr>
          <w:rFonts w:hint="eastAsia" w:ascii="宋体" w:hAnsi="宋体" w:cs="宋体"/>
          <w:b/>
          <w:bCs/>
          <w:color w:val="000000"/>
          <w:kern w:val="44"/>
          <w:sz w:val="44"/>
          <w:szCs w:val="44"/>
          <w:lang w:eastAsia="zh-CN"/>
        </w:rPr>
        <w:t>经评审的</w:t>
      </w:r>
      <w:r>
        <w:rPr>
          <w:rFonts w:hint="eastAsia" w:ascii="宋体" w:hAnsi="宋体" w:cs="宋体"/>
          <w:b/>
          <w:bCs/>
          <w:color w:val="000000"/>
          <w:kern w:val="44"/>
          <w:sz w:val="44"/>
          <w:szCs w:val="44"/>
        </w:rPr>
        <w:t>最低评标价法）</w:t>
      </w:r>
    </w:p>
    <w:p>
      <w:pPr>
        <w:autoSpaceDE w:val="0"/>
        <w:autoSpaceDN w:val="0"/>
        <w:spacing w:line="360" w:lineRule="auto"/>
        <w:ind w:firstLine="480" w:firstLineChars="200"/>
        <w:jc w:val="left"/>
        <w:rPr>
          <w:rFonts w:ascii="宋体" w:hAnsi="宋体" w:cs="宋体"/>
          <w:color w:val="000000"/>
          <w:kern w:val="0"/>
          <w:sz w:val="24"/>
        </w:rPr>
      </w:pPr>
      <w:bookmarkStart w:id="430" w:name="_Toc5177"/>
      <w:bookmarkStart w:id="431" w:name="_Toc184635090"/>
      <w:r>
        <w:rPr>
          <w:rFonts w:hint="eastAsia" w:ascii="宋体" w:hAnsi="宋体" w:cs="宋体"/>
          <w:color w:val="FF0000"/>
          <w:sz w:val="24"/>
        </w:rPr>
        <w:t>本次评标采用最低评标价法</w:t>
      </w:r>
      <w:r>
        <w:rPr>
          <w:rFonts w:hint="eastAsia" w:ascii="宋体" w:hAnsi="宋体" w:cs="宋体"/>
          <w:color w:val="000000"/>
          <w:sz w:val="24"/>
        </w:rPr>
        <w:t>。评标委员会对满足招标文件实质要求的投标文件，在质量和服务相等的情况下，按照投标价格由低到高的顺序推荐中标候选人</w:t>
      </w:r>
      <w:r>
        <w:rPr>
          <w:rFonts w:hint="eastAsia" w:ascii="宋体" w:hAnsi="宋体" w:cs="宋体"/>
          <w:color w:val="000000"/>
          <w:kern w:val="0"/>
          <w:sz w:val="24"/>
        </w:rPr>
        <w:t>，或根据招标人授权直接确定中标人。评标价格相等的，由招标</w:t>
      </w:r>
      <w:r>
        <w:rPr>
          <w:rFonts w:hint="eastAsia" w:ascii="宋体" w:hAnsi="宋体" w:cs="宋体"/>
          <w:color w:val="000000"/>
          <w:sz w:val="24"/>
        </w:rPr>
        <w:t>人抽签</w:t>
      </w:r>
      <w:r>
        <w:rPr>
          <w:rFonts w:hint="eastAsia" w:ascii="宋体" w:hAnsi="宋体" w:cs="宋体"/>
          <w:color w:val="000000"/>
          <w:kern w:val="0"/>
          <w:sz w:val="24"/>
        </w:rPr>
        <w:t>确定。</w:t>
      </w:r>
    </w:p>
    <w:p>
      <w:pPr>
        <w:autoSpaceDE w:val="0"/>
        <w:autoSpaceDN w:val="0"/>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质量和服务相等，是指供应商提供的产品质量和服务均能满足采购文件规定的实质性要求。</w:t>
      </w:r>
    </w:p>
    <w:p>
      <w:pPr>
        <w:pStyle w:val="2"/>
        <w:spacing w:line="360" w:lineRule="auto"/>
        <w:jc w:val="left"/>
        <w:rPr>
          <w:rFonts w:ascii="宋体" w:hAnsi="宋体" w:eastAsia="宋体" w:cs="宋体"/>
          <w:color w:val="000000"/>
        </w:rPr>
      </w:pPr>
      <w:bookmarkStart w:id="432" w:name="_Toc20700"/>
      <w:bookmarkStart w:id="433" w:name="_Toc397928615"/>
      <w:r>
        <w:rPr>
          <w:rFonts w:hint="eastAsia" w:ascii="宋体" w:hAnsi="宋体" w:eastAsia="宋体" w:cs="宋体"/>
          <w:color w:val="000000"/>
        </w:rPr>
        <w:t>2 评审标准</w:t>
      </w:r>
      <w:bookmarkEnd w:id="430"/>
      <w:bookmarkEnd w:id="431"/>
      <w:bookmarkEnd w:id="432"/>
      <w:bookmarkEnd w:id="433"/>
    </w:p>
    <w:p>
      <w:pPr>
        <w:spacing w:line="360" w:lineRule="auto"/>
        <w:ind w:firstLine="480" w:firstLineChars="200"/>
        <w:jc w:val="left"/>
        <w:rPr>
          <w:rFonts w:ascii="宋体" w:hAnsi="宋体" w:cs="宋体"/>
          <w:color w:val="000000"/>
          <w:sz w:val="24"/>
        </w:rPr>
      </w:pPr>
      <w:bookmarkStart w:id="434" w:name="_Toc397928618"/>
      <w:bookmarkStart w:id="435" w:name="_Toc30530"/>
      <w:r>
        <w:rPr>
          <w:rFonts w:hint="eastAsia" w:ascii="宋体" w:hAnsi="宋体" w:cs="宋体"/>
          <w:color w:val="000000"/>
          <w:sz w:val="24"/>
        </w:rPr>
        <w:t>2.1.1 资质性评审标准：（对照投标须知3.1.1编制审查标准。）</w:t>
      </w:r>
    </w:p>
    <w:p>
      <w:pPr>
        <w:spacing w:line="360" w:lineRule="auto"/>
        <w:ind w:firstLine="482" w:firstLineChars="200"/>
        <w:jc w:val="left"/>
        <w:rPr>
          <w:rFonts w:ascii="宋体" w:hAnsi="宋体" w:cs="宋体"/>
          <w:b/>
          <w:color w:val="000000"/>
          <w:sz w:val="24"/>
        </w:rPr>
      </w:pPr>
      <w:r>
        <w:rPr>
          <w:rFonts w:hint="eastAsia" w:ascii="宋体" w:hAnsi="宋体" w:cs="宋体"/>
          <w:b/>
          <w:color w:val="000000"/>
          <w:sz w:val="24"/>
        </w:rPr>
        <w:t>在投标时应按招标文件要求将上述原件放入资质标书封袋内随投标文件一起递交，未提交上述原件资料或资料不全的，资格审查不予通过。</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2.1.2 符合性评审标准：依据招标文件的规定，从投标文件的有效性、完整性和对招标文件的响应程度进行审查，以确定是否对招标文件的实质性要求作出响应。</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审查标准主要有投标文件签字盖章、投标文件的组成、投标文件及报价唯一、交货期或工期、质量要求、投标保证金等方面。</w:t>
      </w:r>
    </w:p>
    <w:p>
      <w:pPr>
        <w:pStyle w:val="2"/>
        <w:spacing w:line="360" w:lineRule="auto"/>
        <w:jc w:val="left"/>
        <w:rPr>
          <w:rFonts w:ascii="宋体" w:hAnsi="宋体" w:eastAsia="宋体" w:cs="宋体"/>
          <w:color w:val="000000"/>
        </w:rPr>
      </w:pPr>
      <w:bookmarkStart w:id="436" w:name="_Toc12525"/>
      <w:r>
        <w:rPr>
          <w:rFonts w:hint="eastAsia" w:ascii="宋体" w:hAnsi="宋体" w:eastAsia="宋体" w:cs="宋体"/>
          <w:color w:val="000000"/>
        </w:rPr>
        <w:t>3 评标程序</w:t>
      </w:r>
      <w:bookmarkEnd w:id="434"/>
      <w:bookmarkEnd w:id="435"/>
      <w:bookmarkEnd w:id="436"/>
    </w:p>
    <w:p>
      <w:pPr>
        <w:pStyle w:val="3"/>
        <w:spacing w:before="240" w:line="360" w:lineRule="auto"/>
        <w:ind w:firstLine="118"/>
        <w:jc w:val="left"/>
        <w:rPr>
          <w:rFonts w:ascii="宋体" w:hAnsi="宋体" w:eastAsia="宋体" w:cs="宋体"/>
          <w:color w:val="000000"/>
        </w:rPr>
      </w:pPr>
      <w:bookmarkStart w:id="437" w:name="_Toc24320"/>
      <w:bookmarkStart w:id="438" w:name="_Toc397928619"/>
      <w:bookmarkStart w:id="439" w:name="_Toc24634"/>
      <w:r>
        <w:rPr>
          <w:rFonts w:hint="eastAsia" w:ascii="宋体" w:hAnsi="宋体" w:eastAsia="宋体" w:cs="宋体"/>
          <w:color w:val="000000"/>
        </w:rPr>
        <w:t>3.1 评标准备</w:t>
      </w:r>
      <w:bookmarkEnd w:id="437"/>
      <w:bookmarkEnd w:id="438"/>
      <w:bookmarkEnd w:id="439"/>
    </w:p>
    <w:p>
      <w:pPr>
        <w:autoSpaceDE w:val="0"/>
        <w:autoSpaceDN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3.1.1 评标委员会成员到达评标现场时应在签到表上签到（或通过门禁系统签到）以证明其出席。</w:t>
      </w:r>
    </w:p>
    <w:p>
      <w:pPr>
        <w:autoSpaceDE w:val="0"/>
        <w:autoSpaceDN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3.1.2 评标委员会成员首先推选一名评标委员会负责人，负责评标活动的组织领导工作。</w:t>
      </w:r>
    </w:p>
    <w:p>
      <w:pPr>
        <w:autoSpaceDE w:val="0"/>
        <w:autoSpaceDN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3.1.3 招标人或招标代理机构应向评标委员会提供评标所需的信息和数据。评标委员会负责人应组织评标委员会成员认真研究招标文件，未在招标文件中规定的标准和方法不得作为评标的依据。</w:t>
      </w:r>
    </w:p>
    <w:p>
      <w:pPr>
        <w:pStyle w:val="3"/>
        <w:spacing w:before="240" w:line="360" w:lineRule="auto"/>
        <w:ind w:firstLine="118"/>
        <w:jc w:val="left"/>
        <w:rPr>
          <w:rFonts w:ascii="宋体" w:hAnsi="宋体" w:eastAsia="宋体" w:cs="宋体"/>
          <w:color w:val="000000"/>
        </w:rPr>
      </w:pPr>
      <w:bookmarkStart w:id="440" w:name="_Toc21511"/>
      <w:bookmarkStart w:id="441" w:name="_Toc19942"/>
      <w:bookmarkStart w:id="442" w:name="_Toc397928620"/>
      <w:r>
        <w:rPr>
          <w:rFonts w:hint="eastAsia" w:ascii="宋体" w:hAnsi="宋体" w:eastAsia="宋体" w:cs="宋体"/>
          <w:color w:val="000000"/>
        </w:rPr>
        <w:t>3.2 初步评审</w:t>
      </w:r>
      <w:bookmarkEnd w:id="440"/>
      <w:bookmarkEnd w:id="441"/>
      <w:bookmarkEnd w:id="442"/>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3.2.1评标委员会依据本章第2.1 款规定的标准对投标文件进行初步评审。</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3.2.2投标文件不符合本章第2.1款评审标准的，属于重大偏差，视为未能对招标文件作出实质性响应，应当作为无效投标予以否决。</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3.2.3对照投标人须知6.5款，投标文件有上述情况之一，视为未能对招标文件作出实质性响应，凡招标文件未明确标明无效标条款的，评标委员会不得作为判定无效投标的依据。</w:t>
      </w:r>
    </w:p>
    <w:p>
      <w:pPr>
        <w:spacing w:line="360" w:lineRule="auto"/>
        <w:ind w:firstLine="480" w:firstLineChars="200"/>
        <w:jc w:val="left"/>
        <w:rPr>
          <w:rFonts w:ascii="宋体" w:hAnsi="宋体" w:cs="宋体"/>
          <w:color w:val="000000"/>
          <w:sz w:val="24"/>
        </w:rPr>
      </w:pPr>
      <w:bookmarkStart w:id="443" w:name="_Toc20543"/>
      <w:r>
        <w:rPr>
          <w:rFonts w:hint="eastAsia" w:ascii="宋体" w:hAnsi="宋体" w:cs="宋体"/>
          <w:color w:val="000000"/>
          <w:sz w:val="24"/>
        </w:rPr>
        <w:t>3.2.4 投标报价有算术错误的，评标委员会按以下原则对投标报价进行修正，修正的价格经投标人书面确认后具有约束力。</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(1）投标文件中的大写金额与小写金额不一致的，以大写金额为准；</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(2）总价金额与依据单价计算出的结果不一致的，以单价金额为准修正总价，但单价金额小数点有明显错误的除外。</w:t>
      </w:r>
    </w:p>
    <w:p>
      <w:pPr>
        <w:pStyle w:val="3"/>
        <w:spacing w:before="240" w:line="360" w:lineRule="auto"/>
        <w:ind w:firstLine="118"/>
        <w:jc w:val="left"/>
        <w:rPr>
          <w:rFonts w:ascii="宋体" w:hAnsi="宋体" w:eastAsia="宋体" w:cs="宋体"/>
          <w:color w:val="000000"/>
        </w:rPr>
      </w:pPr>
      <w:bookmarkStart w:id="444" w:name="_Toc397928621"/>
      <w:bookmarkStart w:id="445" w:name="_Toc25329"/>
      <w:r>
        <w:rPr>
          <w:rFonts w:hint="eastAsia" w:ascii="宋体" w:hAnsi="宋体" w:eastAsia="宋体" w:cs="宋体"/>
          <w:color w:val="000000"/>
        </w:rPr>
        <w:t>3.3 详细评审</w:t>
      </w:r>
      <w:bookmarkEnd w:id="443"/>
      <w:bookmarkEnd w:id="444"/>
      <w:bookmarkEnd w:id="445"/>
    </w:p>
    <w:p>
      <w:pPr>
        <w:spacing w:line="360" w:lineRule="auto"/>
        <w:ind w:firstLine="480" w:firstLineChars="200"/>
        <w:jc w:val="left"/>
        <w:rPr>
          <w:rFonts w:ascii="宋体" w:hAnsi="宋体" w:cs="宋体"/>
          <w:color w:val="000000"/>
          <w:sz w:val="24"/>
        </w:rPr>
      </w:pPr>
      <w:bookmarkStart w:id="446" w:name="_Toc22467"/>
      <w:r>
        <w:rPr>
          <w:rFonts w:hint="eastAsia" w:ascii="宋体" w:hAnsi="宋体" w:cs="宋体"/>
          <w:color w:val="000000"/>
          <w:sz w:val="24"/>
        </w:rPr>
        <w:t>经初步评审合格的投标文件，评标委员会按招标文件规定的量化因素和标准进行价格折算，计算出投标价，并由低至高的次序向招标人推荐1至3名中标候选人，并标明排序。</w:t>
      </w:r>
    </w:p>
    <w:p>
      <w:pPr>
        <w:pStyle w:val="3"/>
        <w:spacing w:before="240" w:line="360" w:lineRule="auto"/>
        <w:ind w:firstLine="118"/>
        <w:jc w:val="left"/>
        <w:rPr>
          <w:rFonts w:ascii="宋体" w:hAnsi="宋体" w:eastAsia="宋体" w:cs="宋体"/>
          <w:color w:val="000000"/>
        </w:rPr>
      </w:pPr>
      <w:bookmarkStart w:id="447" w:name="_Toc26867"/>
      <w:bookmarkStart w:id="448" w:name="_Toc397928622"/>
      <w:r>
        <w:rPr>
          <w:rFonts w:hint="eastAsia" w:ascii="宋体" w:hAnsi="宋体" w:eastAsia="宋体" w:cs="宋体"/>
          <w:color w:val="000000"/>
        </w:rPr>
        <w:t>3.4 投标文件的澄清和补正</w:t>
      </w:r>
      <w:bookmarkEnd w:id="446"/>
      <w:bookmarkEnd w:id="447"/>
      <w:bookmarkEnd w:id="448"/>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3.4.2 澄清、说明和补正不得改变投标文件的实质性内容（算术性错误修正的除外）。投标人的书面澄清、说明和补正属于投标文件的组成部分。</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3.4.3 评标委员会对投标人提交的澄清、说明或补正有疑问的，可以要求投标人进一步澄清、说明或补正。</w:t>
      </w:r>
    </w:p>
    <w:p>
      <w:pPr>
        <w:pStyle w:val="3"/>
        <w:spacing w:before="240" w:line="360" w:lineRule="auto"/>
        <w:ind w:firstLine="118"/>
        <w:jc w:val="left"/>
        <w:rPr>
          <w:rFonts w:ascii="宋体" w:hAnsi="宋体" w:eastAsia="宋体" w:cs="宋体"/>
          <w:color w:val="000000"/>
        </w:rPr>
      </w:pPr>
      <w:bookmarkStart w:id="449" w:name="_Toc397928623"/>
      <w:bookmarkStart w:id="450" w:name="_Toc10658"/>
      <w:bookmarkStart w:id="451" w:name="_Toc25213"/>
      <w:r>
        <w:rPr>
          <w:rFonts w:hint="eastAsia" w:ascii="宋体" w:hAnsi="宋体" w:eastAsia="宋体" w:cs="宋体"/>
          <w:color w:val="000000"/>
        </w:rPr>
        <w:t>3.5 推荐中标候选人</w:t>
      </w:r>
      <w:bookmarkEnd w:id="449"/>
      <w:bookmarkEnd w:id="450"/>
      <w:bookmarkEnd w:id="451"/>
    </w:p>
    <w:p>
      <w:pPr>
        <w:autoSpaceDE w:val="0"/>
        <w:autoSpaceDN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3.5.1 除投标人须知前附表授权直接确定中标人外，评标委员会在推荐中标候选人时，应遵照以下原则:</w:t>
      </w:r>
    </w:p>
    <w:p>
      <w:pPr>
        <w:autoSpaceDE w:val="0"/>
        <w:autoSpaceDN w:val="0"/>
        <w:spacing w:line="360" w:lineRule="auto"/>
        <w:ind w:firstLine="480" w:firstLineChars="200"/>
        <w:jc w:val="left"/>
        <w:rPr>
          <w:rFonts w:ascii="宋体" w:hAnsi="宋体" w:cs="宋体"/>
          <w:color w:val="000000"/>
          <w:kern w:val="0"/>
          <w:sz w:val="24"/>
        </w:rPr>
      </w:pPr>
      <w:bookmarkStart w:id="452" w:name="_Toc397928624"/>
      <w:bookmarkStart w:id="453" w:name="_Toc14257"/>
      <w:r>
        <w:rPr>
          <w:rFonts w:hint="eastAsia" w:ascii="宋体" w:hAnsi="宋体" w:cs="宋体"/>
          <w:color w:val="000000"/>
          <w:kern w:val="0"/>
          <w:sz w:val="24"/>
        </w:rPr>
        <w:t>评标委员会按</w:t>
      </w:r>
      <w:r>
        <w:rPr>
          <w:rFonts w:hint="eastAsia" w:ascii="宋体" w:hAnsi="宋体" w:cs="宋体"/>
          <w:color w:val="000000"/>
          <w:sz w:val="24"/>
        </w:rPr>
        <w:t>投标价格由低到高的</w:t>
      </w:r>
      <w:r>
        <w:rPr>
          <w:rFonts w:hint="eastAsia" w:ascii="宋体" w:hAnsi="宋体" w:cs="宋体"/>
          <w:color w:val="000000"/>
          <w:kern w:val="0"/>
          <w:sz w:val="24"/>
        </w:rPr>
        <w:t>排</w:t>
      </w:r>
      <w:r>
        <w:rPr>
          <w:rFonts w:hint="eastAsia" w:ascii="宋体" w:hAnsi="宋体" w:cs="宋体"/>
          <w:color w:val="000000"/>
          <w:sz w:val="24"/>
        </w:rPr>
        <w:t>序</w:t>
      </w:r>
      <w:r>
        <w:rPr>
          <w:rFonts w:hint="eastAsia" w:ascii="宋体" w:hAnsi="宋体" w:cs="宋体"/>
          <w:color w:val="000000"/>
          <w:kern w:val="0"/>
          <w:sz w:val="24"/>
        </w:rPr>
        <w:t>，并根据投标人须知前附表规定的中标候选人数量，将排序在前的投标人推荐为中标候选人。</w:t>
      </w:r>
    </w:p>
    <w:p>
      <w:pPr>
        <w:pStyle w:val="3"/>
        <w:spacing w:before="240" w:line="360" w:lineRule="auto"/>
        <w:ind w:firstLine="118"/>
        <w:jc w:val="left"/>
        <w:rPr>
          <w:rFonts w:ascii="宋体" w:hAnsi="宋体" w:eastAsia="宋体" w:cs="宋体"/>
          <w:color w:val="000000"/>
        </w:rPr>
      </w:pPr>
      <w:bookmarkStart w:id="454" w:name="_Toc28322"/>
      <w:r>
        <w:rPr>
          <w:rFonts w:hint="eastAsia" w:ascii="宋体" w:hAnsi="宋体" w:eastAsia="宋体" w:cs="宋体"/>
          <w:color w:val="000000"/>
        </w:rPr>
        <w:t>3.6 提交评标报告</w:t>
      </w:r>
      <w:bookmarkEnd w:id="452"/>
      <w:bookmarkEnd w:id="453"/>
      <w:bookmarkEnd w:id="454"/>
    </w:p>
    <w:p>
      <w:pPr>
        <w:autoSpaceDE w:val="0"/>
        <w:autoSpaceDN w:val="0"/>
        <w:spacing w:line="360" w:lineRule="auto"/>
        <w:rPr>
          <w:rFonts w:hint="eastAsia" w:ascii="宋体" w:hAnsi="宋体" w:cs="宋体"/>
          <w:color w:val="000000"/>
          <w:sz w:val="24"/>
        </w:rPr>
      </w:pPr>
      <w:r>
        <w:rPr>
          <w:rFonts w:hint="eastAsia" w:ascii="宋体" w:hAnsi="宋体" w:cs="宋体"/>
          <w:color w:val="000000"/>
          <w:kern w:val="0"/>
          <w:sz w:val="24"/>
        </w:rPr>
        <w:t>评标委员会完成评标后，应当向招标人提交书面评标报</w:t>
      </w:r>
    </w:p>
    <w:p>
      <w:pPr>
        <w:autoSpaceDE w:val="0"/>
        <w:autoSpaceDN w:val="0"/>
        <w:spacing w:line="360" w:lineRule="auto"/>
        <w:rPr>
          <w:rFonts w:hint="eastAsia" w:ascii="宋体" w:hAnsi="宋体" w:cs="宋体"/>
          <w:color w:val="000000"/>
          <w:sz w:val="24"/>
        </w:rPr>
      </w:pPr>
    </w:p>
    <w:p>
      <w:pPr>
        <w:autoSpaceDE w:val="0"/>
        <w:autoSpaceDN w:val="0"/>
        <w:spacing w:line="360" w:lineRule="auto"/>
        <w:rPr>
          <w:rFonts w:hint="eastAsia" w:ascii="宋体" w:hAnsi="宋体" w:cs="宋体"/>
          <w:color w:val="000000"/>
          <w:sz w:val="24"/>
        </w:rPr>
      </w:pPr>
    </w:p>
    <w:p>
      <w:pPr>
        <w:autoSpaceDE w:val="0"/>
        <w:autoSpaceDN w:val="0"/>
        <w:spacing w:line="360" w:lineRule="auto"/>
        <w:rPr>
          <w:rFonts w:hint="eastAsia" w:ascii="宋体" w:hAnsi="宋体" w:cs="宋体"/>
          <w:color w:val="000000"/>
          <w:sz w:val="24"/>
        </w:rPr>
      </w:pPr>
    </w:p>
    <w:p>
      <w:pPr>
        <w:autoSpaceDE w:val="0"/>
        <w:autoSpaceDN w:val="0"/>
        <w:spacing w:line="360" w:lineRule="auto"/>
        <w:rPr>
          <w:rFonts w:hint="eastAsia" w:ascii="宋体" w:hAnsi="宋体" w:cs="宋体"/>
          <w:color w:val="000000"/>
          <w:sz w:val="24"/>
        </w:rPr>
      </w:pPr>
    </w:p>
    <w:p>
      <w:pPr>
        <w:autoSpaceDE w:val="0"/>
        <w:autoSpaceDN w:val="0"/>
        <w:spacing w:line="360" w:lineRule="auto"/>
        <w:rPr>
          <w:rFonts w:hint="eastAsia" w:ascii="宋体" w:hAnsi="宋体" w:cs="宋体"/>
          <w:color w:val="000000"/>
          <w:sz w:val="24"/>
        </w:rPr>
      </w:pPr>
    </w:p>
    <w:p>
      <w:pPr>
        <w:autoSpaceDE w:val="0"/>
        <w:autoSpaceDN w:val="0"/>
        <w:spacing w:line="360" w:lineRule="auto"/>
        <w:rPr>
          <w:rFonts w:hint="eastAsia" w:ascii="宋体" w:hAnsi="宋体" w:cs="宋体"/>
          <w:color w:val="000000"/>
          <w:sz w:val="24"/>
        </w:rPr>
      </w:pPr>
    </w:p>
    <w:p>
      <w:pPr>
        <w:autoSpaceDE w:val="0"/>
        <w:autoSpaceDN w:val="0"/>
        <w:spacing w:line="360" w:lineRule="auto"/>
        <w:rPr>
          <w:rFonts w:hint="eastAsia" w:ascii="宋体" w:hAnsi="宋体" w:cs="宋体"/>
          <w:color w:val="000000"/>
          <w:sz w:val="24"/>
        </w:rPr>
      </w:pPr>
    </w:p>
    <w:p>
      <w:pPr>
        <w:autoSpaceDE w:val="0"/>
        <w:autoSpaceDN w:val="0"/>
        <w:spacing w:line="360" w:lineRule="auto"/>
        <w:rPr>
          <w:rFonts w:hint="eastAsia" w:ascii="宋体" w:hAnsi="宋体" w:cs="宋体"/>
          <w:color w:val="000000"/>
          <w:sz w:val="24"/>
        </w:rPr>
      </w:pPr>
    </w:p>
    <w:p>
      <w:pPr>
        <w:autoSpaceDE w:val="0"/>
        <w:autoSpaceDN w:val="0"/>
        <w:spacing w:line="360" w:lineRule="auto"/>
        <w:rPr>
          <w:rFonts w:hint="eastAsia" w:ascii="宋体" w:hAnsi="宋体" w:cs="宋体"/>
          <w:color w:val="000000"/>
          <w:sz w:val="24"/>
        </w:rPr>
      </w:pPr>
    </w:p>
    <w:p>
      <w:pPr>
        <w:autoSpaceDE w:val="0"/>
        <w:autoSpaceDN w:val="0"/>
        <w:spacing w:line="360" w:lineRule="auto"/>
        <w:rPr>
          <w:rFonts w:hint="eastAsia" w:ascii="宋体" w:hAnsi="宋体" w:cs="宋体"/>
          <w:color w:val="000000"/>
          <w:sz w:val="24"/>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left"/>
        <w:rPr>
          <w:rFonts w:hint="eastAsia" w:ascii="宋体" w:hAnsi="宋体" w:cs="宋体"/>
          <w:color w:val="000000"/>
          <w:sz w:val="30"/>
        </w:rPr>
      </w:pPr>
    </w:p>
    <w:p>
      <w:pPr>
        <w:spacing w:line="520" w:lineRule="exact"/>
        <w:jc w:val="center"/>
        <w:rPr>
          <w:rFonts w:hint="eastAsia" w:ascii="宋体" w:hAnsi="宋体" w:cs="宋体"/>
          <w:b/>
          <w:color w:val="000000"/>
          <w:sz w:val="30"/>
        </w:rPr>
      </w:pPr>
      <w:bookmarkStart w:id="455" w:name="_Toc397928625"/>
      <w:bookmarkStart w:id="456" w:name="_Toc152042387"/>
      <w:bookmarkStart w:id="457" w:name="_Toc445046883"/>
      <w:bookmarkStart w:id="458" w:name="_Toc366679736"/>
      <w:bookmarkStart w:id="459" w:name="_Toc387526436"/>
      <w:bookmarkStart w:id="460" w:name="_Toc246996995"/>
      <w:bookmarkStart w:id="461" w:name="_Toc247085767"/>
      <w:bookmarkStart w:id="462" w:name="_Toc152045609"/>
      <w:bookmarkStart w:id="463" w:name="_Toc179632627"/>
      <w:bookmarkStart w:id="464" w:name="_Toc144974577"/>
      <w:bookmarkStart w:id="465" w:name="_Toc17692"/>
      <w:bookmarkStart w:id="466" w:name="_Toc387526344"/>
      <w:bookmarkStart w:id="467" w:name="_Toc387526240"/>
      <w:bookmarkStart w:id="468" w:name="_Toc246996252"/>
      <w:r>
        <w:rPr>
          <w:rFonts w:hint="eastAsia" w:ascii="宋体" w:hAnsi="宋体" w:cs="宋体"/>
          <w:b/>
          <w:color w:val="000000"/>
          <w:sz w:val="30"/>
        </w:rPr>
        <w:t>第四章 合同条款及格式</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snapToGrid w:val="0"/>
        <w:spacing w:beforeLines="50" w:afterLines="50" w:line="520" w:lineRule="exact"/>
        <w:jc w:val="center"/>
        <w:outlineLvl w:val="0"/>
        <w:rPr>
          <w:rFonts w:ascii="宋体" w:hAnsi="宋体" w:cs="宋体"/>
          <w:b/>
          <w:bCs/>
          <w:color w:val="000000"/>
          <w:szCs w:val="21"/>
        </w:rPr>
      </w:pPr>
      <w:r>
        <w:rPr>
          <w:rFonts w:hint="eastAsia" w:ascii="宋体" w:hAnsi="宋体" w:cs="宋体"/>
          <w:b/>
          <w:color w:val="000000"/>
          <w:szCs w:val="21"/>
        </w:rPr>
        <w:t>大丰区招标采购合同指引</w:t>
      </w:r>
    </w:p>
    <w:p>
      <w:pPr>
        <w:pStyle w:val="5"/>
        <w:snapToGrid w:val="0"/>
        <w:spacing w:beforeLines="0" w:afterLines="0"/>
        <w:jc w:val="left"/>
        <w:rPr>
          <w:rFonts w:hAnsi="宋体" w:cs="宋体"/>
          <w:color w:val="000000"/>
          <w:sz w:val="21"/>
          <w:szCs w:val="21"/>
        </w:rPr>
      </w:pPr>
    </w:p>
    <w:p>
      <w:pPr>
        <w:widowControl/>
        <w:spacing w:line="360" w:lineRule="auto"/>
        <w:jc w:val="left"/>
        <w:rPr>
          <w:rFonts w:ascii="宋体" w:hAnsi="宋体" w:cs="宋体"/>
          <w:color w:val="000000"/>
          <w:szCs w:val="21"/>
          <w:lang w:val="zh-CN"/>
        </w:rPr>
      </w:pPr>
      <w:r>
        <w:rPr>
          <w:rFonts w:hint="eastAsia" w:ascii="宋体" w:hAnsi="宋体" w:cs="宋体"/>
          <w:color w:val="000000"/>
          <w:szCs w:val="21"/>
        </w:rPr>
        <w:t>项目名称：</w:t>
      </w:r>
      <w:r>
        <w:rPr>
          <w:rFonts w:hint="eastAsia" w:ascii="宋体" w:hAnsi="宋体" w:cs="宋体"/>
          <w:color w:val="000000"/>
          <w:szCs w:val="21"/>
          <w:lang w:val="zh-CN"/>
        </w:rPr>
        <w:t>C30商品砼采购项目</w:t>
      </w:r>
    </w:p>
    <w:p>
      <w:pPr>
        <w:widowControl/>
        <w:spacing w:line="360" w:lineRule="auto"/>
        <w:jc w:val="left"/>
        <w:rPr>
          <w:rFonts w:hAnsi="宋体" w:cs="宋体"/>
          <w:color w:val="000000"/>
          <w:szCs w:val="21"/>
        </w:rPr>
      </w:pPr>
      <w:r>
        <w:rPr>
          <w:rFonts w:hint="eastAsia" w:hAnsi="宋体" w:cs="宋体"/>
          <w:color w:val="000000"/>
          <w:szCs w:val="21"/>
        </w:rPr>
        <w:t>项目编号：DFCG2018</w:t>
      </w:r>
    </w:p>
    <w:p>
      <w:pPr>
        <w:pStyle w:val="5"/>
        <w:snapToGrid w:val="0"/>
        <w:spacing w:beforeLines="0" w:afterLines="0" w:line="360" w:lineRule="exact"/>
        <w:jc w:val="left"/>
        <w:rPr>
          <w:rFonts w:hAnsi="宋体" w:cs="宋体"/>
          <w:color w:val="000000"/>
          <w:sz w:val="21"/>
          <w:szCs w:val="21"/>
          <w:u w:val="single"/>
        </w:rPr>
      </w:pPr>
      <w:r>
        <w:rPr>
          <w:rFonts w:hint="eastAsia" w:hAnsi="宋体" w:cs="宋体"/>
          <w:color w:val="000000"/>
          <w:sz w:val="21"/>
          <w:szCs w:val="21"/>
        </w:rPr>
        <w:t>甲方：（买方）</w:t>
      </w:r>
    </w:p>
    <w:p>
      <w:pPr>
        <w:pStyle w:val="5"/>
        <w:snapToGrid w:val="0"/>
        <w:spacing w:beforeLines="0" w:afterLines="0" w:line="360" w:lineRule="exact"/>
        <w:jc w:val="left"/>
        <w:rPr>
          <w:rFonts w:hAnsi="宋体" w:cs="宋体"/>
          <w:color w:val="000000"/>
          <w:sz w:val="21"/>
          <w:szCs w:val="21"/>
          <w:u w:val="single"/>
        </w:rPr>
      </w:pPr>
      <w:r>
        <w:rPr>
          <w:rFonts w:hint="eastAsia" w:hAnsi="宋体" w:cs="宋体"/>
          <w:color w:val="000000"/>
          <w:sz w:val="21"/>
          <w:szCs w:val="21"/>
        </w:rPr>
        <w:t>乙方：（卖方）</w:t>
      </w:r>
    </w:p>
    <w:p>
      <w:pPr>
        <w:pStyle w:val="5"/>
        <w:snapToGrid w:val="0"/>
        <w:spacing w:beforeLines="0" w:afterLines="0" w:line="360" w:lineRule="exact"/>
        <w:ind w:firstLine="420" w:firstLineChars="200"/>
        <w:jc w:val="left"/>
        <w:rPr>
          <w:rFonts w:hAnsi="宋体" w:cs="宋体"/>
          <w:color w:val="000000"/>
          <w:sz w:val="21"/>
          <w:szCs w:val="21"/>
        </w:rPr>
      </w:pPr>
      <w:r>
        <w:rPr>
          <w:rFonts w:hint="eastAsia" w:hAnsi="宋体" w:cs="宋体"/>
          <w:color w:val="000000"/>
          <w:sz w:val="21"/>
          <w:szCs w:val="21"/>
        </w:rPr>
        <w:t>甲、乙双方根据江苏省大丰麋鹿国家级自然保护区管理处C30商品砼采购公开招标的中标结果及中标通知书，签署本合同。</w:t>
      </w:r>
    </w:p>
    <w:p>
      <w:pPr>
        <w:pStyle w:val="5"/>
        <w:snapToGrid w:val="0"/>
        <w:spacing w:beforeLines="0" w:afterLines="0" w:line="360" w:lineRule="exact"/>
        <w:jc w:val="left"/>
        <w:rPr>
          <w:rFonts w:hAnsi="宋体" w:cs="宋体"/>
          <w:b/>
          <w:color w:val="000000"/>
          <w:sz w:val="21"/>
          <w:szCs w:val="21"/>
        </w:rPr>
      </w:pPr>
      <w:r>
        <w:rPr>
          <w:rFonts w:hint="eastAsia" w:hAnsi="宋体" w:cs="宋体"/>
          <w:b/>
          <w:color w:val="000000"/>
          <w:sz w:val="21"/>
          <w:szCs w:val="21"/>
        </w:rPr>
        <w:t>一、货物内容</w:t>
      </w:r>
    </w:p>
    <w:p>
      <w:pPr>
        <w:pStyle w:val="5"/>
        <w:snapToGrid w:val="0"/>
        <w:spacing w:beforeLines="0" w:afterLines="0" w:line="360" w:lineRule="exact"/>
        <w:jc w:val="left"/>
        <w:rPr>
          <w:rFonts w:hAnsi="宋体" w:cs="宋体"/>
          <w:color w:val="000000"/>
          <w:sz w:val="21"/>
          <w:szCs w:val="21"/>
          <w:u w:val="single"/>
        </w:rPr>
      </w:pPr>
      <w:r>
        <w:rPr>
          <w:rFonts w:hint="eastAsia" w:hAnsi="宋体" w:cs="宋体"/>
          <w:color w:val="000000"/>
          <w:sz w:val="21"/>
          <w:szCs w:val="21"/>
        </w:rPr>
        <w:t>1. 货物名称：</w:t>
      </w:r>
    </w:p>
    <w:p>
      <w:pPr>
        <w:pStyle w:val="5"/>
        <w:snapToGrid w:val="0"/>
        <w:spacing w:beforeLines="0" w:afterLines="0" w:line="360" w:lineRule="exact"/>
        <w:jc w:val="left"/>
        <w:rPr>
          <w:rFonts w:hAnsi="宋体" w:cs="宋体"/>
          <w:color w:val="000000"/>
          <w:sz w:val="21"/>
          <w:szCs w:val="21"/>
        </w:rPr>
      </w:pPr>
      <w:r>
        <w:rPr>
          <w:rFonts w:hint="eastAsia" w:hAnsi="宋体" w:cs="宋体"/>
          <w:color w:val="000000"/>
          <w:sz w:val="21"/>
          <w:szCs w:val="21"/>
        </w:rPr>
        <w:t>2. 技术参数：</w:t>
      </w:r>
    </w:p>
    <w:p>
      <w:pPr>
        <w:pStyle w:val="5"/>
        <w:snapToGrid w:val="0"/>
        <w:spacing w:beforeLines="0" w:afterLines="0" w:line="360" w:lineRule="exact"/>
        <w:jc w:val="left"/>
        <w:rPr>
          <w:rFonts w:hAnsi="宋体" w:cs="宋体"/>
          <w:color w:val="000000"/>
          <w:sz w:val="21"/>
          <w:szCs w:val="21"/>
        </w:rPr>
      </w:pPr>
      <w:r>
        <w:rPr>
          <w:rFonts w:hint="eastAsia" w:hAnsi="宋体" w:cs="宋体"/>
          <w:color w:val="000000"/>
          <w:sz w:val="21"/>
          <w:szCs w:val="21"/>
        </w:rPr>
        <w:t>3. 数量（单位）</w:t>
      </w:r>
    </w:p>
    <w:p>
      <w:pPr>
        <w:pStyle w:val="5"/>
        <w:snapToGrid w:val="0"/>
        <w:spacing w:beforeLines="0" w:afterLines="0" w:line="360" w:lineRule="exact"/>
        <w:jc w:val="left"/>
        <w:rPr>
          <w:rFonts w:hAnsi="宋体" w:cs="宋体"/>
          <w:b/>
          <w:color w:val="000000"/>
          <w:sz w:val="21"/>
          <w:szCs w:val="21"/>
        </w:rPr>
      </w:pPr>
      <w:r>
        <w:rPr>
          <w:rFonts w:hint="eastAsia" w:hAnsi="宋体" w:cs="宋体"/>
          <w:b/>
          <w:color w:val="000000"/>
          <w:sz w:val="21"/>
          <w:szCs w:val="21"/>
        </w:rPr>
        <w:t>二、合同金额</w:t>
      </w:r>
    </w:p>
    <w:p>
      <w:pPr>
        <w:spacing w:line="400" w:lineRule="exact"/>
        <w:ind w:firstLine="420" w:firstLineChars="200"/>
        <w:jc w:val="left"/>
        <w:rPr>
          <w:rFonts w:hAnsi="宋体" w:cs="宋体"/>
          <w:color w:val="000000"/>
          <w:szCs w:val="21"/>
        </w:rPr>
      </w:pPr>
      <w:r>
        <w:rPr>
          <w:rFonts w:hint="eastAsia" w:hAnsi="宋体" w:cs="宋体"/>
          <w:color w:val="000000"/>
          <w:szCs w:val="21"/>
        </w:rPr>
        <w:t xml:space="preserve"> 本合同金额为（大写）：________________________元（￥_______________元）人民币。</w:t>
      </w:r>
      <w:r>
        <w:rPr>
          <w:rFonts w:hint="eastAsia" w:ascii="宋体" w:hAnsi="宋体" w:cs="宋体"/>
          <w:color w:val="FF0000"/>
        </w:rPr>
        <w:t>本合同</w:t>
      </w:r>
      <w:r>
        <w:rPr>
          <w:rFonts w:hint="eastAsia" w:ascii="宋体" w:hAnsi="宋体"/>
          <w:color w:val="FF0000"/>
          <w:szCs w:val="21"/>
        </w:rPr>
        <w:t>采用全费用固定单价报价</w:t>
      </w:r>
      <w:r>
        <w:rPr>
          <w:rFonts w:hint="eastAsia" w:ascii="宋体" w:hAnsi="宋体" w:cs="宋体"/>
          <w:color w:val="FF0000"/>
          <w:szCs w:val="21"/>
        </w:rPr>
        <w:t>,包括但不限于C30商品砼货款、采购、运输、装卸、材料、机械、劳务、泵送到位、道路桥梁加固加宽、砼二次驳运、管理、利润、税金</w:t>
      </w:r>
      <w:r>
        <w:rPr>
          <w:rFonts w:hint="eastAsia" w:ascii="宋体" w:hAnsi="宋体" w:cs="宋体"/>
          <w:b/>
          <w:bCs/>
          <w:color w:val="FF0000"/>
          <w:szCs w:val="21"/>
        </w:rPr>
        <w:t>、</w:t>
      </w:r>
      <w:r>
        <w:rPr>
          <w:rFonts w:hint="eastAsia" w:ascii="宋体" w:hAnsi="宋体" w:cs="宋体"/>
          <w:color w:val="FF0000"/>
          <w:szCs w:val="21"/>
        </w:rPr>
        <w:t>招标代理费等以及合同履行过程中包含的所有风险、责任、政策性文件规定以及不可竞争费等所需的全部费用。</w:t>
      </w:r>
    </w:p>
    <w:p>
      <w:pPr>
        <w:spacing w:line="520" w:lineRule="exact"/>
        <w:rPr>
          <w:rFonts w:hAnsi="宋体" w:cs="宋体"/>
          <w:b/>
          <w:bCs/>
          <w:color w:val="000000"/>
          <w:szCs w:val="21"/>
        </w:rPr>
      </w:pPr>
      <w:r>
        <w:rPr>
          <w:rFonts w:hint="eastAsia"/>
          <w:b/>
          <w:bCs/>
        </w:rPr>
        <w:t xml:space="preserve"> 三、商品砼质量和技术要求及双方对质量负责的条款</w:t>
      </w:r>
    </w:p>
    <w:p>
      <w:pPr>
        <w:spacing w:line="520" w:lineRule="exact"/>
      </w:pPr>
      <w:r>
        <w:rPr>
          <w:rFonts w:hint="eastAsia"/>
        </w:rPr>
        <w:t xml:space="preserve">   1、乙方按合同要求供应的相应强度等级的商品砼的质量必须符合国家规定的标准，如甲方对质量有异议时</w:t>
      </w:r>
      <w:r>
        <w:rPr>
          <w:rFonts w:hint="eastAsia"/>
          <w:color w:val="000000"/>
        </w:rPr>
        <w:t>，须经权威技术部门确认，如果是乙</w:t>
      </w:r>
      <w:r>
        <w:rPr>
          <w:rFonts w:hint="eastAsia"/>
        </w:rPr>
        <w:t>方产品质量本身原因的，则由乙方承担相应责任；如因商品砼到达施工现场后，甲方没有按规范要求进行合理施工等原因造成商品砼出现质量问题的，相应责任由甲方承担。</w:t>
      </w:r>
    </w:p>
    <w:p>
      <w:pPr>
        <w:spacing w:line="520" w:lineRule="exact"/>
      </w:pPr>
      <w:r>
        <w:rPr>
          <w:rFonts w:hint="eastAsia"/>
        </w:rPr>
        <w:t xml:space="preserve">    2、甲方必须派专人在施工现场对浇筑前的商品砼数量、坍落度等技术指标等进行监督检查，如有异议应立即向乙方提出并协商解决，若甲方无异议则必须据实签收。</w:t>
      </w:r>
    </w:p>
    <w:p>
      <w:pPr>
        <w:spacing w:line="520" w:lineRule="exact"/>
        <w:ind w:firstLine="435"/>
        <w:rPr>
          <w:rFonts w:hint="eastAsia"/>
        </w:rPr>
      </w:pPr>
      <w:r>
        <w:rPr>
          <w:rFonts w:hint="eastAsia"/>
        </w:rPr>
        <w:t>3、其他约定：严禁现场进行罐车加水，如甲方擅自加水原因而造成质量问题，则由甲方负全责。</w:t>
      </w:r>
    </w:p>
    <w:p>
      <w:pPr>
        <w:spacing w:line="520" w:lineRule="exact"/>
        <w:ind w:firstLine="435"/>
      </w:pPr>
    </w:p>
    <w:p>
      <w:pPr>
        <w:tabs>
          <w:tab w:val="left" w:pos="6449"/>
        </w:tabs>
        <w:spacing w:line="520" w:lineRule="exact"/>
      </w:pPr>
      <w:r>
        <w:rPr>
          <w:rFonts w:hint="eastAsia"/>
          <w:b/>
          <w:bCs/>
        </w:rPr>
        <w:t>四、商品砼的供应</w:t>
      </w:r>
      <w:r>
        <w:rPr>
          <w:rFonts w:hint="eastAsia"/>
        </w:rPr>
        <w:tab/>
      </w:r>
    </w:p>
    <w:p>
      <w:pPr>
        <w:spacing w:line="520" w:lineRule="exact"/>
        <w:ind w:firstLine="315" w:firstLineChars="150"/>
      </w:pPr>
      <w:r>
        <w:rPr>
          <w:rFonts w:hint="eastAsia"/>
        </w:rPr>
        <w:t>1、每次浇筑前甲方必须提前</w:t>
      </w:r>
      <w:r>
        <w:rPr>
          <w:rFonts w:hint="eastAsia"/>
          <w:u w:val="single"/>
        </w:rPr>
        <w:t xml:space="preserve"> 24 </w:t>
      </w:r>
      <w:r>
        <w:rPr>
          <w:rFonts w:hint="eastAsia"/>
        </w:rPr>
        <w:t>小时通知乙方所需商品砼的标号、数量、施工地</w:t>
      </w:r>
    </w:p>
    <w:p>
      <w:pPr>
        <w:spacing w:line="520" w:lineRule="exact"/>
      </w:pPr>
      <w:r>
        <w:rPr>
          <w:rFonts w:hint="eastAsia"/>
        </w:rPr>
        <w:t>点、部位及施工时间等。如通知有所变化甲方必须提前</w:t>
      </w:r>
      <w:r>
        <w:rPr>
          <w:rFonts w:hint="eastAsia"/>
          <w:u w:val="single"/>
        </w:rPr>
        <w:t xml:space="preserve"> 12 </w:t>
      </w:r>
      <w:r>
        <w:rPr>
          <w:rFonts w:hint="eastAsia"/>
        </w:rPr>
        <w:t>小时前通知乙方。</w:t>
      </w:r>
    </w:p>
    <w:p>
      <w:pPr>
        <w:pStyle w:val="5"/>
        <w:snapToGrid w:val="0"/>
        <w:spacing w:beforeLines="0" w:afterLines="0" w:line="360" w:lineRule="exact"/>
        <w:ind w:left="358" w:hanging="358" w:hangingChars="170"/>
        <w:jc w:val="left"/>
        <w:rPr>
          <w:rFonts w:hAnsi="宋体" w:cs="宋体"/>
          <w:b/>
          <w:color w:val="000000"/>
          <w:sz w:val="21"/>
          <w:szCs w:val="21"/>
        </w:rPr>
      </w:pPr>
      <w:r>
        <w:rPr>
          <w:rFonts w:hint="eastAsia" w:hAnsi="宋体" w:cs="宋体"/>
          <w:b/>
          <w:color w:val="000000"/>
          <w:sz w:val="21"/>
          <w:szCs w:val="21"/>
        </w:rPr>
        <w:t>五、转包或分包</w:t>
      </w:r>
    </w:p>
    <w:p>
      <w:pPr>
        <w:snapToGrid w:val="0"/>
        <w:spacing w:before="120" w:after="120" w:line="360" w:lineRule="exact"/>
        <w:jc w:val="left"/>
        <w:rPr>
          <w:rFonts w:ascii="宋体" w:hAnsi="宋体" w:cs="宋体"/>
          <w:color w:val="000000"/>
          <w:szCs w:val="21"/>
        </w:rPr>
      </w:pPr>
      <w:r>
        <w:rPr>
          <w:rFonts w:hint="eastAsia" w:ascii="宋体" w:hAnsi="宋体" w:cs="宋体"/>
          <w:color w:val="000000"/>
          <w:szCs w:val="21"/>
        </w:rPr>
        <w:t>1.本合同范围的货物，应由乙方直接供应，不得转让他人供应；</w:t>
      </w:r>
    </w:p>
    <w:p>
      <w:pPr>
        <w:snapToGrid w:val="0"/>
        <w:spacing w:before="120" w:after="120" w:line="360" w:lineRule="exact"/>
        <w:jc w:val="left"/>
        <w:rPr>
          <w:rFonts w:ascii="宋体" w:hAnsi="宋体" w:cs="宋体"/>
          <w:color w:val="000000"/>
          <w:szCs w:val="21"/>
        </w:rPr>
      </w:pPr>
      <w:r>
        <w:rPr>
          <w:rFonts w:hint="eastAsia" w:ascii="宋体" w:hAnsi="宋体" w:cs="宋体"/>
          <w:color w:val="000000"/>
          <w:szCs w:val="21"/>
        </w:rPr>
        <w:t>2.除非得到甲方的书面同意，乙方不得将本合同范围的货物全部或部分分包给他人供应；</w:t>
      </w:r>
    </w:p>
    <w:p>
      <w:pPr>
        <w:pStyle w:val="5"/>
        <w:snapToGrid w:val="0"/>
        <w:spacing w:beforeLines="0" w:afterLines="0" w:line="360" w:lineRule="exact"/>
        <w:ind w:left="357" w:hanging="357" w:hangingChars="170"/>
        <w:jc w:val="left"/>
        <w:rPr>
          <w:rFonts w:hAnsi="宋体" w:cs="宋体"/>
          <w:b/>
          <w:color w:val="000000"/>
          <w:sz w:val="21"/>
          <w:szCs w:val="21"/>
        </w:rPr>
      </w:pPr>
      <w:r>
        <w:rPr>
          <w:rFonts w:hint="eastAsia" w:hAnsi="宋体" w:cs="宋体"/>
          <w:color w:val="000000"/>
          <w:sz w:val="21"/>
          <w:szCs w:val="21"/>
        </w:rPr>
        <w:t>3.如有转让和未经甲方同意的分包行为，甲方有权解除合同，没收履约保证金并追究乙方的违约责任。</w:t>
      </w:r>
    </w:p>
    <w:p>
      <w:pPr>
        <w:pStyle w:val="5"/>
        <w:snapToGrid w:val="0"/>
        <w:spacing w:beforeLines="0" w:afterLines="0" w:line="360" w:lineRule="exact"/>
        <w:jc w:val="left"/>
        <w:rPr>
          <w:rFonts w:hAnsi="宋体" w:cs="宋体"/>
          <w:color w:val="000000"/>
          <w:sz w:val="21"/>
          <w:szCs w:val="21"/>
        </w:rPr>
      </w:pPr>
      <w:r>
        <w:rPr>
          <w:rFonts w:hint="eastAsia" w:hAnsi="宋体" w:cs="宋体"/>
          <w:b/>
          <w:color w:val="000000"/>
          <w:sz w:val="21"/>
          <w:szCs w:val="21"/>
        </w:rPr>
        <w:t>六、</w:t>
      </w:r>
      <w:r>
        <w:rPr>
          <w:rFonts w:hint="eastAsia" w:hAnsi="宋体" w:cs="宋体"/>
          <w:color w:val="000000"/>
        </w:rPr>
        <w:t>履约保证金</w:t>
      </w:r>
    </w:p>
    <w:p>
      <w:pPr>
        <w:snapToGrid w:val="0"/>
        <w:spacing w:before="120" w:after="120" w:line="360" w:lineRule="exact"/>
        <w:jc w:val="left"/>
        <w:rPr>
          <w:rFonts w:ascii="宋体" w:hAnsi="宋体" w:cs="宋体"/>
          <w:color w:val="000000"/>
          <w:szCs w:val="21"/>
        </w:rPr>
      </w:pPr>
      <w:r>
        <w:rPr>
          <w:rFonts w:hint="eastAsia" w:ascii="宋体" w:hAnsi="宋体" w:cs="宋体"/>
          <w:color w:val="000000"/>
          <w:szCs w:val="21"/>
        </w:rPr>
        <w:t xml:space="preserve">1. </w:t>
      </w:r>
      <w:r>
        <w:rPr>
          <w:rFonts w:hint="eastAsia" w:ascii="宋体" w:hAnsi="宋体" w:cs="宋体"/>
          <w:color w:val="000000"/>
          <w:sz w:val="24"/>
        </w:rPr>
        <w:t>履约保证金</w:t>
      </w:r>
      <w:r>
        <w:rPr>
          <w:rFonts w:hint="eastAsia" w:ascii="宋体" w:hAnsi="宋体" w:cs="宋体"/>
          <w:color w:val="000000"/>
          <w:szCs w:val="21"/>
        </w:rPr>
        <w:t>为。（参照招标文件前附表）</w:t>
      </w:r>
    </w:p>
    <w:p>
      <w:pPr>
        <w:pStyle w:val="5"/>
        <w:snapToGrid w:val="0"/>
        <w:spacing w:beforeLines="0" w:afterLines="0" w:line="360" w:lineRule="exact"/>
        <w:jc w:val="left"/>
        <w:rPr>
          <w:rFonts w:hAnsi="宋体" w:cs="宋体"/>
          <w:b/>
          <w:color w:val="000000"/>
          <w:sz w:val="21"/>
          <w:szCs w:val="21"/>
        </w:rPr>
      </w:pPr>
      <w:r>
        <w:rPr>
          <w:rFonts w:hint="eastAsia" w:hAnsi="宋体" w:cs="宋体"/>
          <w:b/>
          <w:color w:val="000000"/>
          <w:sz w:val="21"/>
          <w:szCs w:val="21"/>
        </w:rPr>
        <w:t>七、交货期、交货地点</w:t>
      </w:r>
    </w:p>
    <w:p>
      <w:pPr>
        <w:pStyle w:val="5"/>
        <w:snapToGrid w:val="0"/>
        <w:spacing w:beforeLines="0" w:afterLines="0" w:line="360" w:lineRule="exact"/>
        <w:jc w:val="left"/>
        <w:rPr>
          <w:rFonts w:hAnsi="宋体" w:cs="宋体"/>
          <w:bCs/>
          <w:color w:val="000000"/>
          <w:sz w:val="21"/>
          <w:szCs w:val="21"/>
        </w:rPr>
      </w:pPr>
      <w:r>
        <w:rPr>
          <w:rFonts w:hint="eastAsia" w:hAnsi="宋体" w:cs="宋体"/>
          <w:bCs/>
          <w:color w:val="000000"/>
          <w:sz w:val="21"/>
          <w:szCs w:val="21"/>
        </w:rPr>
        <w:t>1. 交货期：</w:t>
      </w:r>
    </w:p>
    <w:p>
      <w:pPr>
        <w:pStyle w:val="5"/>
        <w:snapToGrid w:val="0"/>
        <w:spacing w:beforeLines="0" w:afterLines="0" w:line="360" w:lineRule="exact"/>
        <w:ind w:left="359" w:hanging="359" w:hangingChars="171"/>
        <w:jc w:val="left"/>
        <w:rPr>
          <w:rFonts w:hAnsi="宋体" w:cs="宋体"/>
          <w:color w:val="000000"/>
          <w:sz w:val="21"/>
          <w:szCs w:val="21"/>
        </w:rPr>
      </w:pPr>
      <w:r>
        <w:rPr>
          <w:rFonts w:hint="eastAsia" w:hAnsi="宋体" w:cs="宋体"/>
          <w:bCs/>
          <w:color w:val="000000"/>
          <w:sz w:val="21"/>
          <w:szCs w:val="21"/>
        </w:rPr>
        <w:t>2. 交货地点：</w:t>
      </w:r>
      <w:r>
        <w:rPr>
          <w:rFonts w:hint="eastAsia" w:hAnsi="宋体" w:cs="宋体"/>
          <w:color w:val="000000"/>
          <w:sz w:val="21"/>
          <w:szCs w:val="21"/>
          <w:u w:val="single"/>
        </w:rPr>
        <w:t xml:space="preserve">  买方指定地点       </w:t>
      </w:r>
    </w:p>
    <w:p>
      <w:pPr>
        <w:pStyle w:val="5"/>
        <w:snapToGrid w:val="0"/>
        <w:spacing w:beforeLines="0" w:afterLines="0" w:line="360" w:lineRule="exact"/>
        <w:jc w:val="left"/>
        <w:rPr>
          <w:rFonts w:hAnsi="宋体" w:cs="宋体"/>
          <w:b/>
          <w:color w:val="000000"/>
          <w:sz w:val="21"/>
          <w:szCs w:val="21"/>
        </w:rPr>
      </w:pPr>
      <w:r>
        <w:rPr>
          <w:rFonts w:hint="eastAsia" w:hAnsi="宋体" w:cs="宋体"/>
          <w:b/>
          <w:color w:val="000000"/>
          <w:sz w:val="21"/>
          <w:szCs w:val="21"/>
        </w:rPr>
        <w:t>八、货款支付</w:t>
      </w:r>
    </w:p>
    <w:p>
      <w:pPr>
        <w:pStyle w:val="5"/>
        <w:snapToGrid w:val="0"/>
        <w:spacing w:beforeLines="0" w:afterLines="0" w:line="360" w:lineRule="exact"/>
        <w:ind w:firstLine="420" w:firstLineChars="200"/>
        <w:jc w:val="left"/>
        <w:rPr>
          <w:rFonts w:hAnsi="宋体" w:cs="宋体"/>
          <w:color w:val="FF0000"/>
          <w:sz w:val="21"/>
          <w:szCs w:val="21"/>
        </w:rPr>
      </w:pPr>
      <w:r>
        <w:rPr>
          <w:rFonts w:hint="eastAsia" w:hAnsi="宋体" w:cs="宋体"/>
          <w:bCs/>
          <w:color w:val="FF0000"/>
          <w:sz w:val="21"/>
          <w:szCs w:val="21"/>
        </w:rPr>
        <w:t>1. 付款方式：</w:t>
      </w:r>
      <w:r>
        <w:rPr>
          <w:rFonts w:hint="eastAsia" w:hAnsi="宋体" w:cs="宋体"/>
          <w:color w:val="FF0000"/>
          <w:sz w:val="21"/>
          <w:szCs w:val="21"/>
        </w:rPr>
        <w:t>本招标项目无预付款，待工程竣工验收合格，所有商品砼资料齐全后，付至实际送达商品砼价款的90%，待工程审计且商品砼试块监测合格后，按审计结果全部结清。</w:t>
      </w:r>
    </w:p>
    <w:p>
      <w:pPr>
        <w:pStyle w:val="5"/>
        <w:snapToGrid w:val="0"/>
        <w:spacing w:beforeLines="0" w:afterLines="0" w:line="360" w:lineRule="exact"/>
        <w:ind w:firstLine="420" w:firstLineChars="200"/>
        <w:jc w:val="left"/>
        <w:rPr>
          <w:rFonts w:hAnsi="宋体" w:cs="宋体"/>
          <w:bCs/>
          <w:color w:val="000000"/>
          <w:sz w:val="21"/>
          <w:szCs w:val="21"/>
        </w:rPr>
      </w:pPr>
      <w:r>
        <w:rPr>
          <w:rFonts w:hint="eastAsia" w:hAnsi="宋体" w:cs="宋体"/>
          <w:color w:val="000000"/>
          <w:sz w:val="21"/>
          <w:szCs w:val="21"/>
        </w:rPr>
        <w:t>货款一律通过银行非现金结算，结算方式：电汇、转账或承兑汇票支付。</w:t>
      </w:r>
    </w:p>
    <w:p>
      <w:pPr>
        <w:snapToGrid w:val="0"/>
        <w:spacing w:before="120" w:after="120" w:line="360" w:lineRule="exact"/>
        <w:jc w:val="left"/>
        <w:rPr>
          <w:rFonts w:ascii="宋体" w:hAnsi="宋体" w:cs="宋体"/>
          <w:color w:val="000000"/>
          <w:szCs w:val="21"/>
        </w:rPr>
      </w:pPr>
      <w:r>
        <w:rPr>
          <w:rFonts w:hint="eastAsia" w:ascii="宋体" w:hAnsi="宋体" w:cs="宋体"/>
          <w:color w:val="000000"/>
          <w:szCs w:val="21"/>
        </w:rPr>
        <w:t xml:space="preserve">    2.当采购数量与实际使用数量不一致时，乙方应根据实际使用量供货，合同的最终结算金额按实际使用量乘以成交单价进行计算。</w:t>
      </w:r>
    </w:p>
    <w:p>
      <w:pPr>
        <w:pStyle w:val="5"/>
        <w:snapToGrid w:val="0"/>
        <w:spacing w:beforeLines="0" w:afterLines="0" w:line="360" w:lineRule="exact"/>
        <w:ind w:left="360" w:hanging="361" w:hangingChars="171"/>
        <w:jc w:val="left"/>
        <w:rPr>
          <w:rFonts w:hAnsi="宋体" w:cs="宋体"/>
          <w:b/>
          <w:color w:val="000000"/>
          <w:sz w:val="21"/>
          <w:szCs w:val="21"/>
        </w:rPr>
      </w:pPr>
      <w:r>
        <w:rPr>
          <w:rFonts w:hint="eastAsia" w:hAnsi="宋体" w:cs="宋体"/>
          <w:b/>
          <w:color w:val="000000"/>
          <w:sz w:val="21"/>
          <w:szCs w:val="21"/>
        </w:rPr>
        <w:t>九、税费</w:t>
      </w:r>
    </w:p>
    <w:p>
      <w:pPr>
        <w:pStyle w:val="5"/>
        <w:snapToGrid w:val="0"/>
        <w:spacing w:beforeLines="0" w:afterLines="0" w:line="360" w:lineRule="exact"/>
        <w:ind w:left="479" w:leftChars="228"/>
        <w:jc w:val="left"/>
        <w:rPr>
          <w:rFonts w:hAnsi="宋体" w:cs="宋体"/>
          <w:bCs/>
          <w:color w:val="000000"/>
          <w:sz w:val="21"/>
          <w:szCs w:val="21"/>
        </w:rPr>
      </w:pPr>
      <w:r>
        <w:rPr>
          <w:rFonts w:hint="eastAsia" w:hAnsi="宋体" w:cs="宋体"/>
          <w:color w:val="000000"/>
          <w:sz w:val="21"/>
          <w:szCs w:val="21"/>
        </w:rPr>
        <w:t>本合同执行中相关的一切税费均由乙方负担。</w:t>
      </w:r>
    </w:p>
    <w:p>
      <w:pPr>
        <w:pStyle w:val="5"/>
        <w:snapToGrid w:val="0"/>
        <w:spacing w:beforeLines="0" w:afterLines="0" w:line="360" w:lineRule="exact"/>
        <w:jc w:val="left"/>
        <w:rPr>
          <w:rFonts w:hAnsi="宋体" w:cs="宋体"/>
          <w:b/>
          <w:color w:val="000000"/>
          <w:sz w:val="21"/>
          <w:szCs w:val="21"/>
        </w:rPr>
      </w:pPr>
      <w:r>
        <w:rPr>
          <w:rFonts w:hint="eastAsia" w:hAnsi="宋体" w:cs="宋体"/>
          <w:b/>
          <w:color w:val="000000"/>
          <w:sz w:val="21"/>
          <w:szCs w:val="21"/>
        </w:rPr>
        <w:t>十、验收</w:t>
      </w:r>
    </w:p>
    <w:p>
      <w:pPr>
        <w:pStyle w:val="5"/>
        <w:snapToGrid w:val="0"/>
        <w:spacing w:beforeLines="0" w:afterLines="0" w:line="360" w:lineRule="exact"/>
        <w:ind w:firstLine="420" w:firstLineChars="200"/>
        <w:jc w:val="left"/>
        <w:rPr>
          <w:rFonts w:hAnsi="宋体" w:cs="宋体"/>
          <w:color w:val="000000"/>
          <w:sz w:val="21"/>
          <w:szCs w:val="21"/>
        </w:rPr>
      </w:pPr>
      <w:r>
        <w:rPr>
          <w:rFonts w:hint="eastAsia" w:hAnsi="宋体" w:cs="宋体"/>
          <w:color w:val="000000"/>
          <w:sz w:val="21"/>
          <w:szCs w:val="21"/>
        </w:rPr>
        <w:t>1. 甲方对乙方提交的货物依据招标文件上的技术规格要求和国家有关质量标准进行现场初步验收，外观、说明书符合招标文件技术要求的，给予签收，初步验收不合格的不予签收。</w:t>
      </w:r>
    </w:p>
    <w:p>
      <w:pPr>
        <w:pStyle w:val="5"/>
        <w:snapToGrid w:val="0"/>
        <w:spacing w:beforeLines="0" w:afterLines="0" w:line="360" w:lineRule="exact"/>
        <w:ind w:firstLine="420" w:firstLineChars="200"/>
        <w:jc w:val="left"/>
        <w:rPr>
          <w:rFonts w:hAnsi="宋体" w:cs="宋体"/>
          <w:color w:val="000000"/>
          <w:sz w:val="21"/>
          <w:szCs w:val="21"/>
        </w:rPr>
      </w:pPr>
      <w:r>
        <w:rPr>
          <w:rFonts w:hint="eastAsia" w:hAnsi="宋体" w:cs="宋体"/>
          <w:color w:val="000000"/>
          <w:sz w:val="21"/>
          <w:szCs w:val="21"/>
        </w:rPr>
        <w:t>2. 乙方交货前应对产品作出全面检查和对验收文件进行整理，并列出清单，作为甲方收货验收和使用的技术条件依据，检验的结果应随货物交甲方。</w:t>
      </w:r>
    </w:p>
    <w:p>
      <w:pPr>
        <w:pStyle w:val="5"/>
        <w:snapToGrid w:val="0"/>
        <w:spacing w:beforeLines="0" w:afterLines="0" w:line="360" w:lineRule="exact"/>
        <w:ind w:firstLine="420" w:firstLineChars="200"/>
        <w:jc w:val="left"/>
        <w:rPr>
          <w:rFonts w:hAnsi="宋体" w:cs="宋体"/>
          <w:color w:val="000000"/>
          <w:sz w:val="21"/>
          <w:szCs w:val="21"/>
        </w:rPr>
      </w:pPr>
      <w:r>
        <w:rPr>
          <w:rFonts w:hint="eastAsia" w:hAnsi="宋体" w:cs="宋体"/>
          <w:color w:val="000000"/>
          <w:sz w:val="21"/>
          <w:szCs w:val="21"/>
        </w:rPr>
        <w:t>3.  验收时乙方必须在现场，验收完毕后作出验收结果报告；除合同中另有规定外，各方发生的费用均自行负担。</w:t>
      </w:r>
    </w:p>
    <w:p>
      <w:pPr>
        <w:spacing w:line="520" w:lineRule="exact"/>
        <w:ind w:firstLine="420"/>
      </w:pPr>
      <w:r>
        <w:rPr>
          <w:rFonts w:hint="eastAsia"/>
        </w:rPr>
        <w:t>4、强度验收以商品砼生产之日起28天，砼抗压报告结果为验收标准，若无异议则视为砼质量合格（按施工现场取样或乙方提供取样为准）。</w:t>
      </w:r>
    </w:p>
    <w:p>
      <w:pPr>
        <w:spacing w:line="520" w:lineRule="exact"/>
        <w:ind w:firstLine="420"/>
        <w:rPr>
          <w:color w:val="FF0000"/>
        </w:rPr>
      </w:pPr>
      <w:r>
        <w:rPr>
          <w:rFonts w:hint="eastAsia"/>
          <w:color w:val="FF0000"/>
        </w:rPr>
        <w:t>5、商品混凝土容重比：2.35吨/方正负2%。混凝土方量以过磅数为准。</w:t>
      </w:r>
    </w:p>
    <w:p>
      <w:pPr>
        <w:pStyle w:val="5"/>
        <w:snapToGrid w:val="0"/>
        <w:spacing w:beforeLines="0" w:afterLines="0" w:line="360" w:lineRule="exact"/>
        <w:ind w:firstLine="480" w:firstLineChars="200"/>
        <w:jc w:val="left"/>
        <w:rPr>
          <w:color w:val="FF0000"/>
        </w:rPr>
      </w:pPr>
      <w:r>
        <w:rPr>
          <w:rFonts w:hint="eastAsia"/>
          <w:color w:val="FF0000"/>
        </w:rPr>
        <w:t>6、在规定允许的误差内，混凝土量随时接受甲方抽查，若超出2%的误差，则甲方按照少一罚十对乙方进行处罚。</w:t>
      </w:r>
    </w:p>
    <w:p>
      <w:pPr>
        <w:pStyle w:val="5"/>
        <w:snapToGrid w:val="0"/>
        <w:spacing w:beforeLines="0" w:afterLines="0" w:line="360" w:lineRule="exact"/>
        <w:ind w:firstLine="480" w:firstLineChars="200"/>
        <w:jc w:val="left"/>
      </w:pPr>
      <w:r>
        <w:rPr>
          <w:rFonts w:hint="eastAsia"/>
        </w:rPr>
        <w:t>7、施工现场道路桥梁加固加宽、砼二次驳运已包含在投标报价中，由中标人自行解决。</w:t>
      </w:r>
    </w:p>
    <w:p>
      <w:pPr>
        <w:pStyle w:val="5"/>
        <w:snapToGrid w:val="0"/>
        <w:spacing w:beforeLines="0" w:afterLines="0" w:line="360" w:lineRule="exact"/>
        <w:jc w:val="left"/>
        <w:rPr>
          <w:rFonts w:hAnsi="宋体" w:cs="宋体"/>
          <w:b/>
          <w:color w:val="000000"/>
          <w:sz w:val="21"/>
          <w:szCs w:val="21"/>
        </w:rPr>
      </w:pPr>
      <w:r>
        <w:rPr>
          <w:rFonts w:hint="eastAsia" w:hAnsi="宋体" w:cs="宋体"/>
          <w:b/>
          <w:color w:val="000000"/>
          <w:sz w:val="21"/>
          <w:szCs w:val="21"/>
        </w:rPr>
        <w:t>十一、货物发运及运输</w:t>
      </w:r>
    </w:p>
    <w:p>
      <w:pPr>
        <w:pStyle w:val="5"/>
        <w:snapToGrid w:val="0"/>
        <w:spacing w:beforeLines="0" w:afterLines="0" w:line="360" w:lineRule="exact"/>
        <w:ind w:firstLine="420" w:firstLineChars="200"/>
        <w:jc w:val="left"/>
        <w:rPr>
          <w:rFonts w:hAnsi="宋体" w:cs="宋体"/>
          <w:color w:val="000000"/>
          <w:sz w:val="21"/>
          <w:szCs w:val="21"/>
        </w:rPr>
      </w:pPr>
      <w:r>
        <w:rPr>
          <w:rFonts w:hint="eastAsia" w:hAnsi="宋体" w:cs="宋体"/>
          <w:color w:val="000000"/>
          <w:sz w:val="21"/>
          <w:szCs w:val="21"/>
        </w:rPr>
        <w:t>1. 乙方应在货物发运前对其进行满足运输距离、防凝固、防离淅等要求，以保证货物安全运达甲方指定地点。</w:t>
      </w:r>
    </w:p>
    <w:p>
      <w:pPr>
        <w:pStyle w:val="5"/>
        <w:snapToGrid w:val="0"/>
        <w:spacing w:beforeLines="0" w:afterLines="0" w:line="360" w:lineRule="exact"/>
        <w:ind w:left="479" w:leftChars="228"/>
        <w:jc w:val="left"/>
        <w:rPr>
          <w:rFonts w:hAnsi="宋体" w:cs="宋体"/>
          <w:color w:val="000000"/>
          <w:sz w:val="21"/>
          <w:szCs w:val="21"/>
        </w:rPr>
      </w:pPr>
      <w:r>
        <w:rPr>
          <w:rFonts w:hint="eastAsia" w:hAnsi="宋体" w:cs="宋体"/>
          <w:color w:val="000000"/>
          <w:sz w:val="21"/>
          <w:szCs w:val="21"/>
        </w:rPr>
        <w:t>2. 质保书一并附于货物送达。</w:t>
      </w:r>
    </w:p>
    <w:p>
      <w:pPr>
        <w:pStyle w:val="5"/>
        <w:snapToGrid w:val="0"/>
        <w:spacing w:beforeLines="0" w:afterLines="0" w:line="360" w:lineRule="exact"/>
        <w:ind w:firstLine="420" w:firstLineChars="200"/>
        <w:jc w:val="left"/>
        <w:rPr>
          <w:rFonts w:hAnsi="宋体" w:cs="宋体"/>
          <w:color w:val="000000"/>
          <w:sz w:val="21"/>
          <w:szCs w:val="21"/>
        </w:rPr>
      </w:pPr>
      <w:r>
        <w:rPr>
          <w:rFonts w:hint="eastAsia" w:hAnsi="宋体" w:cs="宋体"/>
          <w:color w:val="000000"/>
          <w:sz w:val="21"/>
          <w:szCs w:val="21"/>
        </w:rPr>
        <w:t>3. 乙方应在货物到现场2小时前通知甲方，以准备验货。</w:t>
      </w:r>
    </w:p>
    <w:p>
      <w:pPr>
        <w:pStyle w:val="5"/>
        <w:snapToGrid w:val="0"/>
        <w:spacing w:beforeLines="0" w:afterLines="0" w:line="360" w:lineRule="exact"/>
        <w:ind w:left="479" w:leftChars="228"/>
        <w:jc w:val="left"/>
        <w:rPr>
          <w:rFonts w:hAnsi="宋体" w:cs="宋体"/>
          <w:color w:val="000000"/>
          <w:sz w:val="21"/>
          <w:szCs w:val="21"/>
        </w:rPr>
      </w:pPr>
      <w:r>
        <w:rPr>
          <w:rFonts w:hint="eastAsia" w:hAnsi="宋体" w:cs="宋体"/>
          <w:color w:val="000000"/>
          <w:sz w:val="21"/>
          <w:szCs w:val="21"/>
        </w:rPr>
        <w:t>4. 货物在交付甲方前发生的风险均由乙方负责。</w:t>
      </w:r>
    </w:p>
    <w:p>
      <w:pPr>
        <w:pStyle w:val="5"/>
        <w:snapToGrid w:val="0"/>
        <w:spacing w:beforeLines="0" w:afterLines="0" w:line="360" w:lineRule="exact"/>
        <w:ind w:right="26" w:firstLine="420" w:firstLineChars="200"/>
        <w:jc w:val="left"/>
        <w:rPr>
          <w:rFonts w:hAnsi="宋体" w:cs="宋体"/>
          <w:color w:val="000000"/>
          <w:sz w:val="21"/>
          <w:szCs w:val="21"/>
        </w:rPr>
      </w:pPr>
      <w:r>
        <w:rPr>
          <w:rFonts w:hint="eastAsia" w:hAnsi="宋体" w:cs="宋体"/>
          <w:color w:val="000000"/>
          <w:sz w:val="21"/>
          <w:szCs w:val="21"/>
        </w:rPr>
        <w:t>5. 货物在规定的交付期限内由乙方送达甲方指定的地点视为交付，乙方同时需通知甲方货物已送达。</w:t>
      </w:r>
    </w:p>
    <w:p>
      <w:pPr>
        <w:pStyle w:val="5"/>
        <w:snapToGrid w:val="0"/>
        <w:spacing w:beforeLines="0" w:afterLines="0" w:line="360" w:lineRule="exact"/>
        <w:jc w:val="left"/>
        <w:rPr>
          <w:rFonts w:hAnsi="宋体" w:cs="宋体"/>
          <w:b/>
          <w:color w:val="000000"/>
          <w:sz w:val="21"/>
          <w:szCs w:val="21"/>
        </w:rPr>
      </w:pPr>
      <w:r>
        <w:rPr>
          <w:rFonts w:hint="eastAsia" w:hAnsi="宋体" w:cs="宋体"/>
          <w:b/>
          <w:color w:val="000000"/>
          <w:sz w:val="21"/>
          <w:szCs w:val="21"/>
        </w:rPr>
        <w:t>十二、违约责任</w:t>
      </w:r>
    </w:p>
    <w:p>
      <w:pPr>
        <w:pStyle w:val="5"/>
        <w:snapToGrid w:val="0"/>
        <w:spacing w:beforeLines="0" w:afterLines="0" w:line="360" w:lineRule="exact"/>
        <w:ind w:left="407" w:leftChars="194"/>
        <w:jc w:val="left"/>
        <w:rPr>
          <w:rFonts w:hAnsi="宋体" w:cs="宋体"/>
          <w:color w:val="000000"/>
          <w:sz w:val="21"/>
          <w:szCs w:val="21"/>
        </w:rPr>
      </w:pPr>
      <w:r>
        <w:rPr>
          <w:rFonts w:hint="eastAsia" w:hAnsi="宋体" w:cs="宋体"/>
          <w:color w:val="000000"/>
          <w:sz w:val="21"/>
          <w:szCs w:val="21"/>
        </w:rPr>
        <w:t>1. 甲方无正当理由拒收货物的，甲方向乙方偿付拒收货款总值的百分之五违约金。</w:t>
      </w:r>
    </w:p>
    <w:p>
      <w:pPr>
        <w:pStyle w:val="5"/>
        <w:snapToGrid w:val="0"/>
        <w:spacing w:beforeLines="0" w:afterLines="0" w:line="360" w:lineRule="exact"/>
        <w:ind w:firstLine="420" w:firstLineChars="200"/>
        <w:jc w:val="left"/>
        <w:rPr>
          <w:rFonts w:hAnsi="宋体" w:cs="宋体"/>
          <w:color w:val="000000"/>
          <w:sz w:val="21"/>
          <w:szCs w:val="21"/>
        </w:rPr>
      </w:pPr>
      <w:r>
        <w:rPr>
          <w:rFonts w:hint="eastAsia" w:hAnsi="宋体" w:cs="宋体"/>
          <w:color w:val="000000"/>
          <w:sz w:val="21"/>
          <w:szCs w:val="21"/>
        </w:rPr>
        <w:t>2. 甲方无故逾期验收和办理货款支付手续的,甲方应按逾期付款总额每日万分之五向乙方支付违约金。</w:t>
      </w:r>
    </w:p>
    <w:p>
      <w:pPr>
        <w:pStyle w:val="5"/>
        <w:snapToGrid w:val="0"/>
        <w:spacing w:beforeLines="0" w:afterLines="0" w:line="360" w:lineRule="auto"/>
        <w:ind w:firstLine="420" w:firstLineChars="200"/>
        <w:jc w:val="left"/>
        <w:rPr>
          <w:rFonts w:hAnsi="宋体" w:cs="宋体"/>
          <w:color w:val="FF0000"/>
          <w:sz w:val="21"/>
          <w:szCs w:val="21"/>
        </w:rPr>
      </w:pPr>
      <w:r>
        <w:rPr>
          <w:rFonts w:hint="eastAsia" w:hAnsi="宋体" w:cs="宋体"/>
          <w:color w:val="FF0000"/>
          <w:sz w:val="21"/>
          <w:szCs w:val="21"/>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20%的违约金，由甲方从待付货款中扣除。如造成甲方损失超过违约金的，超出部分由乙方继续承担赔偿责任。 </w:t>
      </w:r>
    </w:p>
    <w:p>
      <w:pPr>
        <w:pStyle w:val="5"/>
        <w:snapToGrid w:val="0"/>
        <w:spacing w:beforeLines="0" w:afterLines="0" w:line="360" w:lineRule="auto"/>
        <w:ind w:right="28" w:firstLine="420" w:firstLineChars="200"/>
        <w:jc w:val="left"/>
        <w:rPr>
          <w:rFonts w:hAnsi="宋体" w:cs="宋体"/>
          <w:color w:val="000000"/>
          <w:sz w:val="21"/>
          <w:szCs w:val="21"/>
        </w:rPr>
      </w:pPr>
      <w:r>
        <w:rPr>
          <w:rFonts w:hint="eastAsia" w:hAnsi="宋体" w:cs="宋体"/>
          <w:color w:val="000000"/>
          <w:sz w:val="21"/>
          <w:szCs w:val="21"/>
        </w:rPr>
        <w:t>4. 乙方所交的货物品种、型号、规格、技术参数、质量不符合合同规定及招标文件规定标准的，甲方有权拒收该货物，乙方愿意更换货物但逾期交货的，按乙方逾期交货处理。乙方拒绝更换货物的，甲方可单方面解除合同，赔偿条款按第十二条第3条执行。</w:t>
      </w:r>
    </w:p>
    <w:p>
      <w:pPr>
        <w:pStyle w:val="5"/>
        <w:snapToGrid w:val="0"/>
        <w:spacing w:beforeLines="0" w:afterLines="0" w:line="360" w:lineRule="exact"/>
        <w:jc w:val="left"/>
        <w:rPr>
          <w:rFonts w:hAnsi="宋体" w:cs="宋体"/>
          <w:b/>
          <w:color w:val="000000"/>
          <w:sz w:val="21"/>
          <w:szCs w:val="21"/>
        </w:rPr>
      </w:pPr>
      <w:r>
        <w:rPr>
          <w:rFonts w:hint="eastAsia" w:hAnsi="宋体" w:cs="宋体"/>
          <w:b/>
          <w:color w:val="000000"/>
          <w:sz w:val="21"/>
          <w:szCs w:val="21"/>
        </w:rPr>
        <w:t>十三、不可抗力事件处理</w:t>
      </w:r>
    </w:p>
    <w:p>
      <w:pPr>
        <w:pStyle w:val="5"/>
        <w:snapToGrid w:val="0"/>
        <w:spacing w:beforeLines="0" w:afterLines="0" w:line="360" w:lineRule="exact"/>
        <w:ind w:firstLine="411" w:firstLineChars="196"/>
        <w:jc w:val="left"/>
        <w:rPr>
          <w:rFonts w:hAnsi="宋体" w:cs="宋体"/>
          <w:b/>
          <w:color w:val="000000"/>
          <w:sz w:val="21"/>
          <w:szCs w:val="21"/>
        </w:rPr>
      </w:pPr>
      <w:r>
        <w:rPr>
          <w:rFonts w:hint="eastAsia" w:hAnsi="宋体" w:cs="宋体"/>
          <w:color w:val="000000"/>
          <w:sz w:val="21"/>
          <w:szCs w:val="21"/>
        </w:rPr>
        <w:t>1. 在合同有效期内，任何一方因不可抗力事件导致不能履行合同，则合同履行期可延长，其延长期与不可抗力影响期相同。</w:t>
      </w:r>
    </w:p>
    <w:p>
      <w:pPr>
        <w:pStyle w:val="5"/>
        <w:snapToGrid w:val="0"/>
        <w:spacing w:beforeLines="0" w:afterLines="0" w:line="360" w:lineRule="exact"/>
        <w:ind w:firstLine="420" w:firstLineChars="200"/>
        <w:jc w:val="left"/>
        <w:rPr>
          <w:rFonts w:hAnsi="宋体" w:cs="宋体"/>
          <w:color w:val="000000"/>
          <w:sz w:val="21"/>
          <w:szCs w:val="21"/>
        </w:rPr>
      </w:pPr>
      <w:r>
        <w:rPr>
          <w:rFonts w:hint="eastAsia" w:hAnsi="宋体" w:cs="宋体"/>
          <w:color w:val="000000"/>
          <w:sz w:val="21"/>
          <w:szCs w:val="21"/>
        </w:rPr>
        <w:t>2. 不可抗力事件发生后，应立即通知对方，并寄送有关权威机构出具的证明。</w:t>
      </w:r>
    </w:p>
    <w:p>
      <w:pPr>
        <w:pStyle w:val="5"/>
        <w:snapToGrid w:val="0"/>
        <w:spacing w:beforeLines="0" w:afterLines="0" w:line="360" w:lineRule="exact"/>
        <w:ind w:firstLine="420" w:firstLineChars="200"/>
        <w:jc w:val="left"/>
        <w:rPr>
          <w:rFonts w:hint="eastAsia" w:hAnsi="宋体" w:cs="宋体"/>
          <w:color w:val="000000"/>
          <w:sz w:val="21"/>
          <w:szCs w:val="21"/>
        </w:rPr>
      </w:pPr>
      <w:r>
        <w:rPr>
          <w:rFonts w:hint="eastAsia" w:hAnsi="宋体" w:cs="宋体"/>
          <w:color w:val="000000"/>
          <w:sz w:val="21"/>
          <w:szCs w:val="21"/>
        </w:rPr>
        <w:t>3. 不可抗力事件延续120天以上，双方应通过友好协商，确定是否继续履行合同。</w:t>
      </w:r>
    </w:p>
    <w:p>
      <w:pPr>
        <w:pStyle w:val="5"/>
        <w:snapToGrid w:val="0"/>
        <w:spacing w:beforeLines="0" w:afterLines="0" w:line="360" w:lineRule="exact"/>
        <w:jc w:val="left"/>
        <w:rPr>
          <w:rFonts w:hint="eastAsia" w:hAnsi="宋体" w:cs="宋体"/>
          <w:color w:val="000000"/>
          <w:sz w:val="21"/>
          <w:szCs w:val="21"/>
        </w:rPr>
      </w:pPr>
      <w:r>
        <w:rPr>
          <w:rFonts w:hint="eastAsia" w:hAnsi="宋体" w:cs="宋体"/>
          <w:color w:val="000000"/>
          <w:sz w:val="21"/>
          <w:szCs w:val="21"/>
        </w:rPr>
        <w:t>十四、安全责任</w:t>
      </w:r>
    </w:p>
    <w:p>
      <w:pPr>
        <w:pStyle w:val="5"/>
        <w:snapToGrid w:val="0"/>
        <w:spacing w:beforeLines="0" w:afterLines="0" w:line="360" w:lineRule="exact"/>
        <w:ind w:firstLine="420" w:firstLineChars="200"/>
        <w:jc w:val="left"/>
        <w:rPr>
          <w:rFonts w:hAnsi="宋体" w:cs="宋体"/>
          <w:color w:val="FF0000"/>
          <w:szCs w:val="21"/>
        </w:rPr>
      </w:pPr>
      <w:r>
        <w:rPr>
          <w:rFonts w:hint="eastAsia" w:hAnsi="宋体" w:cs="宋体"/>
          <w:color w:val="000000"/>
          <w:sz w:val="21"/>
          <w:szCs w:val="21"/>
        </w:rPr>
        <w:t>在商品砼</w:t>
      </w:r>
      <w:r>
        <w:rPr>
          <w:rFonts w:hint="eastAsia" w:hAnsi="宋体" w:cs="宋体"/>
          <w:color w:val="FF0000"/>
          <w:szCs w:val="21"/>
        </w:rPr>
        <w:t>采购、运输、过磅、装卸、砼二次驳运、管理等过程中出现的一切人身及财产及于此商品采购有关的安全责任均由乙方自行承担。</w:t>
      </w:r>
    </w:p>
    <w:p>
      <w:pPr>
        <w:pStyle w:val="5"/>
        <w:snapToGrid w:val="0"/>
        <w:spacing w:beforeLines="0" w:afterLines="0" w:line="360" w:lineRule="exact"/>
        <w:jc w:val="left"/>
        <w:rPr>
          <w:rFonts w:hAnsi="宋体" w:cs="宋体"/>
          <w:b/>
          <w:color w:val="000000"/>
          <w:sz w:val="21"/>
          <w:szCs w:val="21"/>
        </w:rPr>
      </w:pPr>
      <w:r>
        <w:rPr>
          <w:rFonts w:hint="eastAsia" w:hAnsi="宋体" w:cs="宋体"/>
          <w:b/>
          <w:color w:val="000000"/>
          <w:sz w:val="21"/>
          <w:szCs w:val="21"/>
        </w:rPr>
        <w:t>十五、诉讼</w:t>
      </w:r>
    </w:p>
    <w:p>
      <w:pPr>
        <w:pStyle w:val="5"/>
        <w:snapToGrid w:val="0"/>
        <w:spacing w:beforeLines="0" w:afterLines="0" w:line="360" w:lineRule="exact"/>
        <w:ind w:firstLine="420" w:firstLineChars="200"/>
        <w:jc w:val="left"/>
        <w:rPr>
          <w:rFonts w:hAnsi="宋体" w:cs="宋体"/>
          <w:color w:val="000000"/>
          <w:sz w:val="21"/>
          <w:szCs w:val="21"/>
        </w:rPr>
      </w:pPr>
      <w:r>
        <w:rPr>
          <w:rFonts w:hint="eastAsia" w:hAnsi="宋体" w:cs="宋体"/>
          <w:color w:val="000000"/>
          <w:sz w:val="21"/>
          <w:szCs w:val="21"/>
        </w:rPr>
        <w:t>双方在执行合同中所发生的一切争议，应通过协商解决。如协商不成，可向甲方所在地法院起诉。</w:t>
      </w:r>
    </w:p>
    <w:p>
      <w:pPr>
        <w:pStyle w:val="5"/>
        <w:snapToGrid w:val="0"/>
        <w:spacing w:beforeLines="0" w:afterLines="0" w:line="360" w:lineRule="exact"/>
        <w:jc w:val="left"/>
        <w:rPr>
          <w:rFonts w:hAnsi="宋体" w:cs="宋体"/>
          <w:b/>
          <w:color w:val="000000"/>
          <w:sz w:val="21"/>
          <w:szCs w:val="21"/>
        </w:rPr>
      </w:pPr>
      <w:r>
        <w:rPr>
          <w:rFonts w:hint="eastAsia" w:hAnsi="宋体" w:cs="宋体"/>
          <w:b/>
          <w:color w:val="000000"/>
          <w:sz w:val="21"/>
          <w:szCs w:val="21"/>
        </w:rPr>
        <w:t>十六、合同生效及其它</w:t>
      </w:r>
    </w:p>
    <w:p>
      <w:pPr>
        <w:pStyle w:val="5"/>
        <w:snapToGrid w:val="0"/>
        <w:spacing w:beforeLines="0" w:afterLines="0" w:line="360" w:lineRule="exact"/>
        <w:ind w:firstLine="420" w:firstLineChars="200"/>
        <w:jc w:val="left"/>
        <w:rPr>
          <w:rFonts w:hAnsi="宋体" w:cs="宋体"/>
          <w:color w:val="000000"/>
          <w:sz w:val="21"/>
          <w:szCs w:val="21"/>
        </w:rPr>
      </w:pPr>
      <w:r>
        <w:rPr>
          <w:rFonts w:hint="eastAsia" w:hAnsi="宋体" w:cs="宋体"/>
          <w:color w:val="000000"/>
          <w:sz w:val="21"/>
          <w:szCs w:val="21"/>
        </w:rPr>
        <w:t>1. 合同经双方法定代表人或授权代表签字并加盖单位公章后生效。</w:t>
      </w:r>
    </w:p>
    <w:p>
      <w:pPr>
        <w:pStyle w:val="5"/>
        <w:snapToGrid w:val="0"/>
        <w:spacing w:beforeLines="0" w:afterLines="0" w:line="360" w:lineRule="exact"/>
        <w:ind w:firstLine="420" w:firstLineChars="200"/>
        <w:jc w:val="left"/>
        <w:rPr>
          <w:rFonts w:hAnsi="宋体" w:cs="宋体"/>
          <w:color w:val="000000"/>
          <w:sz w:val="21"/>
          <w:szCs w:val="21"/>
        </w:rPr>
      </w:pPr>
      <w:r>
        <w:rPr>
          <w:rFonts w:hint="eastAsia" w:hAnsi="宋体" w:cs="宋体"/>
          <w:color w:val="000000"/>
          <w:sz w:val="21"/>
          <w:szCs w:val="21"/>
        </w:rPr>
        <w:t>2.合同执行中涉及采购资金和采购内容修改或补充的，须经有关部门审批，并签书面补充协议报政府采购监督管理部门备案，方可作为主合同不可分割的一部分。</w:t>
      </w:r>
    </w:p>
    <w:p>
      <w:pPr>
        <w:pStyle w:val="5"/>
        <w:snapToGrid w:val="0"/>
        <w:spacing w:beforeLines="0" w:afterLines="0" w:line="360" w:lineRule="exact"/>
        <w:ind w:left="479" w:leftChars="228"/>
        <w:jc w:val="left"/>
        <w:rPr>
          <w:rFonts w:hAnsi="宋体" w:cs="宋体"/>
          <w:color w:val="000000"/>
          <w:sz w:val="21"/>
          <w:szCs w:val="21"/>
        </w:rPr>
      </w:pPr>
      <w:r>
        <w:rPr>
          <w:rFonts w:hint="eastAsia" w:hAnsi="宋体" w:cs="宋体"/>
          <w:color w:val="000000"/>
          <w:sz w:val="21"/>
          <w:szCs w:val="21"/>
        </w:rPr>
        <w:t>3.本合同未尽事宜，遵照《合同法》有关条文执行。</w:t>
      </w:r>
    </w:p>
    <w:p>
      <w:pPr>
        <w:pStyle w:val="5"/>
        <w:snapToGrid w:val="0"/>
        <w:spacing w:beforeLines="0" w:afterLines="0" w:line="360" w:lineRule="exact"/>
        <w:ind w:firstLine="420" w:firstLineChars="200"/>
        <w:jc w:val="left"/>
        <w:rPr>
          <w:rFonts w:hAnsi="宋体" w:cs="宋体"/>
          <w:color w:val="000000"/>
          <w:sz w:val="21"/>
          <w:szCs w:val="21"/>
        </w:rPr>
      </w:pPr>
      <w:r>
        <w:rPr>
          <w:rFonts w:hint="eastAsia" w:hAnsi="宋体" w:cs="宋体"/>
          <w:color w:val="000000"/>
          <w:sz w:val="21"/>
          <w:szCs w:val="21"/>
        </w:rPr>
        <w:t>4.本合同正本一式两份，具有同等法律效力，甲乙双方各执一份；副本</w:t>
      </w:r>
      <w:r>
        <w:rPr>
          <w:rFonts w:hint="eastAsia" w:hAnsi="宋体" w:cs="宋体"/>
          <w:b/>
          <w:color w:val="000000"/>
          <w:sz w:val="21"/>
          <w:szCs w:val="21"/>
        </w:rPr>
        <w:t>二</w:t>
      </w:r>
      <w:r>
        <w:rPr>
          <w:rFonts w:hint="eastAsia" w:hAnsi="宋体" w:cs="宋体"/>
          <w:color w:val="000000"/>
          <w:sz w:val="21"/>
          <w:szCs w:val="21"/>
        </w:rPr>
        <w:t>份，(用于备案及存档)。</w:t>
      </w:r>
    </w:p>
    <w:p>
      <w:pPr>
        <w:pStyle w:val="5"/>
        <w:snapToGrid w:val="0"/>
        <w:spacing w:beforeLines="0" w:afterLines="0" w:line="360" w:lineRule="exact"/>
        <w:ind w:left="420" w:hanging="420" w:hangingChars="200"/>
        <w:jc w:val="left"/>
        <w:rPr>
          <w:rFonts w:hAnsi="宋体" w:cs="宋体"/>
          <w:color w:val="000000"/>
          <w:sz w:val="21"/>
          <w:szCs w:val="21"/>
        </w:rPr>
      </w:pPr>
    </w:p>
    <w:p>
      <w:pPr>
        <w:pStyle w:val="5"/>
        <w:snapToGrid w:val="0"/>
        <w:spacing w:beforeLines="0" w:afterLines="0" w:line="360" w:lineRule="exact"/>
        <w:ind w:left="420" w:hanging="420" w:hangingChars="200"/>
        <w:jc w:val="left"/>
        <w:rPr>
          <w:rFonts w:hAnsi="宋体" w:cs="宋体"/>
          <w:color w:val="000000"/>
          <w:sz w:val="21"/>
          <w:szCs w:val="21"/>
        </w:rPr>
      </w:pPr>
    </w:p>
    <w:p>
      <w:pPr>
        <w:pStyle w:val="5"/>
        <w:snapToGrid w:val="0"/>
        <w:spacing w:beforeLines="0" w:afterLines="0" w:line="360" w:lineRule="exact"/>
        <w:ind w:left="449" w:leftChars="114" w:hanging="210" w:hangingChars="100"/>
        <w:jc w:val="left"/>
        <w:rPr>
          <w:rFonts w:hAnsi="宋体" w:cs="宋体"/>
          <w:color w:val="000000"/>
          <w:sz w:val="21"/>
          <w:szCs w:val="21"/>
        </w:rPr>
      </w:pPr>
      <w:r>
        <w:rPr>
          <w:rFonts w:hint="eastAsia" w:hAnsi="宋体" w:cs="宋体"/>
          <w:color w:val="000000"/>
          <w:sz w:val="21"/>
          <w:szCs w:val="21"/>
        </w:rPr>
        <w:t xml:space="preserve">甲方：                                   乙方： </w:t>
      </w:r>
    </w:p>
    <w:p>
      <w:pPr>
        <w:pStyle w:val="5"/>
        <w:snapToGrid w:val="0"/>
        <w:spacing w:beforeLines="0" w:afterLines="0" w:line="360" w:lineRule="exact"/>
        <w:jc w:val="left"/>
        <w:rPr>
          <w:rFonts w:hAnsi="宋体" w:cs="宋体"/>
          <w:color w:val="000000"/>
          <w:sz w:val="21"/>
          <w:szCs w:val="21"/>
        </w:rPr>
      </w:pPr>
      <w:r>
        <w:rPr>
          <w:rFonts w:hint="eastAsia" w:hAnsi="宋体" w:cs="宋体"/>
          <w:color w:val="000000"/>
          <w:sz w:val="21"/>
          <w:szCs w:val="21"/>
        </w:rPr>
        <w:t xml:space="preserve">  地址：                                   地址： </w:t>
      </w:r>
    </w:p>
    <w:p>
      <w:pPr>
        <w:pStyle w:val="5"/>
        <w:snapToGrid w:val="0"/>
        <w:spacing w:beforeLines="0" w:afterLines="0" w:line="360" w:lineRule="exact"/>
        <w:ind w:left="435" w:leftChars="57" w:hanging="315" w:hangingChars="150"/>
        <w:jc w:val="left"/>
        <w:rPr>
          <w:rFonts w:hAnsi="宋体" w:cs="宋体"/>
          <w:color w:val="000000"/>
        </w:rPr>
      </w:pPr>
      <w:r>
        <w:rPr>
          <w:rFonts w:hint="eastAsia" w:hAnsi="宋体" w:cs="宋体"/>
          <w:color w:val="000000"/>
          <w:sz w:val="21"/>
          <w:szCs w:val="21"/>
        </w:rPr>
        <w:t xml:space="preserve"> 法定（授权）代表人：                     法定（授权）代表人：</w:t>
      </w:r>
    </w:p>
    <w:p>
      <w:pPr>
        <w:spacing w:line="520" w:lineRule="exact"/>
        <w:jc w:val="left"/>
        <w:rPr>
          <w:rFonts w:hint="eastAsia" w:ascii="宋体" w:hAnsi="宋体" w:cs="宋体"/>
          <w:b/>
          <w:color w:val="000000"/>
          <w:sz w:val="30"/>
        </w:rPr>
      </w:pPr>
    </w:p>
    <w:p>
      <w:pPr>
        <w:spacing w:line="520" w:lineRule="exact"/>
        <w:jc w:val="left"/>
        <w:rPr>
          <w:rFonts w:hint="eastAsia" w:ascii="宋体" w:hAnsi="宋体" w:cs="宋体"/>
          <w:b/>
          <w:color w:val="000000"/>
          <w:sz w:val="30"/>
        </w:rPr>
      </w:pPr>
    </w:p>
    <w:p>
      <w:pPr>
        <w:spacing w:line="520" w:lineRule="exact"/>
        <w:jc w:val="left"/>
        <w:rPr>
          <w:rFonts w:hint="eastAsia" w:ascii="宋体" w:hAnsi="宋体" w:cs="宋体"/>
          <w:b/>
          <w:color w:val="000000"/>
          <w:sz w:val="30"/>
        </w:rPr>
      </w:pPr>
    </w:p>
    <w:p>
      <w:pPr>
        <w:spacing w:line="520" w:lineRule="exact"/>
        <w:jc w:val="left"/>
        <w:rPr>
          <w:rFonts w:hint="eastAsia" w:ascii="宋体" w:hAnsi="宋体" w:cs="宋体"/>
          <w:b/>
          <w:color w:val="000000"/>
          <w:sz w:val="30"/>
        </w:rPr>
      </w:pPr>
    </w:p>
    <w:p>
      <w:pPr>
        <w:spacing w:line="520" w:lineRule="exact"/>
        <w:jc w:val="left"/>
        <w:rPr>
          <w:rFonts w:hint="eastAsia" w:ascii="宋体" w:hAnsi="宋体" w:cs="宋体"/>
          <w:b/>
          <w:color w:val="000000"/>
          <w:sz w:val="30"/>
        </w:rPr>
      </w:pPr>
    </w:p>
    <w:p>
      <w:pPr>
        <w:spacing w:line="520" w:lineRule="exact"/>
        <w:jc w:val="left"/>
        <w:rPr>
          <w:rFonts w:hint="eastAsia" w:ascii="宋体" w:hAnsi="宋体" w:cs="宋体"/>
          <w:b/>
          <w:color w:val="000000"/>
          <w:sz w:val="30"/>
        </w:rPr>
      </w:pPr>
    </w:p>
    <w:p>
      <w:pPr>
        <w:spacing w:line="520" w:lineRule="exact"/>
        <w:jc w:val="left"/>
        <w:rPr>
          <w:rFonts w:hint="eastAsia" w:ascii="宋体" w:hAnsi="宋体" w:cs="宋体"/>
          <w:b/>
          <w:color w:val="000000"/>
          <w:sz w:val="30"/>
        </w:rPr>
      </w:pPr>
    </w:p>
    <w:p>
      <w:pPr>
        <w:spacing w:line="520" w:lineRule="exact"/>
        <w:jc w:val="left"/>
        <w:rPr>
          <w:rFonts w:hint="eastAsia" w:ascii="宋体" w:hAnsi="宋体" w:cs="宋体"/>
          <w:b/>
          <w:color w:val="000000"/>
          <w:sz w:val="30"/>
        </w:rPr>
      </w:pPr>
    </w:p>
    <w:p>
      <w:pPr>
        <w:spacing w:line="520" w:lineRule="exact"/>
        <w:jc w:val="left"/>
        <w:rPr>
          <w:rFonts w:hint="eastAsia" w:ascii="宋体" w:hAnsi="宋体" w:cs="宋体"/>
          <w:b/>
          <w:color w:val="000000"/>
          <w:sz w:val="30"/>
        </w:rPr>
      </w:pPr>
    </w:p>
    <w:p>
      <w:pPr>
        <w:spacing w:line="520" w:lineRule="exact"/>
        <w:jc w:val="left"/>
        <w:rPr>
          <w:rFonts w:hint="eastAsia" w:ascii="宋体" w:hAnsi="宋体" w:cs="宋体"/>
          <w:b/>
          <w:color w:val="000000"/>
          <w:sz w:val="30"/>
        </w:rPr>
      </w:pPr>
    </w:p>
    <w:p>
      <w:pPr>
        <w:spacing w:line="460" w:lineRule="exact"/>
        <w:jc w:val="both"/>
        <w:rPr>
          <w:rFonts w:hint="eastAsia" w:ascii="宋体" w:hAnsi="宋体" w:cs="宋体"/>
          <w:b/>
          <w:color w:val="000000"/>
          <w:sz w:val="30"/>
        </w:rPr>
      </w:pPr>
      <w:bookmarkStart w:id="469" w:name="_Toc397928630"/>
      <w:bookmarkStart w:id="470" w:name="_Toc7525"/>
      <w:bookmarkStart w:id="471" w:name="_Toc445046890"/>
      <w:r>
        <w:rPr>
          <w:rFonts w:hint="eastAsia" w:ascii="宋体" w:hAnsi="宋体" w:cs="宋体"/>
          <w:b/>
          <w:color w:val="000000"/>
          <w:sz w:val="30"/>
        </w:rPr>
        <w:t>第六章 投标文件格式</w:t>
      </w:r>
      <w:bookmarkEnd w:id="469"/>
      <w:bookmarkEnd w:id="470"/>
      <w:bookmarkEnd w:id="471"/>
    </w:p>
    <w:p>
      <w:pPr>
        <w:snapToGrid w:val="0"/>
        <w:spacing w:before="120" w:beforeLines="50" w:after="50" w:line="520" w:lineRule="exact"/>
        <w:jc w:val="left"/>
        <w:outlineLvl w:val="1"/>
        <w:rPr>
          <w:rFonts w:hint="eastAsia" w:ascii="宋体" w:hAnsi="宋体" w:cs="宋体"/>
          <w:b/>
          <w:bCs/>
          <w:color w:val="000000"/>
          <w:sz w:val="24"/>
          <w:szCs w:val="20"/>
        </w:rPr>
      </w:pPr>
      <w:r>
        <w:rPr>
          <w:rFonts w:hint="eastAsia" w:ascii="宋体" w:hAnsi="宋体" w:cs="宋体"/>
          <w:b/>
          <w:bCs/>
          <w:color w:val="000000"/>
          <w:sz w:val="24"/>
        </w:rPr>
        <w:t>一、投标文件外层包装封面格式</w:t>
      </w:r>
    </w:p>
    <w:p>
      <w:pPr>
        <w:snapToGrid w:val="0"/>
        <w:spacing w:before="120" w:beforeLines="50" w:after="50" w:line="520" w:lineRule="exact"/>
        <w:jc w:val="left"/>
        <w:rPr>
          <w:rFonts w:hint="eastAsia" w:ascii="宋体" w:hAnsi="宋体" w:cs="宋体"/>
          <w:color w:val="000000"/>
          <w:sz w:val="24"/>
          <w:szCs w:val="20"/>
        </w:rPr>
      </w:pPr>
      <w:r>
        <w:rPr>
          <w:rFonts w:hint="eastAsia" w:ascii="宋体" w:hAnsi="宋体" w:cs="宋体"/>
          <w:color w:val="000000"/>
          <w:sz w:val="24"/>
        </w:rPr>
        <w:t>投标文件的外包装封面格式：</w:t>
      </w:r>
    </w:p>
    <w:p>
      <w:pPr>
        <w:snapToGrid w:val="0"/>
        <w:spacing w:before="120" w:beforeLines="50" w:after="50" w:line="520" w:lineRule="exact"/>
        <w:jc w:val="left"/>
        <w:rPr>
          <w:rFonts w:hint="eastAsia" w:ascii="宋体" w:hAnsi="宋体" w:cs="宋体"/>
          <w:bCs/>
          <w:color w:val="000000"/>
          <w:sz w:val="24"/>
          <w:szCs w:val="20"/>
        </w:rPr>
      </w:pPr>
      <w:r>
        <w:rPr>
          <w:rFonts w:hint="eastAsia" w:ascii="宋体" w:hAnsi="宋体" w:cs="宋体"/>
          <w:bCs/>
          <w:color w:val="000000"/>
          <w:sz w:val="24"/>
        </w:rPr>
        <w:t>投 标 文 件</w:t>
      </w:r>
    </w:p>
    <w:p>
      <w:pPr>
        <w:snapToGrid w:val="0"/>
        <w:spacing w:before="120" w:beforeLines="50" w:after="50" w:line="520" w:lineRule="exact"/>
        <w:jc w:val="left"/>
        <w:rPr>
          <w:rFonts w:hint="eastAsia" w:ascii="宋体" w:hAnsi="宋体" w:cs="宋体"/>
          <w:bCs/>
          <w:color w:val="000000"/>
          <w:sz w:val="24"/>
          <w:lang w:val="zh-CN"/>
        </w:rPr>
      </w:pPr>
      <w:r>
        <w:rPr>
          <w:rFonts w:hint="eastAsia" w:ascii="宋体" w:hAnsi="宋体" w:cs="宋体"/>
          <w:bCs/>
          <w:color w:val="000000"/>
          <w:w w:val="90"/>
          <w:sz w:val="24"/>
        </w:rPr>
        <w:t>项目名称：</w:t>
      </w:r>
      <w:r>
        <w:rPr>
          <w:rFonts w:hint="eastAsia" w:ascii="宋体" w:hAnsi="宋体" w:cs="宋体"/>
          <w:color w:val="000000"/>
          <w:szCs w:val="21"/>
        </w:rPr>
        <w:t>江苏省大丰麋鹿国家级自然保护区管理处</w:t>
      </w:r>
      <w:r>
        <w:rPr>
          <w:rFonts w:hint="eastAsia" w:ascii="宋体" w:hAnsi="宋体" w:cs="宋体"/>
          <w:bCs/>
          <w:color w:val="000000"/>
          <w:sz w:val="24"/>
          <w:lang w:val="zh-CN"/>
        </w:rPr>
        <w:t>C30商品砼采购 </w:t>
      </w:r>
    </w:p>
    <w:p>
      <w:pPr>
        <w:snapToGrid w:val="0"/>
        <w:spacing w:before="120" w:beforeLines="50" w:after="50" w:line="520" w:lineRule="exact"/>
        <w:jc w:val="left"/>
        <w:rPr>
          <w:rFonts w:hint="eastAsia" w:ascii="宋体" w:hAnsi="宋体" w:cs="宋体"/>
          <w:bCs/>
          <w:color w:val="000000"/>
          <w:sz w:val="24"/>
          <w:szCs w:val="20"/>
        </w:rPr>
      </w:pPr>
      <w:r>
        <w:rPr>
          <w:rFonts w:hint="eastAsia" w:ascii="宋体" w:hAnsi="宋体" w:cs="宋体"/>
          <w:bCs/>
          <w:color w:val="000000"/>
          <w:sz w:val="24"/>
        </w:rPr>
        <w:t>项目编号：DFCG2018</w:t>
      </w:r>
    </w:p>
    <w:p>
      <w:pPr>
        <w:pStyle w:val="4"/>
        <w:snapToGrid w:val="0"/>
        <w:spacing w:before="50" w:after="50" w:line="520" w:lineRule="exact"/>
        <w:ind w:firstLine="0"/>
        <w:jc w:val="left"/>
        <w:rPr>
          <w:rFonts w:hint="eastAsia" w:ascii="宋体" w:hAnsi="宋体" w:cs="宋体"/>
          <w:bCs/>
          <w:color w:val="000000"/>
          <w:sz w:val="24"/>
          <w:szCs w:val="24"/>
        </w:rPr>
      </w:pPr>
      <w:r>
        <w:rPr>
          <w:rFonts w:hint="eastAsia" w:ascii="宋体" w:hAnsi="宋体" w:cs="宋体"/>
          <w:bCs/>
          <w:color w:val="000000"/>
          <w:sz w:val="24"/>
          <w:szCs w:val="24"/>
        </w:rPr>
        <w:t>投标人名称：</w:t>
      </w:r>
    </w:p>
    <w:p>
      <w:pPr>
        <w:pStyle w:val="4"/>
        <w:snapToGrid w:val="0"/>
        <w:spacing w:before="50" w:after="50" w:line="520" w:lineRule="exact"/>
        <w:ind w:firstLine="0"/>
        <w:jc w:val="left"/>
        <w:rPr>
          <w:rFonts w:hint="eastAsia" w:ascii="宋体" w:hAnsi="宋体" w:cs="宋体"/>
          <w:bCs/>
          <w:color w:val="000000"/>
          <w:sz w:val="24"/>
          <w:szCs w:val="24"/>
        </w:rPr>
      </w:pPr>
      <w:r>
        <w:rPr>
          <w:rFonts w:hint="eastAsia" w:ascii="宋体" w:hAnsi="宋体" w:cs="宋体"/>
          <w:color w:val="000000"/>
        </w:rPr>
        <w:t>在  年  月  日  时  分之前不得启封</w:t>
      </w:r>
    </w:p>
    <w:p>
      <w:pPr>
        <w:snapToGrid w:val="0"/>
        <w:spacing w:before="120" w:beforeLines="50" w:after="50" w:line="520" w:lineRule="exact"/>
        <w:ind w:firstLine="645"/>
        <w:jc w:val="left"/>
        <w:rPr>
          <w:rFonts w:hint="eastAsia" w:ascii="宋体" w:hAnsi="宋体" w:cs="宋体"/>
          <w:color w:val="000000"/>
        </w:rPr>
      </w:pPr>
      <w:r>
        <w:rPr>
          <w:rFonts w:hint="eastAsia" w:ascii="宋体" w:hAnsi="宋体" w:cs="宋体"/>
          <w:color w:val="000000"/>
        </w:rPr>
        <w:t xml:space="preserve">  年    月   日</w:t>
      </w:r>
    </w:p>
    <w:p>
      <w:pPr>
        <w:pStyle w:val="5"/>
        <w:tabs>
          <w:tab w:val="left" w:pos="2472"/>
        </w:tabs>
        <w:snapToGrid w:val="0"/>
        <w:spacing w:before="0" w:beforeLines="0" w:after="0" w:afterLines="0" w:line="520" w:lineRule="exact"/>
        <w:jc w:val="left"/>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p>
    <w:p>
      <w:pPr>
        <w:pStyle w:val="5"/>
        <w:tabs>
          <w:tab w:val="left" w:pos="2472"/>
        </w:tabs>
        <w:snapToGrid w:val="0"/>
        <w:spacing w:before="0" w:beforeLines="0" w:after="0" w:afterLines="0" w:line="520" w:lineRule="exact"/>
        <w:jc w:val="both"/>
        <w:rPr>
          <w:rFonts w:hint="eastAsia" w:hAnsi="宋体" w:cs="宋体"/>
          <w:b/>
          <w:color w:val="000000"/>
        </w:rPr>
      </w:pPr>
    </w:p>
    <w:p>
      <w:pPr>
        <w:pStyle w:val="5"/>
        <w:tabs>
          <w:tab w:val="left" w:pos="2472"/>
        </w:tabs>
        <w:snapToGrid w:val="0"/>
        <w:spacing w:before="0" w:beforeLines="0" w:after="0" w:afterLines="0" w:line="520" w:lineRule="exact"/>
        <w:jc w:val="center"/>
        <w:rPr>
          <w:rFonts w:hint="eastAsia" w:hAnsi="宋体" w:cs="宋体"/>
          <w:b/>
          <w:color w:val="000000"/>
        </w:rPr>
      </w:pPr>
      <w:r>
        <w:rPr>
          <w:rFonts w:hint="eastAsia" w:hAnsi="宋体" w:cs="宋体"/>
          <w:b/>
          <w:color w:val="000000"/>
        </w:rPr>
        <w:t>二、投标文件格式</w:t>
      </w:r>
    </w:p>
    <w:p>
      <w:pPr>
        <w:pStyle w:val="5"/>
        <w:tabs>
          <w:tab w:val="left" w:pos="2472"/>
        </w:tabs>
        <w:snapToGrid w:val="0"/>
        <w:spacing w:before="0" w:beforeLines="0" w:after="0" w:afterLines="0" w:line="520" w:lineRule="exact"/>
        <w:rPr>
          <w:rFonts w:hint="eastAsia" w:hAnsi="宋体" w:cs="宋体"/>
          <w:b/>
          <w:color w:val="000000"/>
        </w:rPr>
      </w:pPr>
      <w:r>
        <w:rPr>
          <w:rFonts w:hint="eastAsia" w:hAnsi="宋体" w:cs="宋体"/>
          <w:b/>
          <w:color w:val="000000"/>
        </w:rPr>
        <w:t>1：封面内容</w:t>
      </w:r>
    </w:p>
    <w:p>
      <w:pPr>
        <w:pStyle w:val="5"/>
        <w:tabs>
          <w:tab w:val="left" w:pos="2472"/>
        </w:tabs>
        <w:snapToGrid w:val="0"/>
        <w:spacing w:before="0" w:beforeLines="0" w:after="0" w:afterLines="0" w:line="520" w:lineRule="exact"/>
        <w:rPr>
          <w:rFonts w:hint="eastAsia" w:hAnsi="宋体" w:cs="宋体"/>
          <w:color w:val="000000"/>
        </w:rPr>
      </w:pPr>
      <w:r>
        <w:rPr>
          <w:rFonts w:hint="eastAsia" w:hAnsi="宋体" w:cs="宋体"/>
          <w:color w:val="000000"/>
        </w:rPr>
        <w:t xml:space="preserve">                                     </w:t>
      </w:r>
      <w:r>
        <w:rPr>
          <w:rFonts w:hint="eastAsia" w:hAnsi="宋体" w:cs="宋体"/>
          <w:color w:val="000000"/>
          <w:u w:val="single"/>
        </w:rPr>
        <w:t xml:space="preserve">       </w:t>
      </w:r>
      <w:r>
        <w:rPr>
          <w:rFonts w:hint="eastAsia" w:hAnsi="宋体" w:cs="宋体"/>
          <w:color w:val="000000"/>
        </w:rPr>
        <w:t>本（填正或副）</w:t>
      </w:r>
    </w:p>
    <w:p>
      <w:pPr>
        <w:pStyle w:val="5"/>
        <w:tabs>
          <w:tab w:val="left" w:pos="2472"/>
        </w:tabs>
        <w:snapToGrid w:val="0"/>
        <w:spacing w:before="0" w:beforeLines="0" w:after="0" w:afterLines="0" w:line="520" w:lineRule="exact"/>
        <w:rPr>
          <w:rFonts w:hint="eastAsia" w:hAnsi="宋体" w:cs="宋体"/>
          <w:color w:val="000000"/>
        </w:rPr>
      </w:pPr>
      <w:r>
        <w:rPr>
          <w:rFonts w:hint="eastAsia" w:hAnsi="宋体" w:cs="宋体"/>
          <w:color w:val="000000"/>
        </w:rPr>
        <w:t>投标文件（此为封面主题内容，在本页中间）</w:t>
      </w:r>
    </w:p>
    <w:p>
      <w:pPr>
        <w:snapToGrid w:val="0"/>
        <w:spacing w:before="120" w:beforeLines="50" w:after="50" w:line="520" w:lineRule="exact"/>
        <w:jc w:val="left"/>
        <w:rPr>
          <w:rFonts w:hint="eastAsia" w:ascii="宋体" w:hAnsi="宋体" w:cs="宋体"/>
          <w:bCs/>
          <w:color w:val="000000"/>
          <w:sz w:val="24"/>
          <w:lang w:val="zh-CN"/>
        </w:rPr>
      </w:pPr>
      <w:r>
        <w:rPr>
          <w:rFonts w:hint="eastAsia" w:ascii="宋体" w:hAnsi="宋体" w:cs="宋体"/>
          <w:color w:val="000000"/>
          <w:w w:val="90"/>
        </w:rPr>
        <w:t>项目名称：</w:t>
      </w:r>
      <w:r>
        <w:rPr>
          <w:rFonts w:hint="eastAsia" w:ascii="宋体" w:hAnsi="宋体" w:cs="宋体"/>
          <w:color w:val="000000"/>
          <w:szCs w:val="21"/>
        </w:rPr>
        <w:t>江苏省大丰麋鹿国家级自然保护区管理处</w:t>
      </w:r>
      <w:r>
        <w:rPr>
          <w:rFonts w:hint="eastAsia" w:ascii="宋体" w:hAnsi="宋体" w:cs="宋体"/>
          <w:bCs/>
          <w:color w:val="000000"/>
          <w:sz w:val="24"/>
          <w:lang w:val="zh-CN"/>
        </w:rPr>
        <w:t>C30商品砼采购 </w:t>
      </w:r>
    </w:p>
    <w:p>
      <w:pPr>
        <w:pStyle w:val="5"/>
        <w:tabs>
          <w:tab w:val="left" w:pos="2472"/>
        </w:tabs>
        <w:snapToGrid w:val="0"/>
        <w:spacing w:before="0" w:beforeLines="0" w:after="0" w:afterLines="0" w:line="520" w:lineRule="exact"/>
        <w:rPr>
          <w:rFonts w:hint="eastAsia" w:hAnsi="宋体" w:cs="宋体"/>
          <w:color w:val="000000"/>
        </w:rPr>
      </w:pPr>
      <w:r>
        <w:rPr>
          <w:rFonts w:hint="eastAsia" w:hAnsi="宋体" w:cs="宋体"/>
          <w:color w:val="000000"/>
        </w:rPr>
        <w:t>投标人名称：（盖法人章）</w:t>
      </w:r>
    </w:p>
    <w:p>
      <w:pPr>
        <w:pStyle w:val="5"/>
        <w:tabs>
          <w:tab w:val="left" w:pos="2472"/>
        </w:tabs>
        <w:snapToGrid w:val="0"/>
        <w:spacing w:before="0" w:beforeLines="0" w:after="0" w:afterLines="0" w:line="520" w:lineRule="exact"/>
        <w:rPr>
          <w:rFonts w:hint="eastAsia" w:hAnsi="宋体" w:cs="宋体"/>
          <w:color w:val="000000"/>
        </w:rPr>
      </w:pPr>
      <w:r>
        <w:rPr>
          <w:rFonts w:hint="eastAsia" w:hAnsi="宋体" w:cs="宋体"/>
          <w:color w:val="000000"/>
        </w:rPr>
        <w:t>法定代理人或委托代理人：（签字或盖章）</w:t>
      </w:r>
    </w:p>
    <w:p>
      <w:pPr>
        <w:pStyle w:val="5"/>
        <w:tabs>
          <w:tab w:val="left" w:pos="2472"/>
        </w:tabs>
        <w:snapToGrid w:val="0"/>
        <w:spacing w:before="0" w:beforeLines="0" w:after="0" w:afterLines="0" w:line="520" w:lineRule="exact"/>
        <w:rPr>
          <w:rFonts w:hint="eastAsia" w:hAnsi="宋体" w:cs="宋体"/>
          <w:color w:val="000000"/>
        </w:rPr>
      </w:pPr>
      <w:r>
        <w:rPr>
          <w:rFonts w:hint="eastAsia" w:hAnsi="宋体" w:cs="宋体"/>
          <w:color w:val="000000"/>
        </w:rPr>
        <w:t>日期：年   月   日</w:t>
      </w:r>
    </w:p>
    <w:p>
      <w:pPr>
        <w:snapToGrid w:val="0"/>
        <w:spacing w:before="120" w:beforeLines="50" w:after="120" w:afterLines="50" w:line="460" w:lineRule="exact"/>
        <w:jc w:val="center"/>
        <w:outlineLvl w:val="1"/>
        <w:rPr>
          <w:rFonts w:hint="eastAsia" w:ascii="宋体" w:hAnsi="宋体" w:cs="宋体"/>
          <w:b/>
          <w:color w:val="000000"/>
          <w:sz w:val="32"/>
          <w:szCs w:val="32"/>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rPr>
      </w:pPr>
    </w:p>
    <w:p>
      <w:pPr>
        <w:snapToGrid w:val="0"/>
        <w:spacing w:before="120" w:beforeLines="50" w:after="50" w:line="520" w:lineRule="exact"/>
        <w:jc w:val="center"/>
        <w:rPr>
          <w:rFonts w:hint="eastAsia" w:ascii="宋体" w:hAnsi="宋体" w:cs="宋体"/>
          <w:b/>
          <w:color w:val="000000"/>
          <w:sz w:val="24"/>
          <w:szCs w:val="20"/>
        </w:rPr>
      </w:pPr>
      <w:r>
        <w:rPr>
          <w:rFonts w:hint="eastAsia" w:ascii="宋体" w:hAnsi="宋体" w:cs="宋体"/>
          <w:b/>
          <w:color w:val="000000"/>
          <w:sz w:val="24"/>
        </w:rPr>
        <w:t>投 标 函</w:t>
      </w:r>
    </w:p>
    <w:p>
      <w:pPr>
        <w:snapToGrid w:val="0"/>
        <w:spacing w:line="520" w:lineRule="exact"/>
        <w:rPr>
          <w:rFonts w:hint="eastAsia" w:ascii="宋体" w:hAnsi="宋体" w:cs="宋体"/>
          <w:color w:val="000000"/>
          <w:sz w:val="24"/>
          <w:szCs w:val="20"/>
        </w:rPr>
      </w:pPr>
      <w:r>
        <w:rPr>
          <w:rFonts w:hint="eastAsia" w:ascii="宋体" w:hAnsi="宋体" w:cs="宋体"/>
          <w:color w:val="000000"/>
          <w:sz w:val="24"/>
        </w:rPr>
        <w:t>致：</w:t>
      </w:r>
      <w:r>
        <w:rPr>
          <w:rFonts w:hint="eastAsia" w:ascii="宋体" w:hAnsi="宋体" w:cs="宋体"/>
          <w:color w:val="000000"/>
          <w:sz w:val="24"/>
          <w:u w:val="single"/>
        </w:rPr>
        <w:t xml:space="preserve">               </w:t>
      </w:r>
      <w:r>
        <w:rPr>
          <w:rFonts w:hint="eastAsia" w:ascii="宋体" w:hAnsi="宋体" w:cs="宋体"/>
          <w:color w:val="000000"/>
          <w:sz w:val="24"/>
        </w:rPr>
        <w:t xml:space="preserve">  （招标采购单位名称）：</w:t>
      </w:r>
    </w:p>
    <w:p>
      <w:pPr>
        <w:snapToGrid w:val="0"/>
        <w:spacing w:line="520" w:lineRule="exact"/>
        <w:ind w:firstLine="480"/>
        <w:rPr>
          <w:rFonts w:hint="eastAsia" w:ascii="宋体" w:hAnsi="宋体" w:cs="宋体"/>
          <w:color w:val="000000"/>
          <w:sz w:val="24"/>
          <w:szCs w:val="20"/>
        </w:rPr>
      </w:pPr>
      <w:r>
        <w:rPr>
          <w:rFonts w:hint="eastAsia" w:ascii="宋体" w:hAnsi="宋体" w:cs="宋体"/>
          <w:color w:val="000000"/>
          <w:sz w:val="24"/>
        </w:rPr>
        <w:t>根据贵方为</w:t>
      </w:r>
      <w:r>
        <w:rPr>
          <w:rFonts w:hint="eastAsia" w:ascii="宋体" w:hAnsi="宋体" w:cs="宋体"/>
          <w:color w:val="000000"/>
          <w:sz w:val="24"/>
          <w:u w:val="single"/>
        </w:rPr>
        <w:t xml:space="preserve">                             </w:t>
      </w:r>
      <w:r>
        <w:rPr>
          <w:rFonts w:hint="eastAsia" w:ascii="宋体" w:hAnsi="宋体" w:cs="宋体"/>
          <w:color w:val="000000"/>
          <w:sz w:val="24"/>
        </w:rPr>
        <w:t>项目的招标公告/投标邀请书</w:t>
      </w:r>
    </w:p>
    <w:p>
      <w:pPr>
        <w:snapToGrid w:val="0"/>
        <w:spacing w:line="520" w:lineRule="exact"/>
        <w:rPr>
          <w:rFonts w:hint="eastAsia" w:ascii="宋体" w:hAnsi="宋体" w:cs="宋体"/>
          <w:color w:val="000000"/>
          <w:sz w:val="24"/>
          <w:szCs w:val="20"/>
        </w:rPr>
      </w:pPr>
      <w:r>
        <w:rPr>
          <w:rFonts w:hint="eastAsia" w:ascii="宋体" w:hAnsi="宋体" w:cs="宋体"/>
          <w:color w:val="000000"/>
          <w:sz w:val="24"/>
        </w:rPr>
        <w:t>（项目编号：</w:t>
      </w:r>
      <w:r>
        <w:rPr>
          <w:rFonts w:hint="eastAsia" w:ascii="宋体" w:hAnsi="宋体" w:cs="宋体"/>
          <w:color w:val="000000"/>
          <w:sz w:val="24"/>
          <w:u w:val="single"/>
        </w:rPr>
        <w:t xml:space="preserve">      </w:t>
      </w:r>
      <w:r>
        <w:rPr>
          <w:rFonts w:hint="eastAsia" w:ascii="宋体" w:hAnsi="宋体" w:cs="宋体"/>
          <w:color w:val="000000"/>
          <w:sz w:val="24"/>
        </w:rPr>
        <w:t>），签字代表</w:t>
      </w:r>
      <w:r>
        <w:rPr>
          <w:rFonts w:hint="eastAsia" w:ascii="宋体" w:hAnsi="宋体" w:cs="宋体"/>
          <w:color w:val="000000"/>
          <w:sz w:val="24"/>
          <w:u w:val="single"/>
        </w:rPr>
        <w:t xml:space="preserve">               </w:t>
      </w:r>
      <w:r>
        <w:rPr>
          <w:rFonts w:hint="eastAsia" w:ascii="宋体" w:hAnsi="宋体" w:cs="宋体"/>
          <w:color w:val="000000"/>
          <w:sz w:val="24"/>
        </w:rPr>
        <w:t>（全名）经正式授权并代表投标人</w:t>
      </w:r>
      <w:r>
        <w:rPr>
          <w:rFonts w:hint="eastAsia" w:ascii="宋体" w:hAnsi="宋体" w:cs="宋体"/>
          <w:color w:val="000000"/>
          <w:sz w:val="24"/>
          <w:u w:val="single"/>
        </w:rPr>
        <w:t xml:space="preserve">                      </w:t>
      </w:r>
      <w:r>
        <w:rPr>
          <w:rFonts w:hint="eastAsia" w:ascii="宋体" w:hAnsi="宋体" w:cs="宋体"/>
          <w:color w:val="000000"/>
          <w:sz w:val="24"/>
        </w:rPr>
        <w:t>（投标人名称）提交资信及商务文件、报价文件（合装订成一本）正本一份、副本</w:t>
      </w:r>
      <w:r>
        <w:rPr>
          <w:rFonts w:hint="eastAsia" w:ascii="宋体" w:hAnsi="宋体" w:cs="宋体"/>
          <w:color w:val="000000"/>
          <w:sz w:val="24"/>
          <w:u w:val="single"/>
        </w:rPr>
        <w:t xml:space="preserve">      </w:t>
      </w:r>
      <w:r>
        <w:rPr>
          <w:rFonts w:hint="eastAsia" w:ascii="宋体" w:hAnsi="宋体" w:cs="宋体"/>
          <w:color w:val="000000"/>
          <w:sz w:val="24"/>
        </w:rPr>
        <w:t>份。</w:t>
      </w:r>
    </w:p>
    <w:p>
      <w:pPr>
        <w:snapToGrid w:val="0"/>
        <w:spacing w:line="520" w:lineRule="exact"/>
        <w:ind w:firstLine="480" w:firstLineChars="200"/>
        <w:rPr>
          <w:rFonts w:hint="eastAsia" w:ascii="宋体" w:hAnsi="宋体" w:cs="宋体"/>
          <w:color w:val="000000"/>
          <w:sz w:val="24"/>
          <w:szCs w:val="20"/>
        </w:rPr>
      </w:pPr>
      <w:r>
        <w:rPr>
          <w:rFonts w:hint="eastAsia" w:ascii="宋体" w:hAnsi="宋体" w:cs="宋体"/>
          <w:color w:val="000000"/>
          <w:sz w:val="24"/>
        </w:rPr>
        <w:t>据此函，签字代表宣布同意如下：</w:t>
      </w:r>
    </w:p>
    <w:p>
      <w:pPr>
        <w:snapToGrid w:val="0"/>
        <w:spacing w:line="520" w:lineRule="exact"/>
        <w:ind w:firstLine="480" w:firstLineChars="200"/>
        <w:rPr>
          <w:rFonts w:hint="eastAsia" w:ascii="宋体" w:hAnsi="宋体" w:cs="宋体"/>
          <w:color w:val="000000"/>
          <w:sz w:val="24"/>
          <w:szCs w:val="20"/>
        </w:rPr>
      </w:pPr>
      <w:r>
        <w:rPr>
          <w:rFonts w:hint="eastAsia" w:ascii="宋体" w:hAnsi="宋体" w:cs="宋体"/>
          <w:color w:val="000000"/>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520" w:lineRule="exact"/>
        <w:ind w:firstLine="480" w:firstLineChars="200"/>
        <w:rPr>
          <w:rFonts w:hint="eastAsia" w:ascii="宋体" w:hAnsi="宋体" w:cs="宋体"/>
          <w:color w:val="000000"/>
          <w:sz w:val="24"/>
          <w:szCs w:val="20"/>
        </w:rPr>
      </w:pPr>
      <w:r>
        <w:rPr>
          <w:rFonts w:hint="eastAsia" w:ascii="宋体" w:hAnsi="宋体" w:cs="宋体"/>
          <w:color w:val="000000"/>
          <w:sz w:val="24"/>
        </w:rPr>
        <w:t>2.投标人在投标之前已经与贵方进行了充分的沟通，完全理解并接受招标文件的各项规定和要求，对招标文件的合理性、合法性不再有异议。</w:t>
      </w:r>
    </w:p>
    <w:p>
      <w:pPr>
        <w:snapToGrid w:val="0"/>
        <w:spacing w:line="520" w:lineRule="exact"/>
        <w:ind w:firstLine="480" w:firstLineChars="200"/>
        <w:rPr>
          <w:rFonts w:hint="eastAsia" w:ascii="宋体" w:hAnsi="宋体" w:cs="宋体"/>
          <w:color w:val="000000"/>
          <w:sz w:val="24"/>
          <w:szCs w:val="20"/>
        </w:rPr>
      </w:pPr>
      <w:r>
        <w:rPr>
          <w:rFonts w:hint="eastAsia" w:ascii="宋体" w:hAnsi="宋体" w:cs="宋体"/>
          <w:color w:val="000000"/>
          <w:sz w:val="24"/>
        </w:rPr>
        <w:t>3.本投标有效期自开标日起 ______个日历天。</w:t>
      </w:r>
    </w:p>
    <w:p>
      <w:pPr>
        <w:snapToGrid w:val="0"/>
        <w:spacing w:line="520" w:lineRule="exact"/>
        <w:ind w:firstLine="480" w:firstLineChars="200"/>
        <w:rPr>
          <w:rFonts w:hint="eastAsia" w:ascii="宋体" w:hAnsi="宋体" w:cs="宋体"/>
          <w:color w:val="000000"/>
          <w:sz w:val="24"/>
          <w:szCs w:val="20"/>
        </w:rPr>
      </w:pPr>
      <w:r>
        <w:rPr>
          <w:rFonts w:hint="eastAsia" w:ascii="宋体" w:hAnsi="宋体" w:cs="宋体"/>
          <w:color w:val="000000"/>
          <w:sz w:val="24"/>
        </w:rPr>
        <w:t>4.如中标，本投标文件至本项目合同履行完毕止均保持有效，本投标人将按“招标文件”及政府采购法律、法规的规定履行合同责任和义务。</w:t>
      </w:r>
    </w:p>
    <w:p>
      <w:pPr>
        <w:snapToGrid w:val="0"/>
        <w:spacing w:line="520" w:lineRule="exact"/>
        <w:ind w:firstLine="480" w:firstLineChars="200"/>
        <w:rPr>
          <w:rFonts w:hint="eastAsia" w:ascii="宋体" w:hAnsi="宋体" w:cs="宋体"/>
          <w:color w:val="000000"/>
          <w:sz w:val="24"/>
        </w:rPr>
      </w:pPr>
      <w:r>
        <w:rPr>
          <w:rFonts w:hint="eastAsia" w:ascii="宋体" w:hAnsi="宋体" w:cs="宋体"/>
          <w:color w:val="000000"/>
          <w:sz w:val="24"/>
        </w:rPr>
        <w:t>5.投标人同意按照贵方要求提供与投标有关的一切数据或资料。</w:t>
      </w:r>
    </w:p>
    <w:p>
      <w:pPr>
        <w:snapToGrid w:val="0"/>
        <w:spacing w:line="520" w:lineRule="exact"/>
        <w:ind w:firstLine="480" w:firstLineChars="200"/>
        <w:rPr>
          <w:rFonts w:hint="eastAsia" w:ascii="宋体" w:hAnsi="宋体" w:cs="宋体"/>
          <w:b/>
          <w:color w:val="000000"/>
          <w:sz w:val="24"/>
        </w:rPr>
      </w:pPr>
      <w:r>
        <w:rPr>
          <w:rFonts w:hint="eastAsia" w:ascii="宋体" w:hAnsi="宋体" w:cs="宋体"/>
          <w:color w:val="000000"/>
          <w:sz w:val="24"/>
        </w:rPr>
        <w:t>6、</w:t>
      </w:r>
      <w:r>
        <w:rPr>
          <w:rFonts w:hint="eastAsia" w:ascii="宋体" w:hAnsi="宋体" w:cs="宋体"/>
          <w:b/>
          <w:color w:val="000000"/>
          <w:sz w:val="24"/>
        </w:rPr>
        <w:t>如我方中标，我方同意出具税务部门认可的本合同总价的全额增值税专用发票给招标人。结算方式：电汇、转账或承兑汇票支付。</w:t>
      </w:r>
    </w:p>
    <w:p>
      <w:pPr>
        <w:snapToGrid w:val="0"/>
        <w:spacing w:line="520" w:lineRule="exact"/>
        <w:ind w:firstLine="480" w:firstLineChars="200"/>
        <w:rPr>
          <w:rFonts w:hint="eastAsia" w:ascii="宋体" w:hAnsi="宋体" w:cs="宋体"/>
          <w:color w:val="000000"/>
          <w:sz w:val="24"/>
        </w:rPr>
      </w:pPr>
      <w:r>
        <w:rPr>
          <w:rFonts w:hint="eastAsia" w:ascii="宋体" w:hAnsi="宋体" w:cs="宋体"/>
          <w:color w:val="000000"/>
          <w:sz w:val="24"/>
        </w:rPr>
        <w:t>7.与本投标有关的一切正式往来信函请寄：</w:t>
      </w:r>
    </w:p>
    <w:p>
      <w:pPr>
        <w:snapToGrid w:val="0"/>
        <w:spacing w:line="520" w:lineRule="exact"/>
        <w:rPr>
          <w:rFonts w:hint="eastAsia" w:ascii="宋体" w:hAnsi="宋体" w:cs="宋体"/>
          <w:color w:val="000000"/>
          <w:sz w:val="24"/>
        </w:rPr>
      </w:pPr>
    </w:p>
    <w:p>
      <w:pPr>
        <w:snapToGrid w:val="0"/>
        <w:spacing w:line="520" w:lineRule="exact"/>
        <w:rPr>
          <w:rFonts w:hint="eastAsia" w:ascii="宋体" w:hAnsi="宋体" w:cs="宋体"/>
          <w:color w:val="000000"/>
          <w:sz w:val="24"/>
          <w:szCs w:val="20"/>
        </w:rPr>
      </w:pPr>
      <w:r>
        <w:rPr>
          <w:rFonts w:hint="eastAsia" w:ascii="宋体" w:hAnsi="宋体" w:cs="宋体"/>
          <w:color w:val="000000"/>
          <w:sz w:val="24"/>
        </w:rPr>
        <w:t>地址：</w:t>
      </w:r>
      <w:r>
        <w:rPr>
          <w:rFonts w:hint="eastAsia" w:ascii="宋体" w:hAnsi="宋体" w:cs="宋体"/>
          <w:color w:val="000000"/>
          <w:sz w:val="24"/>
          <w:u w:val="single"/>
        </w:rPr>
        <w:t xml:space="preserve">                      </w:t>
      </w:r>
      <w:r>
        <w:rPr>
          <w:rFonts w:hint="eastAsia" w:ascii="宋体" w:hAnsi="宋体" w:cs="宋体"/>
          <w:color w:val="000000"/>
          <w:sz w:val="24"/>
        </w:rPr>
        <w:t>邮编：__________   电话：______________</w:t>
      </w:r>
    </w:p>
    <w:p>
      <w:pPr>
        <w:snapToGrid w:val="0"/>
        <w:spacing w:line="520" w:lineRule="exact"/>
        <w:rPr>
          <w:rFonts w:hint="eastAsia" w:ascii="宋体" w:hAnsi="宋体" w:cs="宋体"/>
          <w:color w:val="000000"/>
          <w:sz w:val="24"/>
          <w:szCs w:val="20"/>
        </w:rPr>
      </w:pPr>
      <w:r>
        <w:rPr>
          <w:rFonts w:hint="eastAsia" w:ascii="宋体" w:hAnsi="宋体" w:cs="宋体"/>
          <w:color w:val="000000"/>
          <w:sz w:val="24"/>
        </w:rPr>
        <w:t>传真：______________投标人代表姓名 ___________  职务：</w:t>
      </w:r>
      <w:r>
        <w:rPr>
          <w:rFonts w:hint="eastAsia" w:ascii="宋体" w:hAnsi="宋体" w:cs="宋体"/>
          <w:color w:val="000000"/>
          <w:sz w:val="24"/>
          <w:u w:val="single"/>
        </w:rPr>
        <w:t xml:space="preserve">               </w:t>
      </w:r>
    </w:p>
    <w:p>
      <w:pPr>
        <w:snapToGrid w:val="0"/>
        <w:spacing w:line="520" w:lineRule="exact"/>
        <w:rPr>
          <w:rFonts w:hint="eastAsia" w:ascii="宋体" w:hAnsi="宋体" w:cs="宋体"/>
          <w:color w:val="000000"/>
          <w:sz w:val="24"/>
          <w:szCs w:val="20"/>
        </w:rPr>
      </w:pPr>
      <w:r>
        <w:rPr>
          <w:rFonts w:hint="eastAsia" w:ascii="宋体" w:hAnsi="宋体" w:cs="宋体"/>
          <w:color w:val="000000"/>
          <w:sz w:val="24"/>
        </w:rPr>
        <w:t>投标人名称(公章):___________________</w:t>
      </w:r>
    </w:p>
    <w:p>
      <w:pPr>
        <w:snapToGrid w:val="0"/>
        <w:spacing w:before="120" w:beforeLines="50" w:after="120" w:afterLines="50" w:line="460" w:lineRule="exact"/>
        <w:jc w:val="center"/>
        <w:outlineLvl w:val="1"/>
        <w:rPr>
          <w:rFonts w:hint="eastAsia" w:ascii="宋体" w:hAnsi="宋体" w:cs="宋体"/>
          <w:b/>
          <w:color w:val="000000"/>
          <w:sz w:val="32"/>
          <w:szCs w:val="32"/>
        </w:rPr>
      </w:pPr>
      <w:r>
        <w:rPr>
          <w:rFonts w:hint="eastAsia" w:ascii="宋体" w:hAnsi="宋体" w:cs="宋体"/>
          <w:color w:val="000000"/>
          <w:sz w:val="24"/>
        </w:rPr>
        <w:t>授权代表签字:___________                      日期:_____年___月___日</w:t>
      </w:r>
    </w:p>
    <w:p>
      <w:pPr>
        <w:snapToGrid w:val="0"/>
        <w:spacing w:before="120" w:beforeLines="50" w:after="120" w:afterLines="50" w:line="460" w:lineRule="exact"/>
        <w:jc w:val="center"/>
        <w:outlineLvl w:val="1"/>
        <w:rPr>
          <w:rFonts w:hint="eastAsia" w:ascii="宋体" w:hAnsi="宋体" w:cs="宋体"/>
          <w:b/>
          <w:color w:val="000000"/>
          <w:sz w:val="32"/>
          <w:szCs w:val="32"/>
        </w:rPr>
      </w:pPr>
    </w:p>
    <w:p>
      <w:pPr>
        <w:snapToGrid w:val="0"/>
        <w:spacing w:before="120" w:beforeLines="50" w:after="120" w:afterLines="50" w:line="460" w:lineRule="exact"/>
        <w:jc w:val="center"/>
        <w:outlineLvl w:val="1"/>
        <w:rPr>
          <w:rFonts w:hint="eastAsia" w:ascii="宋体" w:hAnsi="宋体" w:cs="宋体"/>
          <w:b/>
          <w:color w:val="000000"/>
          <w:sz w:val="32"/>
          <w:szCs w:val="32"/>
        </w:rPr>
      </w:pPr>
    </w:p>
    <w:p>
      <w:pPr>
        <w:snapToGrid w:val="0"/>
        <w:spacing w:before="120" w:beforeLines="50" w:after="120" w:afterLines="50" w:line="460" w:lineRule="exact"/>
        <w:jc w:val="center"/>
        <w:outlineLvl w:val="1"/>
        <w:rPr>
          <w:rFonts w:hint="eastAsia" w:ascii="宋体" w:hAnsi="宋体" w:cs="宋体"/>
          <w:b/>
          <w:color w:val="000000"/>
          <w:sz w:val="32"/>
          <w:szCs w:val="32"/>
        </w:rPr>
      </w:pPr>
    </w:p>
    <w:p>
      <w:pPr>
        <w:snapToGrid w:val="0"/>
        <w:spacing w:before="120" w:beforeLines="50" w:after="120" w:afterLines="50" w:line="460" w:lineRule="exact"/>
        <w:jc w:val="center"/>
        <w:outlineLvl w:val="1"/>
        <w:rPr>
          <w:rFonts w:hint="eastAsia" w:ascii="宋体" w:hAnsi="宋体" w:cs="宋体"/>
          <w:b/>
          <w:color w:val="000000"/>
          <w:sz w:val="32"/>
          <w:szCs w:val="32"/>
        </w:rPr>
      </w:pPr>
    </w:p>
    <w:p>
      <w:pPr>
        <w:snapToGrid w:val="0"/>
        <w:spacing w:before="120" w:beforeLines="50" w:after="50" w:line="520" w:lineRule="exact"/>
        <w:jc w:val="both"/>
        <w:rPr>
          <w:rFonts w:hint="eastAsia" w:ascii="宋体" w:hAnsi="宋体" w:cs="宋体"/>
          <w:b/>
          <w:color w:val="000000"/>
          <w:sz w:val="24"/>
        </w:rPr>
      </w:pPr>
      <w:r>
        <w:rPr>
          <w:rFonts w:hint="eastAsia" w:ascii="宋体" w:hAnsi="宋体" w:cs="宋体"/>
          <w:b/>
          <w:color w:val="000000"/>
          <w:sz w:val="24"/>
        </w:rPr>
        <w:t>法定代表人授权委托书</w:t>
      </w:r>
    </w:p>
    <w:p>
      <w:pPr>
        <w:snapToGrid w:val="0"/>
        <w:spacing w:before="120" w:beforeLines="50" w:after="50" w:line="520" w:lineRule="exact"/>
        <w:jc w:val="center"/>
        <w:rPr>
          <w:rFonts w:hint="eastAsia" w:ascii="宋体" w:hAnsi="宋体" w:cs="宋体"/>
          <w:b/>
          <w:color w:val="000000"/>
          <w:sz w:val="24"/>
          <w:szCs w:val="20"/>
        </w:rPr>
      </w:pPr>
      <w:r>
        <w:rPr>
          <w:rFonts w:hint="eastAsia" w:ascii="宋体" w:hAnsi="宋体" w:cs="宋体"/>
          <w:b/>
          <w:color w:val="000000"/>
          <w:sz w:val="24"/>
        </w:rPr>
        <w:t>（法定代表人投标的，不需要此内容）</w:t>
      </w:r>
    </w:p>
    <w:p>
      <w:pPr>
        <w:snapToGrid w:val="0"/>
        <w:spacing w:before="120" w:beforeLines="50" w:after="50" w:line="520" w:lineRule="exact"/>
        <w:rPr>
          <w:rFonts w:hint="eastAsia" w:ascii="宋体" w:hAnsi="宋体" w:cs="宋体"/>
          <w:b/>
          <w:bCs/>
          <w:color w:val="000000"/>
          <w:sz w:val="24"/>
          <w:szCs w:val="20"/>
        </w:rPr>
      </w:pPr>
      <w:r>
        <w:rPr>
          <w:rFonts w:hint="eastAsia" w:ascii="宋体" w:hAnsi="宋体" w:cs="宋体"/>
          <w:bCs/>
          <w:color w:val="000000"/>
          <w:sz w:val="24"/>
        </w:rPr>
        <w:t>致：</w:t>
      </w:r>
      <w:r>
        <w:rPr>
          <w:rFonts w:hint="eastAsia" w:ascii="宋体" w:hAnsi="宋体" w:cs="宋体"/>
          <w:color w:val="000000"/>
          <w:sz w:val="24"/>
          <w:u w:val="single"/>
        </w:rPr>
        <w:t xml:space="preserve">               </w:t>
      </w:r>
      <w:r>
        <w:rPr>
          <w:rFonts w:hint="eastAsia" w:ascii="宋体" w:hAnsi="宋体" w:cs="宋体"/>
          <w:color w:val="000000"/>
          <w:sz w:val="24"/>
        </w:rPr>
        <w:t>（招标采购单位名称）：</w:t>
      </w:r>
    </w:p>
    <w:p>
      <w:pPr>
        <w:snapToGrid w:val="0"/>
        <w:spacing w:before="120" w:beforeLines="50" w:after="50" w:line="520" w:lineRule="exact"/>
        <w:ind w:firstLine="720" w:firstLineChars="300"/>
        <w:rPr>
          <w:rFonts w:hint="eastAsia" w:ascii="宋体" w:hAnsi="宋体" w:cs="宋体"/>
          <w:color w:val="000000"/>
          <w:sz w:val="24"/>
          <w:szCs w:val="20"/>
        </w:rPr>
      </w:pPr>
      <w:r>
        <w:rPr>
          <w:rFonts w:hint="eastAsia" w:ascii="宋体" w:hAnsi="宋体" w:cs="宋体"/>
          <w:color w:val="000000"/>
          <w:sz w:val="24"/>
        </w:rPr>
        <w:t>我</w:t>
      </w:r>
      <w:r>
        <w:rPr>
          <w:rFonts w:hint="eastAsia" w:ascii="宋体" w:hAnsi="宋体" w:cs="宋体"/>
          <w:color w:val="000000"/>
          <w:sz w:val="24"/>
          <w:u w:val="single"/>
        </w:rPr>
        <w:t xml:space="preserve">               </w:t>
      </w:r>
      <w:r>
        <w:rPr>
          <w:rFonts w:hint="eastAsia" w:ascii="宋体" w:hAnsi="宋体" w:cs="宋体"/>
          <w:color w:val="000000"/>
          <w:sz w:val="24"/>
        </w:rPr>
        <w:t>（姓名）系</w:t>
      </w:r>
      <w:r>
        <w:rPr>
          <w:rFonts w:hint="eastAsia" w:ascii="宋体" w:hAnsi="宋体" w:cs="宋体"/>
          <w:color w:val="000000"/>
          <w:sz w:val="24"/>
          <w:u w:val="single"/>
        </w:rPr>
        <w:t xml:space="preserve">               </w:t>
      </w:r>
      <w:r>
        <w:rPr>
          <w:rFonts w:hint="eastAsia" w:ascii="宋体" w:hAnsi="宋体" w:cs="宋体"/>
          <w:color w:val="000000"/>
          <w:sz w:val="24"/>
        </w:rPr>
        <w:t xml:space="preserve">（投标人名称）的法定代表人，现授权委托本单位在职职工 </w:t>
      </w:r>
      <w:r>
        <w:rPr>
          <w:rFonts w:hint="eastAsia" w:ascii="宋体" w:hAnsi="宋体" w:cs="宋体"/>
          <w:color w:val="000000"/>
          <w:sz w:val="24"/>
          <w:u w:val="single"/>
        </w:rPr>
        <w:t xml:space="preserve">              </w:t>
      </w:r>
      <w:r>
        <w:rPr>
          <w:rFonts w:hint="eastAsia" w:ascii="宋体" w:hAnsi="宋体" w:cs="宋体"/>
          <w:color w:val="000000"/>
          <w:sz w:val="24"/>
        </w:rPr>
        <w:t>（姓名）以我方的名义参加</w:t>
      </w:r>
      <w:r>
        <w:rPr>
          <w:rFonts w:hint="eastAsia" w:ascii="宋体" w:hAnsi="宋体" w:cs="宋体"/>
          <w:color w:val="000000"/>
          <w:sz w:val="24"/>
          <w:u w:val="single"/>
        </w:rPr>
        <w:t xml:space="preserve">      </w:t>
      </w:r>
      <w:r>
        <w:rPr>
          <w:rFonts w:hint="eastAsia" w:ascii="宋体" w:hAnsi="宋体" w:cs="宋体"/>
          <w:color w:val="000000"/>
          <w:sz w:val="24"/>
        </w:rPr>
        <w:t>项目的投标活动，并代表我方全权办理针对上述项目的投标、开标、评标、签约等具体事务和签署相关文件。</w:t>
      </w:r>
    </w:p>
    <w:p>
      <w:pPr>
        <w:snapToGrid w:val="0"/>
        <w:spacing w:before="120" w:beforeLines="50" w:after="50" w:line="520" w:lineRule="exact"/>
        <w:rPr>
          <w:rFonts w:hint="eastAsia" w:ascii="宋体" w:hAnsi="宋体" w:cs="宋体"/>
          <w:color w:val="000000"/>
          <w:sz w:val="24"/>
          <w:szCs w:val="20"/>
        </w:rPr>
      </w:pPr>
      <w:r>
        <w:rPr>
          <w:rFonts w:hint="eastAsia" w:ascii="宋体" w:hAnsi="宋体" w:cs="宋体"/>
          <w:color w:val="000000"/>
          <w:sz w:val="24"/>
        </w:rPr>
        <w:t xml:space="preserve">    我方对被授权人的签名事项负全部责任。</w:t>
      </w:r>
    </w:p>
    <w:p>
      <w:pPr>
        <w:snapToGrid w:val="0"/>
        <w:spacing w:before="120" w:beforeLines="50" w:after="50" w:line="520" w:lineRule="exact"/>
        <w:ind w:firstLine="480"/>
        <w:rPr>
          <w:rFonts w:hint="eastAsia" w:ascii="宋体" w:hAnsi="宋体" w:cs="宋体"/>
          <w:color w:val="000000"/>
          <w:sz w:val="24"/>
          <w:szCs w:val="20"/>
        </w:rPr>
      </w:pPr>
      <w:r>
        <w:rPr>
          <w:rFonts w:hint="eastAsia" w:ascii="宋体" w:hAnsi="宋体" w:cs="宋体"/>
          <w:color w:val="000000"/>
          <w:sz w:val="24"/>
          <w:u w:val="single"/>
        </w:rPr>
        <w:t>在撤销授权的书面通知以前，本授权书一直有效。</w:t>
      </w:r>
      <w:r>
        <w:rPr>
          <w:rFonts w:hint="eastAsia" w:ascii="宋体" w:hAnsi="宋体" w:cs="宋体"/>
          <w:color w:val="000000"/>
          <w:sz w:val="24"/>
        </w:rPr>
        <w:t>被授权人在授权书有效期内签署的所有文件不因授权的撤销而失效。</w:t>
      </w:r>
    </w:p>
    <w:p>
      <w:pPr>
        <w:snapToGrid w:val="0"/>
        <w:spacing w:before="120" w:beforeLines="50" w:after="50" w:line="520" w:lineRule="exact"/>
        <w:ind w:firstLine="480"/>
        <w:rPr>
          <w:rFonts w:hint="eastAsia" w:ascii="宋体" w:hAnsi="宋体" w:cs="宋体"/>
          <w:color w:val="000000"/>
          <w:sz w:val="24"/>
          <w:szCs w:val="20"/>
        </w:rPr>
      </w:pPr>
      <w:r>
        <w:rPr>
          <w:rFonts w:hint="eastAsia" w:ascii="宋体" w:hAnsi="宋体" w:cs="宋体"/>
          <w:color w:val="000000"/>
          <w:sz w:val="24"/>
        </w:rPr>
        <w:t>被授权人无转委托权，特此委托。</w:t>
      </w:r>
    </w:p>
    <w:p>
      <w:pPr>
        <w:snapToGrid w:val="0"/>
        <w:spacing w:before="120" w:beforeLines="50" w:after="50" w:line="520" w:lineRule="exact"/>
        <w:rPr>
          <w:rFonts w:hint="eastAsia" w:ascii="宋体" w:hAnsi="宋体" w:cs="宋体"/>
          <w:color w:val="000000"/>
          <w:sz w:val="24"/>
          <w:szCs w:val="20"/>
          <w:u w:val="single"/>
        </w:rPr>
      </w:pPr>
      <w:r>
        <w:rPr>
          <w:rFonts w:hint="eastAsia" w:ascii="宋体" w:hAnsi="宋体" w:cs="宋体"/>
          <w:color w:val="000000"/>
          <w:sz w:val="24"/>
        </w:rPr>
        <w:t>被授权人签名：</w:t>
      </w:r>
      <w:r>
        <w:rPr>
          <w:rFonts w:hint="eastAsia" w:ascii="宋体" w:hAnsi="宋体" w:cs="宋体"/>
          <w:color w:val="000000"/>
          <w:sz w:val="24"/>
          <w:u w:val="single"/>
        </w:rPr>
        <w:t xml:space="preserve">          </w:t>
      </w:r>
      <w:r>
        <w:rPr>
          <w:rFonts w:hint="eastAsia" w:ascii="宋体" w:hAnsi="宋体" w:cs="宋体"/>
          <w:color w:val="000000"/>
          <w:sz w:val="24"/>
        </w:rPr>
        <w:t xml:space="preserve">                 法定代表人签名：</w:t>
      </w:r>
      <w:r>
        <w:rPr>
          <w:rFonts w:hint="eastAsia" w:ascii="宋体" w:hAnsi="宋体" w:cs="宋体"/>
          <w:color w:val="000000"/>
          <w:sz w:val="24"/>
          <w:u w:val="single"/>
        </w:rPr>
        <w:t xml:space="preserve">          </w:t>
      </w:r>
    </w:p>
    <w:p>
      <w:pPr>
        <w:snapToGrid w:val="0"/>
        <w:spacing w:before="120" w:beforeLines="50" w:after="50" w:line="520" w:lineRule="exact"/>
        <w:ind w:firstLine="960" w:firstLineChars="400"/>
        <w:rPr>
          <w:rFonts w:hint="eastAsia" w:ascii="宋体" w:hAnsi="宋体" w:cs="宋体"/>
          <w:color w:val="000000"/>
          <w:sz w:val="24"/>
          <w:szCs w:val="20"/>
        </w:rPr>
      </w:pPr>
      <w:r>
        <w:rPr>
          <w:rFonts w:hint="eastAsia" w:ascii="宋体" w:hAnsi="宋体" w:cs="宋体"/>
          <w:color w:val="000000"/>
          <w:sz w:val="24"/>
        </w:rPr>
        <w:t>职务：</w:t>
      </w:r>
      <w:r>
        <w:rPr>
          <w:rFonts w:hint="eastAsia" w:ascii="宋体" w:hAnsi="宋体" w:cs="宋体"/>
          <w:color w:val="000000"/>
          <w:sz w:val="24"/>
          <w:u w:val="single"/>
        </w:rPr>
        <w:t xml:space="preserve">           </w:t>
      </w:r>
      <w:r>
        <w:rPr>
          <w:rFonts w:hint="eastAsia" w:ascii="宋体" w:hAnsi="宋体" w:cs="宋体"/>
          <w:color w:val="000000"/>
          <w:sz w:val="24"/>
        </w:rPr>
        <w:t xml:space="preserve">                          职务：</w:t>
      </w:r>
      <w:r>
        <w:rPr>
          <w:rFonts w:hint="eastAsia" w:ascii="宋体" w:hAnsi="宋体" w:cs="宋体"/>
          <w:color w:val="000000"/>
          <w:sz w:val="24"/>
          <w:u w:val="single"/>
        </w:rPr>
        <w:t xml:space="preserve">           </w:t>
      </w:r>
    </w:p>
    <w:p>
      <w:pPr>
        <w:snapToGrid w:val="0"/>
        <w:spacing w:before="120" w:beforeLines="50" w:after="50" w:line="520" w:lineRule="exact"/>
        <w:rPr>
          <w:rFonts w:hint="eastAsia" w:ascii="宋体" w:hAnsi="宋体" w:cs="宋体"/>
          <w:color w:val="000000"/>
          <w:sz w:val="24"/>
          <w:szCs w:val="20"/>
        </w:rPr>
      </w:pPr>
      <w:r>
        <w:rPr>
          <w:rFonts w:hint="eastAsia" w:ascii="宋体" w:hAnsi="宋体" w:cs="宋体"/>
          <w:color w:val="000000"/>
          <w:sz w:val="24"/>
        </w:rPr>
        <w:t>被授权人身份证号码：</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napToGrid w:val="0"/>
        <w:spacing w:before="120" w:beforeLines="50" w:after="50" w:line="520" w:lineRule="exact"/>
        <w:rPr>
          <w:rFonts w:hint="eastAsia" w:ascii="宋体" w:hAnsi="宋体" w:cs="宋体"/>
          <w:color w:val="000000"/>
          <w:sz w:val="24"/>
          <w:szCs w:val="20"/>
        </w:rPr>
      </w:pPr>
      <w:r>
        <w:rPr>
          <w:rFonts w:hint="eastAsia" w:ascii="宋体" w:hAnsi="宋体" w:cs="宋体"/>
          <w:color w:val="000000"/>
          <w:sz w:val="24"/>
        </w:rPr>
        <w:t xml:space="preserve">                                     投标人公章：</w:t>
      </w:r>
    </w:p>
    <w:p>
      <w:pPr>
        <w:snapToGrid w:val="0"/>
        <w:spacing w:before="120" w:beforeLines="50" w:after="50" w:line="520" w:lineRule="exact"/>
        <w:jc w:val="center"/>
        <w:rPr>
          <w:rFonts w:hint="eastAsia" w:ascii="宋体" w:hAnsi="宋体" w:cs="宋体"/>
          <w:color w:val="000000"/>
          <w:sz w:val="24"/>
          <w:szCs w:val="20"/>
        </w:rPr>
      </w:pPr>
      <w:r>
        <w:rPr>
          <w:rFonts w:hint="eastAsia" w:ascii="宋体" w:hAnsi="宋体" w:cs="宋体"/>
          <w:color w:val="000000"/>
        </w:rPr>
        <w:t xml:space="preserve">                                        年    月    日</w:t>
      </w:r>
    </w:p>
    <w:p>
      <w:pPr>
        <w:spacing w:line="480" w:lineRule="exact"/>
        <w:rPr>
          <w:rFonts w:hint="eastAsia" w:ascii="宋体" w:hAnsi="宋体" w:cs="宋体"/>
          <w:color w:val="000000"/>
          <w:szCs w:val="21"/>
        </w:rPr>
      </w:pPr>
    </w:p>
    <w:p>
      <w:pPr>
        <w:spacing w:line="480" w:lineRule="exact"/>
        <w:rPr>
          <w:rFonts w:hint="eastAsia" w:ascii="宋体" w:hAnsi="宋体" w:cs="宋体"/>
          <w:color w:val="000000"/>
          <w:szCs w:val="21"/>
        </w:rPr>
      </w:pPr>
    </w:p>
    <w:p>
      <w:pPr>
        <w:spacing w:line="480" w:lineRule="exact"/>
        <w:rPr>
          <w:rFonts w:hint="eastAsia" w:ascii="宋体" w:hAnsi="宋体" w:cs="宋体"/>
          <w:color w:val="000000"/>
          <w:sz w:val="24"/>
        </w:rPr>
      </w:pPr>
      <w:r>
        <w:rPr>
          <w:rFonts w:hint="eastAsia" w:ascii="宋体" w:hAnsi="宋体" w:cs="宋体"/>
          <w:color w:val="000000"/>
          <w:szCs w:val="21"/>
        </w:rPr>
        <w:t xml:space="preserve">               </w:t>
      </w:r>
    </w:p>
    <w:p>
      <w:pPr>
        <w:spacing w:line="420" w:lineRule="exact"/>
        <w:rPr>
          <w:rFonts w:hint="eastAsia" w:ascii="宋体" w:hAnsi="宋体" w:cs="宋体"/>
          <w:color w:val="000000"/>
          <w:sz w:val="24"/>
        </w:rPr>
      </w:pPr>
    </w:p>
    <w:p>
      <w:pPr>
        <w:spacing w:line="420" w:lineRule="exact"/>
        <w:rPr>
          <w:rFonts w:hint="eastAsia" w:ascii="宋体" w:hAnsi="宋体" w:cs="宋体"/>
          <w:color w:val="000000"/>
          <w:sz w:val="24"/>
        </w:rPr>
      </w:pPr>
    </w:p>
    <w:p>
      <w:pPr>
        <w:spacing w:line="420" w:lineRule="exact"/>
        <w:rPr>
          <w:rFonts w:hint="eastAsia" w:ascii="宋体" w:hAnsi="宋体" w:cs="宋体"/>
          <w:color w:val="000000"/>
          <w:sz w:val="24"/>
        </w:rPr>
      </w:pPr>
    </w:p>
    <w:p>
      <w:pPr>
        <w:spacing w:line="420" w:lineRule="exact"/>
        <w:rPr>
          <w:rFonts w:hint="eastAsia" w:ascii="宋体" w:hAnsi="宋体" w:cs="宋体"/>
          <w:color w:val="000000"/>
          <w:sz w:val="24"/>
        </w:rPr>
      </w:pPr>
    </w:p>
    <w:p>
      <w:pPr>
        <w:snapToGrid w:val="0"/>
        <w:spacing w:before="120" w:beforeLines="50" w:after="50" w:line="440" w:lineRule="exact"/>
        <w:rPr>
          <w:rFonts w:hint="eastAsia" w:ascii="宋体" w:hAnsi="宋体" w:cs="宋体"/>
          <w:b/>
          <w:color w:val="000000"/>
        </w:rPr>
      </w:pPr>
      <w:r>
        <w:rPr>
          <w:rFonts w:hint="eastAsia" w:ascii="宋体" w:hAnsi="宋体" w:cs="宋体"/>
          <w:b/>
          <w:color w:val="000000"/>
        </w:rPr>
        <w:t xml:space="preserve"> </w:t>
      </w:r>
    </w:p>
    <w:p>
      <w:pPr>
        <w:snapToGrid w:val="0"/>
        <w:spacing w:before="120" w:beforeLines="50" w:after="50" w:line="440" w:lineRule="exact"/>
        <w:rPr>
          <w:rFonts w:hint="eastAsia" w:ascii="宋体" w:hAnsi="宋体" w:cs="宋体"/>
          <w:b/>
          <w:color w:val="000000"/>
        </w:rPr>
      </w:pPr>
    </w:p>
    <w:p>
      <w:pPr>
        <w:snapToGrid w:val="0"/>
        <w:spacing w:before="120" w:beforeLines="50" w:after="50" w:line="440" w:lineRule="exact"/>
        <w:rPr>
          <w:rFonts w:hint="eastAsia" w:ascii="宋体" w:hAnsi="宋体" w:cs="宋体"/>
          <w:b/>
          <w:color w:val="000000"/>
        </w:rPr>
      </w:pPr>
    </w:p>
    <w:p>
      <w:pPr>
        <w:snapToGrid w:val="0"/>
        <w:spacing w:before="120" w:beforeLines="50" w:after="50" w:line="440" w:lineRule="exact"/>
        <w:rPr>
          <w:rFonts w:hint="eastAsia" w:ascii="宋体" w:hAnsi="宋体" w:cs="宋体"/>
          <w:b/>
          <w:color w:val="000000"/>
        </w:rPr>
      </w:pPr>
    </w:p>
    <w:p>
      <w:pPr>
        <w:snapToGrid w:val="0"/>
        <w:spacing w:before="120" w:beforeLines="50" w:after="50" w:line="440" w:lineRule="exact"/>
        <w:rPr>
          <w:rFonts w:hint="eastAsia" w:ascii="宋体" w:hAnsi="宋体" w:cs="宋体"/>
          <w:b/>
          <w:color w:val="000000"/>
        </w:rPr>
      </w:pPr>
    </w:p>
    <w:p>
      <w:pPr>
        <w:snapToGrid w:val="0"/>
        <w:spacing w:before="120" w:beforeLines="50" w:after="50" w:line="440" w:lineRule="exact"/>
        <w:rPr>
          <w:rFonts w:hint="eastAsia" w:ascii="宋体" w:hAnsi="宋体" w:cs="宋体"/>
          <w:b/>
          <w:color w:val="000000"/>
        </w:rPr>
      </w:pPr>
    </w:p>
    <w:p>
      <w:pPr>
        <w:snapToGrid w:val="0"/>
        <w:spacing w:before="120" w:beforeLines="50" w:after="50" w:line="440" w:lineRule="exact"/>
        <w:rPr>
          <w:rFonts w:hint="eastAsia" w:ascii="宋体" w:hAnsi="宋体" w:cs="宋体"/>
          <w:b/>
          <w:color w:val="000000"/>
        </w:rPr>
      </w:pPr>
    </w:p>
    <w:p>
      <w:pPr>
        <w:snapToGrid w:val="0"/>
        <w:spacing w:before="120" w:beforeLines="50" w:after="50" w:line="440" w:lineRule="exact"/>
        <w:rPr>
          <w:rFonts w:hint="eastAsia" w:ascii="宋体" w:hAnsi="宋体" w:cs="宋体"/>
          <w:b/>
          <w:color w:val="000000"/>
        </w:rPr>
      </w:pPr>
    </w:p>
    <w:p>
      <w:pPr>
        <w:pStyle w:val="5"/>
        <w:snapToGrid w:val="0"/>
        <w:spacing w:before="295" w:beforeLines="0" w:after="295" w:afterLines="0" w:line="520" w:lineRule="exact"/>
        <w:jc w:val="center"/>
        <w:rPr>
          <w:rFonts w:hint="eastAsia" w:hAnsi="宋体" w:cs="宋体"/>
          <w:b/>
          <w:color w:val="000000"/>
        </w:rPr>
      </w:pPr>
      <w:r>
        <w:rPr>
          <w:rFonts w:hint="eastAsia" w:hAnsi="宋体" w:cs="宋体"/>
          <w:b/>
          <w:color w:val="000000"/>
        </w:rPr>
        <w:t>投标报价明细表</w:t>
      </w:r>
    </w:p>
    <w:tbl>
      <w:tblPr>
        <w:tblStyle w:val="13"/>
        <w:tblW w:w="92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068"/>
        <w:gridCol w:w="1195"/>
        <w:gridCol w:w="1258"/>
        <w:gridCol w:w="1318"/>
        <w:gridCol w:w="1304"/>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trPr>
        <w:tc>
          <w:tcPr>
            <w:tcW w:w="1130" w:type="dxa"/>
            <w:vAlign w:val="center"/>
          </w:tcPr>
          <w:p>
            <w:pPr>
              <w:tabs>
                <w:tab w:val="left" w:pos="1418"/>
              </w:tabs>
              <w:snapToGrid w:val="0"/>
              <w:spacing w:before="50" w:after="50" w:line="400" w:lineRule="exact"/>
              <w:jc w:val="center"/>
              <w:rPr>
                <w:rFonts w:hint="eastAsia" w:ascii="宋体" w:hAnsi="宋体" w:cs="宋体"/>
                <w:color w:val="000000"/>
                <w:spacing w:val="20"/>
                <w:sz w:val="22"/>
                <w:szCs w:val="22"/>
              </w:rPr>
            </w:pPr>
            <w:r>
              <w:rPr>
                <w:rFonts w:hint="eastAsia" w:ascii="宋体" w:hAnsi="宋体" w:cs="宋体"/>
                <w:color w:val="000000"/>
                <w:spacing w:val="20"/>
                <w:sz w:val="22"/>
                <w:szCs w:val="22"/>
              </w:rPr>
              <w:t>序号</w:t>
            </w:r>
          </w:p>
        </w:tc>
        <w:tc>
          <w:tcPr>
            <w:tcW w:w="2068" w:type="dxa"/>
            <w:vAlign w:val="center"/>
          </w:tcPr>
          <w:p>
            <w:pPr>
              <w:tabs>
                <w:tab w:val="left" w:pos="1418"/>
              </w:tabs>
              <w:snapToGrid w:val="0"/>
              <w:spacing w:before="50" w:after="50" w:line="400" w:lineRule="exact"/>
              <w:jc w:val="center"/>
              <w:rPr>
                <w:rFonts w:hint="eastAsia" w:ascii="宋体" w:hAnsi="宋体" w:cs="宋体"/>
                <w:color w:val="000000"/>
                <w:spacing w:val="20"/>
                <w:sz w:val="22"/>
                <w:szCs w:val="22"/>
              </w:rPr>
            </w:pPr>
            <w:r>
              <w:rPr>
                <w:rFonts w:hint="eastAsia" w:ascii="宋体" w:hAnsi="宋体" w:cs="宋体"/>
                <w:color w:val="000000"/>
                <w:spacing w:val="20"/>
                <w:sz w:val="22"/>
                <w:szCs w:val="22"/>
              </w:rPr>
              <w:t>品名</w:t>
            </w:r>
          </w:p>
        </w:tc>
        <w:tc>
          <w:tcPr>
            <w:tcW w:w="1195" w:type="dxa"/>
            <w:vAlign w:val="center"/>
          </w:tcPr>
          <w:p>
            <w:pPr>
              <w:tabs>
                <w:tab w:val="left" w:pos="1418"/>
              </w:tabs>
              <w:snapToGrid w:val="0"/>
              <w:spacing w:before="50" w:after="50" w:line="400" w:lineRule="exact"/>
              <w:jc w:val="center"/>
              <w:rPr>
                <w:rFonts w:hint="eastAsia" w:ascii="宋体" w:hAnsi="宋体" w:cs="宋体"/>
                <w:color w:val="000000"/>
                <w:spacing w:val="20"/>
                <w:sz w:val="22"/>
                <w:szCs w:val="22"/>
              </w:rPr>
            </w:pPr>
            <w:r>
              <w:rPr>
                <w:rFonts w:hint="eastAsia" w:ascii="宋体" w:hAnsi="宋体" w:cs="宋体"/>
                <w:color w:val="000000"/>
                <w:spacing w:val="20"/>
                <w:sz w:val="22"/>
                <w:szCs w:val="22"/>
              </w:rPr>
              <w:t>型号</w:t>
            </w:r>
          </w:p>
        </w:tc>
        <w:tc>
          <w:tcPr>
            <w:tcW w:w="1258" w:type="dxa"/>
            <w:vAlign w:val="center"/>
          </w:tcPr>
          <w:p>
            <w:pPr>
              <w:tabs>
                <w:tab w:val="left" w:pos="1418"/>
              </w:tabs>
              <w:snapToGrid w:val="0"/>
              <w:spacing w:before="50" w:after="50" w:line="400" w:lineRule="exact"/>
              <w:jc w:val="center"/>
              <w:rPr>
                <w:rFonts w:hint="eastAsia" w:ascii="宋体" w:hAnsi="宋体" w:eastAsia="宋体" w:cs="宋体"/>
                <w:color w:val="000000"/>
                <w:spacing w:val="20"/>
                <w:sz w:val="22"/>
                <w:szCs w:val="22"/>
                <w:lang w:eastAsia="zh-CN"/>
              </w:rPr>
            </w:pPr>
            <w:r>
              <w:rPr>
                <w:rFonts w:hint="eastAsia" w:ascii="宋体" w:hAnsi="宋体" w:cs="宋体"/>
                <w:color w:val="000000"/>
                <w:spacing w:val="20"/>
                <w:sz w:val="22"/>
                <w:szCs w:val="22"/>
              </w:rPr>
              <w:t>数量</w:t>
            </w:r>
            <w:r>
              <w:rPr>
                <w:rFonts w:hint="eastAsia" w:ascii="宋体" w:hAnsi="宋体" w:cs="宋体"/>
                <w:color w:val="000000"/>
                <w:spacing w:val="20"/>
                <w:sz w:val="22"/>
                <w:szCs w:val="22"/>
                <w:lang w:eastAsia="zh-CN"/>
              </w:rPr>
              <w:t>（立方米）</w:t>
            </w:r>
          </w:p>
        </w:tc>
        <w:tc>
          <w:tcPr>
            <w:tcW w:w="1318" w:type="dxa"/>
            <w:vAlign w:val="center"/>
          </w:tcPr>
          <w:p>
            <w:pPr>
              <w:tabs>
                <w:tab w:val="left" w:pos="1418"/>
              </w:tabs>
              <w:snapToGrid w:val="0"/>
              <w:spacing w:before="50" w:after="50" w:line="400" w:lineRule="exact"/>
              <w:jc w:val="center"/>
              <w:rPr>
                <w:rFonts w:hint="eastAsia" w:ascii="宋体" w:hAnsi="宋体" w:cs="宋体"/>
                <w:color w:val="000000"/>
                <w:spacing w:val="20"/>
                <w:sz w:val="22"/>
                <w:szCs w:val="22"/>
              </w:rPr>
            </w:pPr>
            <w:r>
              <w:rPr>
                <w:rFonts w:hint="eastAsia" w:ascii="宋体" w:hAnsi="宋体" w:cs="宋体"/>
                <w:color w:val="000000"/>
                <w:spacing w:val="20"/>
                <w:sz w:val="22"/>
                <w:szCs w:val="22"/>
                <w:lang w:eastAsia="zh-CN"/>
              </w:rPr>
              <w:t>全费用综合</w:t>
            </w:r>
            <w:r>
              <w:rPr>
                <w:rFonts w:hint="eastAsia" w:ascii="宋体" w:hAnsi="宋体" w:cs="宋体"/>
                <w:color w:val="000000"/>
                <w:spacing w:val="20"/>
                <w:sz w:val="22"/>
                <w:szCs w:val="22"/>
              </w:rPr>
              <w:t>单 价</w:t>
            </w:r>
          </w:p>
          <w:p>
            <w:pPr>
              <w:tabs>
                <w:tab w:val="left" w:pos="1418"/>
              </w:tabs>
              <w:snapToGrid w:val="0"/>
              <w:spacing w:before="50" w:after="50" w:line="400" w:lineRule="exact"/>
              <w:jc w:val="center"/>
              <w:rPr>
                <w:rFonts w:hint="eastAsia" w:ascii="宋体" w:hAnsi="宋体" w:cs="宋体"/>
                <w:color w:val="000000"/>
                <w:spacing w:val="20"/>
                <w:sz w:val="22"/>
                <w:szCs w:val="22"/>
              </w:rPr>
            </w:pPr>
            <w:r>
              <w:rPr>
                <w:rFonts w:hint="eastAsia" w:ascii="宋体" w:hAnsi="宋体" w:cs="宋体"/>
                <w:color w:val="000000"/>
                <w:spacing w:val="20"/>
                <w:sz w:val="22"/>
                <w:szCs w:val="22"/>
              </w:rPr>
              <w:t>（元）</w:t>
            </w:r>
          </w:p>
        </w:tc>
        <w:tc>
          <w:tcPr>
            <w:tcW w:w="1304" w:type="dxa"/>
            <w:vAlign w:val="center"/>
          </w:tcPr>
          <w:p>
            <w:pPr>
              <w:tabs>
                <w:tab w:val="left" w:pos="1418"/>
              </w:tabs>
              <w:snapToGrid w:val="0"/>
              <w:spacing w:before="50" w:after="50" w:line="400" w:lineRule="exact"/>
              <w:jc w:val="center"/>
              <w:rPr>
                <w:rFonts w:hint="eastAsia" w:ascii="宋体" w:hAnsi="宋体" w:cs="宋体"/>
                <w:color w:val="000000"/>
                <w:spacing w:val="20"/>
                <w:sz w:val="22"/>
                <w:szCs w:val="22"/>
              </w:rPr>
            </w:pPr>
            <w:r>
              <w:rPr>
                <w:rFonts w:hint="eastAsia" w:ascii="宋体" w:hAnsi="宋体" w:cs="宋体"/>
                <w:color w:val="000000"/>
                <w:spacing w:val="20"/>
                <w:sz w:val="22"/>
                <w:szCs w:val="22"/>
              </w:rPr>
              <w:t>合 价</w:t>
            </w:r>
          </w:p>
          <w:p>
            <w:pPr>
              <w:tabs>
                <w:tab w:val="left" w:pos="1418"/>
              </w:tabs>
              <w:snapToGrid w:val="0"/>
              <w:spacing w:before="50" w:after="50" w:line="400" w:lineRule="exact"/>
              <w:jc w:val="center"/>
              <w:rPr>
                <w:rFonts w:hint="eastAsia" w:ascii="宋体" w:hAnsi="宋体" w:cs="宋体"/>
                <w:color w:val="000000"/>
                <w:spacing w:val="20"/>
                <w:sz w:val="22"/>
                <w:szCs w:val="22"/>
              </w:rPr>
            </w:pPr>
            <w:r>
              <w:rPr>
                <w:rFonts w:hint="eastAsia" w:ascii="宋体" w:hAnsi="宋体" w:cs="宋体"/>
                <w:color w:val="000000"/>
                <w:spacing w:val="20"/>
                <w:sz w:val="22"/>
                <w:szCs w:val="22"/>
              </w:rPr>
              <w:t>（元）</w:t>
            </w:r>
          </w:p>
        </w:tc>
        <w:tc>
          <w:tcPr>
            <w:tcW w:w="967" w:type="dxa"/>
            <w:vAlign w:val="center"/>
          </w:tcPr>
          <w:p>
            <w:pPr>
              <w:tabs>
                <w:tab w:val="left" w:pos="1418"/>
              </w:tabs>
              <w:snapToGrid w:val="0"/>
              <w:spacing w:before="50" w:after="50" w:line="400" w:lineRule="exact"/>
              <w:jc w:val="center"/>
              <w:rPr>
                <w:rFonts w:hint="eastAsia" w:ascii="宋体" w:hAnsi="宋体" w:cs="宋体"/>
                <w:color w:val="000000"/>
                <w:spacing w:val="20"/>
                <w:sz w:val="22"/>
                <w:szCs w:val="22"/>
              </w:rPr>
            </w:pPr>
            <w:r>
              <w:rPr>
                <w:rFonts w:hint="eastAsia" w:ascii="宋体" w:hAnsi="宋体" w:cs="宋体"/>
                <w:color w:val="000000"/>
                <w:spacing w:val="2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1130" w:type="dxa"/>
            <w:vAlign w:val="top"/>
          </w:tcPr>
          <w:p>
            <w:pPr>
              <w:tabs>
                <w:tab w:val="left" w:pos="1418"/>
              </w:tabs>
              <w:snapToGrid w:val="0"/>
              <w:spacing w:before="50" w:after="50" w:line="520" w:lineRule="exact"/>
              <w:jc w:val="center"/>
              <w:rPr>
                <w:rFonts w:hint="eastAsia" w:ascii="宋体" w:hAnsi="宋体" w:cs="宋体"/>
                <w:color w:val="000000"/>
                <w:spacing w:val="20"/>
                <w:sz w:val="22"/>
                <w:szCs w:val="22"/>
              </w:rPr>
            </w:pPr>
            <w:r>
              <w:rPr>
                <w:rFonts w:hint="eastAsia" w:ascii="宋体" w:hAnsi="宋体" w:cs="宋体"/>
                <w:color w:val="000000"/>
                <w:spacing w:val="20"/>
                <w:sz w:val="22"/>
                <w:szCs w:val="22"/>
              </w:rPr>
              <w:t>1</w:t>
            </w:r>
          </w:p>
        </w:tc>
        <w:tc>
          <w:tcPr>
            <w:tcW w:w="2068" w:type="dxa"/>
            <w:vAlign w:val="top"/>
          </w:tcPr>
          <w:p>
            <w:pPr>
              <w:tabs>
                <w:tab w:val="left" w:pos="1418"/>
              </w:tabs>
              <w:snapToGrid w:val="0"/>
              <w:spacing w:before="50" w:after="50" w:line="520" w:lineRule="exact"/>
              <w:ind w:firstLine="520" w:firstLineChars="200"/>
              <w:rPr>
                <w:rFonts w:hint="eastAsia" w:ascii="宋体" w:hAnsi="宋体" w:eastAsia="宋体" w:cs="宋体"/>
                <w:color w:val="000000"/>
                <w:spacing w:val="20"/>
                <w:sz w:val="22"/>
                <w:szCs w:val="22"/>
                <w:u w:val="single"/>
                <w:lang w:eastAsia="zh-CN"/>
              </w:rPr>
            </w:pPr>
            <w:r>
              <w:rPr>
                <w:rFonts w:hint="eastAsia" w:ascii="宋体" w:hAnsi="宋体" w:cs="宋体"/>
                <w:color w:val="000000"/>
                <w:spacing w:val="20"/>
                <w:sz w:val="22"/>
                <w:szCs w:val="22"/>
                <w:u w:val="single"/>
                <w:lang w:eastAsia="zh-CN"/>
              </w:rPr>
              <w:t>商品砼</w:t>
            </w:r>
          </w:p>
        </w:tc>
        <w:tc>
          <w:tcPr>
            <w:tcW w:w="1195" w:type="dxa"/>
            <w:vAlign w:val="top"/>
          </w:tcPr>
          <w:p>
            <w:pPr>
              <w:tabs>
                <w:tab w:val="left" w:pos="1418"/>
              </w:tabs>
              <w:snapToGrid w:val="0"/>
              <w:spacing w:before="50" w:after="50" w:line="520" w:lineRule="exact"/>
              <w:rPr>
                <w:rFonts w:hint="eastAsia" w:ascii="宋体" w:hAnsi="宋体" w:eastAsia="宋体" w:cs="宋体"/>
                <w:color w:val="000000"/>
                <w:spacing w:val="20"/>
                <w:sz w:val="22"/>
                <w:szCs w:val="22"/>
                <w:u w:val="single"/>
                <w:lang w:val="en-US" w:eastAsia="zh-CN"/>
              </w:rPr>
            </w:pPr>
            <w:r>
              <w:rPr>
                <w:rFonts w:hint="eastAsia" w:ascii="宋体" w:hAnsi="宋体" w:cs="宋体"/>
                <w:color w:val="000000"/>
                <w:spacing w:val="20"/>
                <w:sz w:val="22"/>
                <w:szCs w:val="22"/>
                <w:u w:val="single"/>
                <w:lang w:val="en-US" w:eastAsia="zh-CN"/>
              </w:rPr>
              <w:t>C30</w:t>
            </w:r>
          </w:p>
        </w:tc>
        <w:tc>
          <w:tcPr>
            <w:tcW w:w="1258" w:type="dxa"/>
            <w:vAlign w:val="top"/>
          </w:tcPr>
          <w:p>
            <w:pPr>
              <w:tabs>
                <w:tab w:val="left" w:pos="1418"/>
              </w:tabs>
              <w:snapToGrid w:val="0"/>
              <w:spacing w:before="50" w:after="50" w:line="520" w:lineRule="exact"/>
              <w:rPr>
                <w:rFonts w:hint="eastAsia" w:ascii="宋体" w:hAnsi="宋体" w:eastAsia="宋体" w:cs="宋体"/>
                <w:color w:val="000000"/>
                <w:spacing w:val="20"/>
                <w:sz w:val="22"/>
                <w:szCs w:val="22"/>
                <w:u w:val="single"/>
                <w:lang w:val="en-US" w:eastAsia="zh-CN"/>
              </w:rPr>
            </w:pPr>
            <w:r>
              <w:rPr>
                <w:rFonts w:hint="eastAsia" w:ascii="宋体" w:hAnsi="宋体" w:cs="宋体"/>
                <w:color w:val="000000"/>
                <w:spacing w:val="20"/>
                <w:sz w:val="22"/>
                <w:szCs w:val="22"/>
                <w:u w:val="single"/>
                <w:lang w:val="en-US" w:eastAsia="zh-CN"/>
              </w:rPr>
              <w:t>1200</w:t>
            </w:r>
          </w:p>
        </w:tc>
        <w:tc>
          <w:tcPr>
            <w:tcW w:w="1318" w:type="dxa"/>
            <w:vAlign w:val="top"/>
          </w:tcPr>
          <w:p>
            <w:pPr>
              <w:tabs>
                <w:tab w:val="left" w:pos="1418"/>
              </w:tabs>
              <w:snapToGrid w:val="0"/>
              <w:spacing w:before="50" w:after="50" w:line="520" w:lineRule="exact"/>
              <w:rPr>
                <w:rFonts w:hint="eastAsia" w:ascii="宋体" w:hAnsi="宋体" w:cs="宋体"/>
                <w:color w:val="000000"/>
                <w:spacing w:val="20"/>
                <w:sz w:val="22"/>
                <w:szCs w:val="22"/>
                <w:u w:val="single"/>
              </w:rPr>
            </w:pPr>
          </w:p>
        </w:tc>
        <w:tc>
          <w:tcPr>
            <w:tcW w:w="1304" w:type="dxa"/>
            <w:vAlign w:val="top"/>
          </w:tcPr>
          <w:p>
            <w:pPr>
              <w:tabs>
                <w:tab w:val="left" w:pos="1418"/>
              </w:tabs>
              <w:snapToGrid w:val="0"/>
              <w:spacing w:before="50" w:after="50" w:line="520" w:lineRule="exact"/>
              <w:rPr>
                <w:rFonts w:hint="eastAsia" w:ascii="宋体" w:hAnsi="宋体" w:cs="宋体"/>
                <w:color w:val="000000"/>
                <w:spacing w:val="20"/>
                <w:sz w:val="22"/>
                <w:szCs w:val="22"/>
                <w:u w:val="single"/>
              </w:rPr>
            </w:pPr>
          </w:p>
        </w:tc>
        <w:tc>
          <w:tcPr>
            <w:tcW w:w="967" w:type="dxa"/>
            <w:vAlign w:val="top"/>
          </w:tcPr>
          <w:p>
            <w:pPr>
              <w:tabs>
                <w:tab w:val="left" w:pos="1418"/>
              </w:tabs>
              <w:snapToGrid w:val="0"/>
              <w:spacing w:before="50" w:after="50" w:line="520" w:lineRule="exact"/>
              <w:rPr>
                <w:rFonts w:hint="eastAsia" w:ascii="宋体" w:hAnsi="宋体" w:cs="宋体"/>
                <w:color w:val="000000"/>
                <w:spacing w:val="2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9240" w:type="dxa"/>
            <w:gridSpan w:val="7"/>
            <w:vAlign w:val="top"/>
          </w:tcPr>
          <w:p>
            <w:pPr>
              <w:tabs>
                <w:tab w:val="left" w:pos="1418"/>
              </w:tabs>
              <w:snapToGrid w:val="0"/>
              <w:spacing w:before="50" w:after="50" w:line="520" w:lineRule="exact"/>
              <w:ind w:left="180" w:firstLine="520" w:firstLineChars="200"/>
              <w:rPr>
                <w:rFonts w:hint="eastAsia" w:ascii="宋体" w:hAnsi="宋体" w:eastAsia="宋体" w:cs="宋体"/>
                <w:color w:val="000000"/>
                <w:spacing w:val="20"/>
                <w:sz w:val="22"/>
                <w:szCs w:val="22"/>
                <w:u w:val="single"/>
                <w:lang w:val="en-US" w:eastAsia="zh-CN"/>
              </w:rPr>
            </w:pPr>
            <w:r>
              <w:rPr>
                <w:rFonts w:hint="eastAsia" w:ascii="宋体" w:hAnsi="宋体" w:cs="宋体"/>
                <w:color w:val="000000"/>
                <w:spacing w:val="20"/>
                <w:sz w:val="22"/>
                <w:szCs w:val="22"/>
                <w:u w:val="single"/>
              </w:rPr>
              <w:t>合计：人民币</w:t>
            </w:r>
            <w:r>
              <w:rPr>
                <w:rFonts w:hint="eastAsia" w:ascii="宋体" w:hAnsi="宋体" w:cs="宋体"/>
                <w:color w:val="000000"/>
                <w:spacing w:val="20"/>
                <w:sz w:val="22"/>
                <w:szCs w:val="22"/>
                <w:u w:val="single"/>
                <w:lang w:eastAsia="zh-CN"/>
              </w:rPr>
              <w:t>大写：</w:t>
            </w:r>
            <w:r>
              <w:rPr>
                <w:rFonts w:hint="eastAsia" w:ascii="宋体" w:hAnsi="宋体" w:cs="宋体"/>
                <w:color w:val="000000"/>
                <w:spacing w:val="20"/>
                <w:sz w:val="22"/>
                <w:szCs w:val="22"/>
                <w:u w:val="single"/>
              </w:rPr>
              <w:t xml:space="preserve">          </w:t>
            </w:r>
            <w:r>
              <w:rPr>
                <w:rFonts w:hint="eastAsia" w:ascii="宋体" w:hAnsi="宋体" w:cs="宋体"/>
                <w:color w:val="000000"/>
                <w:spacing w:val="20"/>
                <w:sz w:val="22"/>
                <w:szCs w:val="22"/>
                <w:u w:val="single"/>
                <w:lang w:eastAsia="zh-CN"/>
              </w:rPr>
              <w:t>；小写：</w:t>
            </w:r>
            <w:r>
              <w:rPr>
                <w:rFonts w:hint="eastAsia" w:ascii="宋体" w:hAnsi="宋体" w:cs="宋体"/>
                <w:color w:val="000000"/>
                <w:spacing w:val="20"/>
                <w:sz w:val="22"/>
                <w:szCs w:val="22"/>
                <w:u w:val="single"/>
                <w:lang w:val="en-US" w:eastAsia="zh-CN"/>
              </w:rPr>
              <w:t xml:space="preserve">              </w:t>
            </w:r>
          </w:p>
        </w:tc>
      </w:tr>
    </w:tbl>
    <w:p>
      <w:pPr>
        <w:tabs>
          <w:tab w:val="left" w:pos="1418"/>
        </w:tabs>
        <w:snapToGrid w:val="0"/>
        <w:spacing w:before="50" w:after="50" w:line="520" w:lineRule="exact"/>
        <w:ind w:firstLine="560" w:firstLineChars="200"/>
        <w:rPr>
          <w:rFonts w:hint="eastAsia" w:ascii="宋体" w:hAnsi="宋体" w:cs="宋体"/>
          <w:color w:val="000000"/>
          <w:spacing w:val="20"/>
          <w:sz w:val="24"/>
          <w:szCs w:val="20"/>
          <w:u w:val="single"/>
        </w:rPr>
      </w:pPr>
    </w:p>
    <w:p>
      <w:pPr>
        <w:snapToGrid w:val="0"/>
        <w:spacing w:before="50" w:after="50" w:line="520" w:lineRule="exact"/>
        <w:rPr>
          <w:rFonts w:hint="eastAsia" w:ascii="宋体" w:hAnsi="宋体" w:cs="宋体"/>
          <w:color w:val="000000"/>
          <w:spacing w:val="20"/>
          <w:sz w:val="24"/>
          <w:szCs w:val="20"/>
          <w:u w:val="single"/>
        </w:rPr>
      </w:pPr>
      <w:r>
        <w:rPr>
          <w:rFonts w:hint="eastAsia" w:ascii="宋体" w:hAnsi="宋体" w:cs="宋体"/>
          <w:color w:val="000000"/>
          <w:spacing w:val="20"/>
          <w:sz w:val="24"/>
        </w:rPr>
        <w:t>授权代表签名：</w:t>
      </w:r>
      <w:r>
        <w:rPr>
          <w:rFonts w:hint="eastAsia" w:ascii="宋体" w:hAnsi="宋体" w:cs="宋体"/>
          <w:color w:val="000000"/>
          <w:spacing w:val="20"/>
          <w:sz w:val="24"/>
          <w:u w:val="single"/>
        </w:rPr>
        <w:t xml:space="preserve">             </w:t>
      </w:r>
    </w:p>
    <w:p>
      <w:pPr>
        <w:snapToGrid w:val="0"/>
        <w:spacing w:before="50" w:after="50" w:line="520" w:lineRule="exact"/>
        <w:rPr>
          <w:rFonts w:hint="eastAsia" w:ascii="宋体" w:hAnsi="宋体" w:cs="宋体"/>
          <w:color w:val="000000"/>
          <w:spacing w:val="20"/>
          <w:sz w:val="24"/>
          <w:szCs w:val="20"/>
          <w:u w:val="single"/>
        </w:rPr>
      </w:pPr>
      <w:r>
        <w:rPr>
          <w:rFonts w:hint="eastAsia" w:ascii="宋体" w:hAnsi="宋体" w:cs="宋体"/>
          <w:color w:val="000000"/>
          <w:spacing w:val="20"/>
          <w:sz w:val="24"/>
        </w:rPr>
        <w:t>投标人盖章：</w:t>
      </w:r>
      <w:r>
        <w:rPr>
          <w:rFonts w:hint="eastAsia" w:ascii="宋体" w:hAnsi="宋体" w:cs="宋体"/>
          <w:color w:val="000000"/>
          <w:spacing w:val="20"/>
          <w:sz w:val="24"/>
          <w:u w:val="single"/>
        </w:rPr>
        <w:t xml:space="preserve">               </w:t>
      </w:r>
      <w:r>
        <w:rPr>
          <w:rFonts w:hint="eastAsia" w:ascii="宋体" w:hAnsi="宋体" w:cs="宋体"/>
          <w:color w:val="000000"/>
          <w:spacing w:val="20"/>
          <w:sz w:val="24"/>
        </w:rPr>
        <w:t xml:space="preserve">          日 期：</w:t>
      </w:r>
      <w:r>
        <w:rPr>
          <w:rFonts w:hint="eastAsia" w:ascii="宋体" w:hAnsi="宋体" w:cs="宋体"/>
          <w:color w:val="000000"/>
          <w:spacing w:val="20"/>
          <w:sz w:val="24"/>
          <w:u w:val="single"/>
        </w:rPr>
        <w:t xml:space="preserve">         </w:t>
      </w:r>
    </w:p>
    <w:p>
      <w:pPr>
        <w:spacing w:line="520" w:lineRule="exact"/>
        <w:rPr>
          <w:rFonts w:hint="eastAsia" w:ascii="宋体" w:hAnsi="宋体" w:cs="宋体"/>
          <w:color w:val="000000"/>
          <w:sz w:val="24"/>
        </w:rPr>
      </w:pPr>
      <w:r>
        <w:rPr>
          <w:rFonts w:hint="eastAsia" w:ascii="宋体" w:hAnsi="宋体" w:cs="宋体"/>
          <w:color w:val="000000"/>
          <w:sz w:val="24"/>
        </w:rPr>
        <w:t>注：1、在所有各独立栏目中，不可填写两种及以上；</w:t>
      </w:r>
    </w:p>
    <w:p>
      <w:pPr>
        <w:spacing w:line="400" w:lineRule="exact"/>
        <w:ind w:left="921" w:leftChars="267" w:hanging="360" w:hangingChars="150"/>
        <w:rPr>
          <w:rFonts w:hint="eastAsia" w:ascii="宋体" w:hAnsi="宋体" w:eastAsia="宋体" w:cs="宋体"/>
          <w:color w:val="000000"/>
          <w:sz w:val="24"/>
          <w:lang w:eastAsia="zh-CN"/>
        </w:rPr>
      </w:pPr>
      <w:r>
        <w:rPr>
          <w:rFonts w:hint="eastAsia" w:ascii="宋体" w:hAnsi="宋体" w:cs="宋体"/>
          <w:color w:val="000000"/>
          <w:sz w:val="24"/>
        </w:rPr>
        <w:t>2、投标报价为全费用综合单价,含</w:t>
      </w:r>
      <w:r>
        <w:rPr>
          <w:rFonts w:hint="eastAsia" w:ascii="宋体" w:hAnsi="宋体" w:cs="宋体"/>
          <w:color w:val="000000"/>
          <w:sz w:val="24"/>
          <w:lang w:val="en-US" w:eastAsia="zh-CN"/>
        </w:rPr>
        <w:t>C30商品砼货款、</w:t>
      </w:r>
      <w:r>
        <w:rPr>
          <w:rFonts w:hint="eastAsia" w:ascii="宋体" w:hAnsi="宋体" w:cs="宋体"/>
          <w:color w:val="000000"/>
          <w:sz w:val="24"/>
        </w:rPr>
        <w:t>采购、运输、装卸、不符合招标人要求的等免费更换、包装、检测、缺陷维修、材料、机械、劳务、质保期内免费更换、</w:t>
      </w:r>
      <w:r>
        <w:rPr>
          <w:rFonts w:hint="eastAsia" w:ascii="宋体" w:hAnsi="宋体" w:cs="宋体"/>
          <w:color w:val="000000"/>
          <w:sz w:val="24"/>
          <w:lang w:eastAsia="zh-CN"/>
        </w:rPr>
        <w:t>泵送到位、道路桥梁加固加宽、砼二次驳运</w:t>
      </w:r>
      <w:r>
        <w:rPr>
          <w:rFonts w:hint="eastAsia" w:ascii="宋体" w:hAnsi="宋体" w:cs="宋体"/>
          <w:color w:val="000000"/>
          <w:sz w:val="24"/>
        </w:rPr>
        <w:t>、管理、利润、税金、</w:t>
      </w:r>
      <w:r>
        <w:rPr>
          <w:rFonts w:hint="eastAsia" w:ascii="宋体" w:hAnsi="宋体" w:cs="宋体"/>
          <w:color w:val="000000"/>
          <w:sz w:val="24"/>
          <w:lang w:eastAsia="zh-CN"/>
        </w:rPr>
        <w:t>规费</w:t>
      </w:r>
      <w:r>
        <w:rPr>
          <w:rFonts w:hint="eastAsia" w:ascii="宋体" w:hAnsi="宋体" w:cs="宋体"/>
          <w:color w:val="000000"/>
          <w:sz w:val="24"/>
        </w:rPr>
        <w:t>、招标代理费等以及合同履行过程中包含的所有风险、责任、政策性文件规定以及不可竞争费等所需的全部费用</w:t>
      </w:r>
      <w:r>
        <w:rPr>
          <w:rFonts w:hint="eastAsia" w:ascii="宋体" w:hAnsi="宋体" w:cs="宋体"/>
          <w:color w:val="000000"/>
          <w:sz w:val="24"/>
          <w:lang w:eastAsia="zh-CN"/>
        </w:rPr>
        <w:t>。</w:t>
      </w:r>
    </w:p>
    <w:p>
      <w:pPr>
        <w:tabs>
          <w:tab w:val="left" w:pos="3240"/>
          <w:tab w:val="left" w:pos="7380"/>
        </w:tabs>
        <w:spacing w:line="520" w:lineRule="exact"/>
        <w:jc w:val="left"/>
        <w:rPr>
          <w:rFonts w:hint="eastAsia" w:ascii="宋体" w:hAnsi="宋体" w:cs="宋体"/>
          <w:color w:val="000000"/>
          <w:szCs w:val="21"/>
        </w:rPr>
      </w:pPr>
    </w:p>
    <w:p>
      <w:pPr>
        <w:spacing w:line="520" w:lineRule="exact"/>
        <w:rPr>
          <w:rFonts w:hint="eastAsia" w:ascii="宋体" w:hAnsi="宋体" w:cs="宋体"/>
          <w:color w:val="000000"/>
          <w:szCs w:val="21"/>
        </w:rPr>
        <w:sectPr>
          <w:headerReference r:id="rId3" w:type="default"/>
          <w:footerReference r:id="rId4" w:type="default"/>
          <w:pgSz w:w="11906" w:h="16838"/>
          <w:pgMar w:top="1246" w:right="1286" w:bottom="1559" w:left="1440" w:header="851" w:footer="992" w:gutter="0"/>
          <w:pgNumType w:fmt="decimal" w:start="1"/>
          <w:cols w:space="720" w:num="1"/>
          <w:docGrid w:linePitch="602" w:charSpace="-1675"/>
        </w:sectPr>
      </w:pPr>
    </w:p>
    <w:p>
      <w:pPr>
        <w:snapToGrid w:val="0"/>
        <w:spacing w:before="50" w:after="50" w:line="480" w:lineRule="exact"/>
        <w:jc w:val="center"/>
        <w:rPr>
          <w:rFonts w:hint="eastAsia" w:ascii="宋体" w:hAnsi="宋体" w:cs="宋体"/>
          <w:b/>
          <w:color w:val="000000"/>
          <w:sz w:val="24"/>
          <w:szCs w:val="20"/>
        </w:rPr>
      </w:pPr>
      <w:r>
        <w:rPr>
          <w:rFonts w:hint="eastAsia" w:ascii="宋体" w:hAnsi="宋体" w:cs="宋体"/>
          <w:b/>
          <w:color w:val="000000"/>
          <w:sz w:val="24"/>
        </w:rPr>
        <w:t>开标一览表（可根据实际情况自制）</w:t>
      </w:r>
    </w:p>
    <w:p>
      <w:pPr>
        <w:snapToGrid w:val="0"/>
        <w:spacing w:before="50" w:after="50" w:line="480" w:lineRule="exact"/>
        <w:ind w:firstLine="720" w:firstLineChars="300"/>
        <w:rPr>
          <w:rFonts w:hint="eastAsia" w:ascii="宋体" w:hAnsi="宋体" w:cs="宋体"/>
          <w:color w:val="000000"/>
          <w:sz w:val="24"/>
          <w:szCs w:val="20"/>
        </w:rPr>
      </w:pPr>
      <w:r>
        <w:rPr>
          <w:rFonts w:hint="eastAsia" w:ascii="宋体" w:hAnsi="宋体" w:cs="宋体"/>
          <w:color w:val="000000"/>
          <w:sz w:val="24"/>
        </w:rPr>
        <w:t>招标编号：</w:t>
      </w:r>
      <w:r>
        <w:rPr>
          <w:rFonts w:hint="eastAsia" w:ascii="宋体" w:hAnsi="宋体" w:cs="宋体"/>
          <w:color w:val="000000"/>
          <w:sz w:val="24"/>
          <w:u w:val="single"/>
        </w:rPr>
        <w:t xml:space="preserve">           </w:t>
      </w:r>
      <w:r>
        <w:rPr>
          <w:rFonts w:hint="eastAsia" w:ascii="宋体" w:hAnsi="宋体" w:cs="宋体"/>
          <w:color w:val="000000"/>
          <w:sz w:val="24"/>
        </w:rPr>
        <w:t xml:space="preserve">        投标人名称：</w:t>
      </w:r>
      <w:r>
        <w:rPr>
          <w:rFonts w:hint="eastAsia" w:ascii="宋体" w:hAnsi="宋体" w:cs="宋体"/>
          <w:color w:val="000000"/>
          <w:sz w:val="24"/>
          <w:u w:val="single"/>
        </w:rPr>
        <w:t xml:space="preserve">                      </w:t>
      </w:r>
      <w:r>
        <w:rPr>
          <w:rFonts w:hint="eastAsia" w:ascii="宋体" w:hAnsi="宋体" w:cs="宋体"/>
          <w:color w:val="000000"/>
          <w:sz w:val="24"/>
        </w:rPr>
        <w:t xml:space="preserve">             单位：      元</w:t>
      </w:r>
    </w:p>
    <w:tbl>
      <w:tblPr>
        <w:tblStyle w:val="13"/>
        <w:tblW w:w="1273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5"/>
        <w:gridCol w:w="1910"/>
        <w:gridCol w:w="2108"/>
        <w:gridCol w:w="3020"/>
        <w:gridCol w:w="1945"/>
        <w:gridCol w:w="25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hint="eastAsia" w:ascii="宋体" w:hAnsi="宋体" w:cs="宋体"/>
                <w:b/>
                <w:color w:val="000000"/>
                <w:szCs w:val="30"/>
              </w:rPr>
            </w:pPr>
            <w:r>
              <w:rPr>
                <w:rFonts w:hint="eastAsia" w:ascii="宋体" w:hAnsi="宋体" w:cs="宋体"/>
                <w:b/>
                <w:color w:val="000000"/>
                <w:szCs w:val="30"/>
              </w:rPr>
              <w:t>序号</w:t>
            </w:r>
          </w:p>
        </w:tc>
        <w:tc>
          <w:tcPr>
            <w:tcW w:w="19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hint="eastAsia" w:ascii="宋体" w:hAnsi="宋体" w:cs="宋体"/>
                <w:b/>
                <w:color w:val="000000"/>
                <w:szCs w:val="30"/>
              </w:rPr>
            </w:pPr>
            <w:r>
              <w:rPr>
                <w:rFonts w:hint="eastAsia" w:ascii="宋体" w:hAnsi="宋体" w:cs="宋体"/>
                <w:b/>
                <w:color w:val="000000"/>
                <w:szCs w:val="30"/>
              </w:rPr>
              <w:t>名称</w:t>
            </w:r>
          </w:p>
        </w:tc>
        <w:tc>
          <w:tcPr>
            <w:tcW w:w="21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hint="eastAsia" w:ascii="宋体" w:hAnsi="宋体" w:eastAsia="宋体" w:cs="宋体"/>
                <w:b/>
                <w:color w:val="000000"/>
                <w:szCs w:val="30"/>
                <w:lang w:eastAsia="zh-CN"/>
              </w:rPr>
            </w:pPr>
            <w:r>
              <w:rPr>
                <w:rFonts w:hint="eastAsia" w:ascii="宋体" w:hAnsi="宋体" w:cs="宋体"/>
                <w:b/>
                <w:color w:val="000000"/>
                <w:szCs w:val="30"/>
              </w:rPr>
              <w:t>数量</w:t>
            </w:r>
            <w:r>
              <w:rPr>
                <w:rFonts w:hint="eastAsia" w:ascii="宋体" w:hAnsi="宋体" w:cs="宋体"/>
                <w:b/>
                <w:color w:val="000000"/>
                <w:szCs w:val="30"/>
                <w:lang w:eastAsia="zh-CN"/>
              </w:rPr>
              <w:t>（立方米）</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hint="eastAsia" w:ascii="宋体" w:hAnsi="宋体" w:cs="宋体"/>
                <w:b/>
                <w:color w:val="000000"/>
                <w:szCs w:val="30"/>
              </w:rPr>
            </w:pPr>
            <w:r>
              <w:rPr>
                <w:rFonts w:hint="eastAsia" w:ascii="宋体" w:hAnsi="宋体" w:cs="宋体"/>
                <w:b/>
                <w:color w:val="000000"/>
                <w:szCs w:val="30"/>
                <w:lang w:eastAsia="zh-CN"/>
              </w:rPr>
              <w:t>全费用综合</w:t>
            </w:r>
            <w:r>
              <w:rPr>
                <w:rFonts w:hint="eastAsia" w:ascii="宋体" w:hAnsi="宋体" w:cs="宋体"/>
                <w:b/>
                <w:color w:val="000000"/>
                <w:szCs w:val="30"/>
              </w:rPr>
              <w:t>单价</w:t>
            </w:r>
          </w:p>
        </w:tc>
        <w:tc>
          <w:tcPr>
            <w:tcW w:w="1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hint="eastAsia" w:ascii="宋体" w:hAnsi="宋体" w:cs="宋体"/>
                <w:b/>
                <w:color w:val="000000"/>
                <w:szCs w:val="30"/>
              </w:rPr>
            </w:pPr>
            <w:r>
              <w:rPr>
                <w:rFonts w:hint="eastAsia" w:ascii="宋体" w:hAnsi="宋体" w:cs="宋体"/>
                <w:b/>
                <w:color w:val="000000"/>
                <w:szCs w:val="30"/>
              </w:rPr>
              <w:t>合计</w:t>
            </w:r>
          </w:p>
        </w:tc>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hint="eastAsia" w:ascii="宋体" w:hAnsi="宋体" w:cs="宋体"/>
                <w:b/>
                <w:color w:val="000000"/>
                <w:szCs w:val="30"/>
              </w:rPr>
            </w:pPr>
            <w:r>
              <w:rPr>
                <w:rFonts w:hint="eastAsia" w:ascii="宋体" w:hAnsi="宋体" w:cs="宋体"/>
                <w:b/>
                <w:color w:val="000000"/>
                <w:szCs w:val="3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1"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ind w:firstLine="420" w:firstLineChars="200"/>
              <w:rPr>
                <w:rFonts w:hint="eastAsia" w:ascii="宋体" w:hAnsi="宋体" w:cs="宋体"/>
                <w:color w:val="000000"/>
                <w:szCs w:val="21"/>
              </w:rPr>
            </w:pPr>
            <w:r>
              <w:rPr>
                <w:rFonts w:hint="eastAsia" w:ascii="宋体" w:hAnsi="宋体" w:cs="宋体"/>
                <w:color w:val="000000"/>
                <w:szCs w:val="21"/>
              </w:rPr>
              <w:t>1</w:t>
            </w:r>
          </w:p>
        </w:tc>
        <w:tc>
          <w:tcPr>
            <w:tcW w:w="19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C30商品砼</w:t>
            </w:r>
          </w:p>
        </w:tc>
        <w:tc>
          <w:tcPr>
            <w:tcW w:w="21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1200</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hint="eastAsia" w:ascii="宋体" w:hAnsi="宋体" w:cs="宋体"/>
                <w:color w:val="000000"/>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rPr>
                <w:rFonts w:hint="eastAsia" w:ascii="宋体" w:hAnsi="宋体" w:cs="宋体"/>
                <w:color w:val="000000"/>
                <w:szCs w:val="21"/>
              </w:rPr>
            </w:pPr>
          </w:p>
        </w:tc>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1" w:hRule="atLeast"/>
          <w:jc w:val="center"/>
        </w:trPr>
        <w:tc>
          <w:tcPr>
            <w:tcW w:w="11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hint="eastAsia" w:ascii="宋体" w:hAnsi="宋体" w:cs="宋体"/>
                <w:color w:val="000000"/>
                <w:szCs w:val="21"/>
              </w:rPr>
            </w:pPr>
            <w:r>
              <w:rPr>
                <w:rFonts w:hint="eastAsia" w:ascii="宋体" w:hAnsi="宋体" w:cs="宋体"/>
                <w:color w:val="000000"/>
                <w:szCs w:val="21"/>
              </w:rPr>
              <w:t>…</w:t>
            </w:r>
          </w:p>
        </w:tc>
        <w:tc>
          <w:tcPr>
            <w:tcW w:w="191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hint="eastAsia" w:ascii="宋体" w:hAnsi="宋体" w:cs="宋体"/>
                <w:bCs/>
                <w:color w:val="000000"/>
                <w:szCs w:val="21"/>
              </w:rPr>
            </w:pPr>
          </w:p>
        </w:tc>
        <w:tc>
          <w:tcPr>
            <w:tcW w:w="21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hint="eastAsia" w:ascii="宋体" w:hAnsi="宋体" w:cs="宋体"/>
                <w:color w:val="000000"/>
                <w:szCs w:val="21"/>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jc w:val="center"/>
              <w:rPr>
                <w:rFonts w:hint="eastAsia" w:ascii="宋体" w:hAnsi="宋体" w:cs="宋体"/>
                <w:color w:val="000000"/>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rPr>
                <w:rFonts w:hint="eastAsia" w:ascii="宋体" w:hAnsi="宋体" w:cs="宋体"/>
                <w:color w:val="000000"/>
                <w:szCs w:val="21"/>
              </w:rPr>
            </w:pPr>
          </w:p>
        </w:tc>
        <w:tc>
          <w:tcPr>
            <w:tcW w:w="2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2732" w:type="dxa"/>
            <w:gridSpan w:val="6"/>
            <w:tcBorders>
              <w:top w:val="single" w:color="auto" w:sz="4" w:space="0"/>
              <w:left w:val="single" w:color="auto" w:sz="4" w:space="0"/>
              <w:bottom w:val="single" w:color="auto" w:sz="4" w:space="0"/>
              <w:right w:val="single" w:color="auto" w:sz="4" w:space="0"/>
            </w:tcBorders>
            <w:vAlign w:val="center"/>
          </w:tcPr>
          <w:p>
            <w:pPr>
              <w:tabs>
                <w:tab w:val="left" w:pos="6778"/>
              </w:tabs>
              <w:snapToGrid w:val="0"/>
              <w:spacing w:before="50" w:after="50" w:line="480" w:lineRule="exact"/>
              <w:rPr>
                <w:rFonts w:hint="eastAsia" w:ascii="宋体" w:hAnsi="宋体" w:cs="宋体"/>
                <w:color w:val="000000"/>
                <w:sz w:val="24"/>
                <w:szCs w:val="21"/>
              </w:rPr>
            </w:pPr>
            <w:r>
              <w:rPr>
                <w:rFonts w:hint="eastAsia" w:ascii="宋体" w:hAnsi="宋体" w:cs="宋体"/>
                <w:color w:val="000000"/>
                <w:sz w:val="24"/>
                <w:szCs w:val="21"/>
              </w:rPr>
              <w:t>完工期：签订合同后，  个日历天货到现场并验收合格。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12732" w:type="dxa"/>
            <w:gridSpan w:val="6"/>
            <w:tcBorders>
              <w:top w:val="single" w:color="auto" w:sz="4" w:space="0"/>
              <w:left w:val="single" w:color="auto" w:sz="4" w:space="0"/>
              <w:bottom w:val="single" w:color="auto" w:sz="4" w:space="0"/>
              <w:right w:val="single" w:color="auto" w:sz="4" w:space="0"/>
            </w:tcBorders>
            <w:vAlign w:val="center"/>
          </w:tcPr>
          <w:p>
            <w:pPr>
              <w:tabs>
                <w:tab w:val="left" w:pos="6778"/>
              </w:tabs>
              <w:snapToGrid w:val="0"/>
              <w:spacing w:before="50" w:after="50" w:line="480" w:lineRule="exact"/>
              <w:rPr>
                <w:rFonts w:hint="eastAsia" w:ascii="宋体" w:hAnsi="宋体" w:cs="宋体"/>
                <w:color w:val="000000"/>
                <w:sz w:val="24"/>
                <w:szCs w:val="21"/>
              </w:rPr>
            </w:pPr>
            <w:r>
              <w:rPr>
                <w:rFonts w:hint="eastAsia" w:ascii="宋体" w:hAnsi="宋体" w:cs="宋体"/>
                <w:color w:val="000000"/>
                <w:sz w:val="24"/>
                <w:szCs w:val="21"/>
              </w:rPr>
              <w:t>本项目负责人：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12732"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line="480" w:lineRule="exact"/>
              <w:rPr>
                <w:rFonts w:hint="eastAsia" w:ascii="宋体" w:hAnsi="宋体" w:cs="宋体"/>
                <w:color w:val="000000"/>
                <w:sz w:val="24"/>
                <w:szCs w:val="21"/>
                <w:u w:val="single"/>
              </w:rPr>
            </w:pPr>
            <w:r>
              <w:rPr>
                <w:rFonts w:hint="eastAsia" w:ascii="宋体" w:hAnsi="宋体" w:cs="宋体"/>
                <w:color w:val="000000"/>
                <w:sz w:val="24"/>
                <w:szCs w:val="21"/>
              </w:rPr>
              <w:t>合计金额大写：                                                                         ￥</w:t>
            </w:r>
            <w:r>
              <w:rPr>
                <w:rFonts w:hint="eastAsia" w:ascii="宋体" w:hAnsi="宋体" w:cs="宋体"/>
                <w:color w:val="000000"/>
                <w:sz w:val="24"/>
                <w:szCs w:val="21"/>
                <w:u w:val="single"/>
              </w:rPr>
              <w:t xml:space="preserve">            </w:t>
            </w:r>
          </w:p>
        </w:tc>
      </w:tr>
    </w:tbl>
    <w:p>
      <w:pPr>
        <w:snapToGrid w:val="0"/>
        <w:spacing w:before="50" w:after="50" w:line="480" w:lineRule="exact"/>
        <w:jc w:val="left"/>
        <w:rPr>
          <w:rFonts w:hint="eastAsia" w:ascii="宋体" w:hAnsi="宋体" w:cs="宋体"/>
          <w:color w:val="000000"/>
          <w:sz w:val="24"/>
          <w:szCs w:val="20"/>
        </w:rPr>
      </w:pPr>
      <w:r>
        <w:rPr>
          <w:rFonts w:hint="eastAsia" w:ascii="宋体" w:hAnsi="宋体" w:cs="宋体"/>
          <w:color w:val="000000"/>
          <w:sz w:val="24"/>
        </w:rPr>
        <w:t>注: 1、报价一经涂改，应在涂改处加盖单位公章或者由法定代表人或授权委托人签字或盖章，否则其投标作无效标处理。</w:t>
      </w:r>
    </w:p>
    <w:p>
      <w:pPr>
        <w:snapToGrid w:val="0"/>
        <w:spacing w:before="50" w:after="50"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2、以上合计金额应与“投标设备报价明细表”中的“投标总价”相一致。</w:t>
      </w:r>
    </w:p>
    <w:p>
      <w:pPr>
        <w:snapToGrid w:val="0"/>
        <w:spacing w:before="50" w:after="50"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u w:val="single"/>
        </w:rPr>
        <w:t>此表请单独信封密封，单独递交，信封封面请注明 “开标一览表”字样，若分标段，注明标段号。</w:t>
      </w:r>
    </w:p>
    <w:p>
      <w:pPr>
        <w:snapToGrid w:val="0"/>
        <w:spacing w:before="50" w:after="50" w:line="480" w:lineRule="exact"/>
        <w:ind w:left="-3" w:leftChars="-72" w:right="-817" w:rightChars="-389" w:hanging="148" w:hangingChars="62"/>
        <w:rPr>
          <w:rFonts w:hint="eastAsia" w:ascii="宋体" w:hAnsi="宋体" w:cs="宋体"/>
          <w:color w:val="000000"/>
          <w:sz w:val="24"/>
        </w:rPr>
      </w:pPr>
    </w:p>
    <w:p>
      <w:pPr>
        <w:snapToGrid w:val="0"/>
        <w:spacing w:before="50" w:after="50" w:line="480" w:lineRule="exact"/>
        <w:ind w:left="-3" w:leftChars="-72" w:right="-817" w:rightChars="-389" w:hanging="148" w:hangingChars="62"/>
        <w:rPr>
          <w:rFonts w:hint="eastAsia" w:ascii="宋体" w:hAnsi="宋体" w:cs="宋体"/>
          <w:color w:val="000000"/>
          <w:sz w:val="24"/>
          <w:szCs w:val="20"/>
        </w:rPr>
      </w:pPr>
      <w:r>
        <w:rPr>
          <w:rFonts w:hint="eastAsia" w:ascii="宋体" w:hAnsi="宋体" w:cs="宋体"/>
          <w:color w:val="000000"/>
          <w:sz w:val="24"/>
        </w:rPr>
        <w:t xml:space="preserve">法定代表人或授权代表（签字或盖章）：                    </w:t>
      </w:r>
    </w:p>
    <w:p>
      <w:pPr>
        <w:snapToGrid w:val="0"/>
        <w:spacing w:before="50" w:after="50" w:line="480" w:lineRule="exact"/>
        <w:ind w:left="-3" w:leftChars="-72" w:right="-817" w:rightChars="-389" w:hanging="148" w:hangingChars="62"/>
        <w:rPr>
          <w:rFonts w:hint="eastAsia" w:ascii="宋体" w:hAnsi="宋体" w:cs="宋体"/>
          <w:color w:val="000000"/>
          <w:sz w:val="24"/>
        </w:rPr>
      </w:pPr>
      <w:r>
        <w:rPr>
          <w:rFonts w:hint="eastAsia" w:ascii="宋体" w:hAnsi="宋体" w:cs="宋体"/>
          <w:color w:val="000000"/>
          <w:sz w:val="24"/>
        </w:rPr>
        <w:t>投标人名称（盖章）：                                               日期：    年   月   日</w:t>
      </w:r>
    </w:p>
    <w:p>
      <w:pPr>
        <w:snapToGrid w:val="0"/>
        <w:spacing w:before="50" w:after="50" w:line="520" w:lineRule="exact"/>
        <w:ind w:left="-2" w:leftChars="-72" w:right="-817" w:rightChars="-389" w:hanging="149" w:hangingChars="62"/>
        <w:rPr>
          <w:rFonts w:hint="eastAsia" w:ascii="宋体" w:hAnsi="宋体" w:eastAsia="宋体" w:cs="宋体"/>
          <w:color w:val="000000"/>
          <w:sz w:val="24"/>
          <w:lang w:eastAsia="zh-CN"/>
        </w:rPr>
        <w:sectPr>
          <w:pgSz w:w="16838" w:h="11906" w:orient="landscape"/>
          <w:pgMar w:top="1417" w:right="1134" w:bottom="1287" w:left="1134" w:header="851" w:footer="992" w:gutter="0"/>
          <w:pgNumType w:fmt="decimal"/>
          <w:cols w:space="720" w:num="1"/>
          <w:docGrid w:linePitch="602" w:charSpace="0"/>
        </w:sectPr>
      </w:pPr>
      <w:r>
        <w:rPr>
          <w:rFonts w:hint="eastAsia" w:ascii="宋体" w:hAnsi="宋体" w:cs="宋体"/>
          <w:b/>
          <w:bCs/>
          <w:color w:val="000000"/>
          <w:sz w:val="24"/>
        </w:rPr>
        <w:t>附</w:t>
      </w:r>
      <w:r>
        <w:rPr>
          <w:rFonts w:hint="eastAsia" w:ascii="宋体" w:hAnsi="宋体" w:cs="宋体"/>
          <w:b/>
          <w:color w:val="000000"/>
          <w:sz w:val="24"/>
        </w:rPr>
        <w:t>法定代表人或委托代理人（如有授权）身份证复印件及授权委托</w:t>
      </w:r>
      <w:r>
        <w:rPr>
          <w:rFonts w:hint="eastAsia" w:ascii="宋体" w:hAnsi="宋体" w:cs="宋体"/>
          <w:b/>
          <w:color w:val="000000"/>
          <w:sz w:val="24"/>
          <w:lang w:eastAsia="zh-CN"/>
        </w:rPr>
        <w:t>书</w:t>
      </w:r>
    </w:p>
    <w:p>
      <w:pPr>
        <w:tabs>
          <w:tab w:val="left" w:pos="1161"/>
        </w:tabs>
        <w:jc w:val="left"/>
        <w:rPr>
          <w:lang w:val="en-US" w:eastAsia="zh-CN"/>
        </w:rPr>
      </w:pPr>
    </w:p>
    <w:sectPr>
      <w:pgSz w:w="11906" w:h="16838"/>
      <w:pgMar w:top="1134" w:right="1287" w:bottom="1134" w:left="1417" w:header="851" w:footer="992" w:gutter="0"/>
      <w:pgNumType w:fmt="decimal"/>
      <w:cols w:space="720" w:num="1"/>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FBBC"/>
    <w:multiLevelType w:val="singleLevel"/>
    <w:tmpl w:val="53B4FBB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27EC9"/>
    <w:rsid w:val="03B04717"/>
    <w:rsid w:val="04FC3BFC"/>
    <w:rsid w:val="0A22638D"/>
    <w:rsid w:val="10466022"/>
    <w:rsid w:val="191F7E93"/>
    <w:rsid w:val="1A990A7B"/>
    <w:rsid w:val="1AAA22C1"/>
    <w:rsid w:val="1DA3067A"/>
    <w:rsid w:val="30C10E90"/>
    <w:rsid w:val="32E676B0"/>
    <w:rsid w:val="36DA6535"/>
    <w:rsid w:val="3B8C096A"/>
    <w:rsid w:val="3D2D3582"/>
    <w:rsid w:val="419073AC"/>
    <w:rsid w:val="49A502C9"/>
    <w:rsid w:val="4E554ADB"/>
    <w:rsid w:val="4FB338B0"/>
    <w:rsid w:val="529B69A4"/>
    <w:rsid w:val="597526E8"/>
    <w:rsid w:val="5A1065ED"/>
    <w:rsid w:val="5C327EC9"/>
    <w:rsid w:val="5EBE5D56"/>
    <w:rsid w:val="69BB5A08"/>
    <w:rsid w:val="6CA513DF"/>
    <w:rsid w:val="6D280DDA"/>
    <w:rsid w:val="6D535020"/>
    <w:rsid w:val="6F7172D9"/>
    <w:rsid w:val="73D05533"/>
    <w:rsid w:val="779B4F40"/>
    <w:rsid w:val="7B333FE5"/>
    <w:rsid w:val="7DAD7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3">
    <w:name w:val="heading 3"/>
    <w:basedOn w:val="1"/>
    <w:next w:val="1"/>
    <w:qFormat/>
    <w:uiPriority w:val="0"/>
    <w:pPr>
      <w:keepNext/>
      <w:spacing w:before="312" w:beforeLines="100" w:line="160" w:lineRule="exact"/>
      <w:jc w:val="center"/>
      <w:outlineLvl w:val="2"/>
    </w:pPr>
    <w:rPr>
      <w:rFonts w:eastAsia="仿宋_GB2312"/>
      <w:sz w:val="28"/>
    </w:rPr>
  </w:style>
  <w:style w:type="character" w:default="1" w:styleId="9">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Plain Text"/>
    <w:basedOn w:val="1"/>
    <w:qFormat/>
    <w:uiPriority w:val="0"/>
    <w:pPr>
      <w:spacing w:before="156" w:beforeLines="50" w:after="156" w:afterLines="50" w:line="400" w:lineRule="exact"/>
    </w:pPr>
    <w:rPr>
      <w:rFonts w:ascii="宋体" w:hAnsi="Courier New"/>
      <w:sz w:val="24"/>
    </w:rPr>
  </w:style>
  <w:style w:type="paragraph" w:styleId="6">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8">
    <w:name w:val="List Continue 2"/>
    <w:basedOn w:val="1"/>
    <w:qFormat/>
    <w:uiPriority w:val="0"/>
    <w:pPr>
      <w:spacing w:after="120"/>
      <w:ind w:left="840" w:leftChars="400"/>
      <w:contextualSpacing/>
    </w:pPr>
  </w:style>
  <w:style w:type="character" w:styleId="10">
    <w:name w:val="page number"/>
    <w:basedOn w:val="9"/>
    <w:qFormat/>
    <w:uiPriority w:val="0"/>
  </w:style>
  <w:style w:type="character" w:styleId="11">
    <w:name w:val="FollowedHyperlink"/>
    <w:basedOn w:val="9"/>
    <w:qFormat/>
    <w:uiPriority w:val="0"/>
    <w:rPr>
      <w:color w:val="800080"/>
      <w:u w:val="none"/>
    </w:rPr>
  </w:style>
  <w:style w:type="character" w:styleId="12">
    <w:name w:val="Hyperlink"/>
    <w:basedOn w:val="9"/>
    <w:qFormat/>
    <w:uiPriority w:val="0"/>
    <w:rPr>
      <w:color w:val="000000"/>
      <w:u w:val="none"/>
    </w:rPr>
  </w:style>
  <w:style w:type="paragraph" w:customStyle="1" w:styleId="14">
    <w:name w:val="样式 标题 2 + 黑色 行距: 1.5 倍行距"/>
    <w:basedOn w:val="2"/>
    <w:qFormat/>
    <w:uiPriority w:val="0"/>
    <w:pPr>
      <w:spacing w:line="360" w:lineRule="auto"/>
    </w:pPr>
    <w:rPr>
      <w:rFonts w:eastAsia="宋体" w:cs="宋体"/>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2018-10-07T02:53:00Z</dcterms:created>
  <dc:creator>Administrator</dc:creator>
  <cp:lastModifiedBy>dfggzy23</cp:lastModifiedBy>
  <cp:lastPrinted>2018-10-15T09:49:00Z</cp:lastPrinted>
  <dcterms:modified xsi:type="dcterms:W3CDTF">2018-10-22T07:14:04Z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