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b/>
          <w:bCs/>
          <w:sz w:val="48"/>
          <w:szCs w:val="48"/>
        </w:rPr>
      </w:pPr>
    </w:p>
    <w:p>
      <w:pPr>
        <w:adjustRightInd/>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2018年高新区楼宇亮化方案、施工图设计服务</w:t>
      </w:r>
    </w:p>
    <w:p>
      <w:pPr>
        <w:adjustRightInd/>
        <w:spacing w:line="360" w:lineRule="auto"/>
        <w:jc w:val="center"/>
        <w:rPr>
          <w:rFonts w:asciiTheme="majorEastAsia" w:hAnsiTheme="majorEastAsia" w:eastAsiaTheme="majorEastAsia"/>
          <w:b/>
          <w:bCs/>
          <w:sz w:val="24"/>
          <w:szCs w:val="24"/>
          <w:u w:val="single"/>
        </w:rPr>
      </w:pPr>
    </w:p>
    <w:p>
      <w:pPr>
        <w:adjustRightInd/>
        <w:spacing w:line="360" w:lineRule="auto"/>
        <w:jc w:val="center"/>
        <w:rPr>
          <w:rFonts w:asciiTheme="majorEastAsia" w:hAnsiTheme="majorEastAsia" w:eastAsiaTheme="majorEastAsia"/>
          <w:b/>
          <w:bCs/>
          <w:sz w:val="24"/>
          <w:szCs w:val="24"/>
          <w:u w:val="single"/>
        </w:rPr>
      </w:pPr>
    </w:p>
    <w:p>
      <w:pPr>
        <w:adjustRightInd/>
        <w:spacing w:line="360" w:lineRule="auto"/>
        <w:rPr>
          <w:rFonts w:asciiTheme="majorEastAsia" w:hAnsiTheme="majorEastAsia" w:eastAsiaTheme="majorEastAsia"/>
          <w:b/>
          <w:bCs/>
          <w:sz w:val="24"/>
          <w:szCs w:val="24"/>
          <w:u w:val="single"/>
        </w:rPr>
      </w:pPr>
    </w:p>
    <w:p>
      <w:pPr>
        <w:adjustRightInd/>
        <w:spacing w:line="360" w:lineRule="auto"/>
        <w:rPr>
          <w:rFonts w:asciiTheme="majorEastAsia" w:hAnsiTheme="majorEastAsia" w:eastAsiaTheme="majorEastAsia"/>
          <w:b/>
          <w:bCs/>
          <w:sz w:val="24"/>
          <w:szCs w:val="24"/>
          <w:u w:val="single"/>
        </w:rPr>
      </w:pPr>
    </w:p>
    <w:p>
      <w:pPr>
        <w:adjustRightInd/>
        <w:spacing w:line="360" w:lineRule="auto"/>
        <w:rPr>
          <w:rFonts w:asciiTheme="majorEastAsia" w:hAnsiTheme="majorEastAsia" w:eastAsiaTheme="majorEastAsia"/>
          <w:b/>
          <w:bCs/>
          <w:sz w:val="24"/>
          <w:szCs w:val="24"/>
          <w:u w:val="single"/>
        </w:rPr>
      </w:pPr>
    </w:p>
    <w:p>
      <w:pPr>
        <w:adjustRightInd/>
        <w:spacing w:line="360" w:lineRule="auto"/>
        <w:jc w:val="center"/>
        <w:rPr>
          <w:rFonts w:asciiTheme="majorEastAsia" w:hAnsiTheme="majorEastAsia" w:eastAsiaTheme="majorEastAsia"/>
          <w:b/>
          <w:bCs/>
          <w:sz w:val="24"/>
          <w:szCs w:val="24"/>
          <w:u w:val="single"/>
        </w:rPr>
      </w:pPr>
    </w:p>
    <w:p>
      <w:pPr>
        <w:adjustRightInd/>
        <w:spacing w:line="360" w:lineRule="auto"/>
        <w:jc w:val="center"/>
        <w:rPr>
          <w:rFonts w:asciiTheme="majorEastAsia" w:hAnsiTheme="majorEastAsia" w:eastAsiaTheme="majorEastAsia"/>
          <w:bCs/>
          <w:sz w:val="84"/>
          <w:szCs w:val="84"/>
        </w:rPr>
      </w:pPr>
      <w:r>
        <w:rPr>
          <w:rFonts w:hint="eastAsia" w:asciiTheme="majorEastAsia" w:hAnsiTheme="majorEastAsia" w:eastAsiaTheme="majorEastAsia"/>
          <w:bCs/>
          <w:sz w:val="84"/>
          <w:szCs w:val="84"/>
        </w:rPr>
        <w:t>招标文件</w:t>
      </w:r>
    </w:p>
    <w:p>
      <w:pPr>
        <w:adjustRightInd/>
        <w:spacing w:line="360" w:lineRule="auto"/>
        <w:rPr>
          <w:rFonts w:asciiTheme="majorEastAsia" w:hAnsiTheme="majorEastAsia" w:eastAsiaTheme="majorEastAsia"/>
        </w:rPr>
      </w:pPr>
    </w:p>
    <w:p>
      <w:pPr>
        <w:adjustRightInd/>
        <w:spacing w:line="360" w:lineRule="auto"/>
        <w:rPr>
          <w:rFonts w:asciiTheme="majorEastAsia" w:hAnsiTheme="majorEastAsia" w:eastAsiaTheme="majorEastAsia"/>
        </w:rPr>
      </w:pPr>
    </w:p>
    <w:p>
      <w:pPr>
        <w:adjustRightInd/>
        <w:spacing w:line="360" w:lineRule="auto"/>
        <w:rPr>
          <w:rFonts w:asciiTheme="majorEastAsia" w:hAnsiTheme="majorEastAsia" w:eastAsiaTheme="majorEastAsia"/>
        </w:rPr>
      </w:pPr>
    </w:p>
    <w:p>
      <w:pPr>
        <w:adjustRightInd/>
        <w:spacing w:line="1200" w:lineRule="exact"/>
        <w:ind w:firstLine="480" w:firstLineChars="150"/>
        <w:rPr>
          <w:rFonts w:asciiTheme="majorEastAsia" w:hAnsiTheme="majorEastAsia" w:eastAsiaTheme="majorEastAsia"/>
          <w:bCs/>
          <w:sz w:val="32"/>
          <w:szCs w:val="32"/>
          <w:u w:val="single"/>
        </w:rPr>
      </w:pPr>
      <w:r>
        <w:rPr>
          <w:rFonts w:hint="eastAsia" w:asciiTheme="majorEastAsia" w:hAnsiTheme="majorEastAsia" w:eastAsiaTheme="majorEastAsia"/>
          <w:bCs/>
          <w:sz w:val="32"/>
          <w:szCs w:val="32"/>
        </w:rPr>
        <w:t>招标单位：</w:t>
      </w:r>
      <w:r>
        <w:rPr>
          <w:rFonts w:hint="eastAsia" w:asciiTheme="majorEastAsia" w:hAnsiTheme="majorEastAsia" w:eastAsiaTheme="majorEastAsia"/>
          <w:bCs/>
          <w:sz w:val="32"/>
          <w:szCs w:val="32"/>
          <w:u w:val="single"/>
        </w:rPr>
        <w:t>盐城市大丰区高鑫投资有限责任公司（盖章）</w:t>
      </w:r>
    </w:p>
    <w:p>
      <w:pPr>
        <w:adjustRightInd/>
        <w:spacing w:line="1200" w:lineRule="exact"/>
        <w:rPr>
          <w:rFonts w:asciiTheme="majorEastAsia" w:hAnsiTheme="majorEastAsia" w:eastAsiaTheme="majorEastAsia"/>
          <w:bCs/>
          <w:sz w:val="32"/>
          <w:szCs w:val="32"/>
        </w:rPr>
      </w:pPr>
    </w:p>
    <w:p>
      <w:pPr>
        <w:adjustRightInd/>
        <w:spacing w:line="1200" w:lineRule="exact"/>
        <w:ind w:firstLine="480" w:firstLineChars="150"/>
        <w:rPr>
          <w:rFonts w:asciiTheme="majorEastAsia" w:hAnsiTheme="majorEastAsia" w:eastAsiaTheme="majorEastAsia"/>
          <w:bCs/>
          <w:sz w:val="32"/>
          <w:szCs w:val="32"/>
        </w:rPr>
      </w:pPr>
      <w:r>
        <w:rPr>
          <w:rFonts w:hint="eastAsia" w:asciiTheme="majorEastAsia" w:hAnsiTheme="majorEastAsia" w:eastAsiaTheme="majorEastAsia"/>
          <w:bCs/>
          <w:sz w:val="32"/>
          <w:szCs w:val="32"/>
        </w:rPr>
        <w:t>招标代理机构：</w:t>
      </w:r>
      <w:r>
        <w:rPr>
          <w:rFonts w:hint="eastAsia" w:cs="Arial" w:asciiTheme="majorEastAsia" w:hAnsiTheme="majorEastAsia" w:eastAsiaTheme="majorEastAsia"/>
          <w:iCs/>
          <w:sz w:val="32"/>
          <w:szCs w:val="32"/>
          <w:u w:val="single"/>
        </w:rPr>
        <w:t>盐城市招标代理有限公司</w:t>
      </w:r>
      <w:r>
        <w:rPr>
          <w:rFonts w:hint="eastAsia" w:asciiTheme="majorEastAsia" w:hAnsiTheme="majorEastAsia" w:eastAsiaTheme="majorEastAsia"/>
          <w:bCs/>
          <w:sz w:val="32"/>
          <w:szCs w:val="32"/>
          <w:u w:val="single"/>
        </w:rPr>
        <w:t>（盖章）</w:t>
      </w:r>
    </w:p>
    <w:p>
      <w:pPr>
        <w:adjustRightInd/>
        <w:spacing w:line="1200" w:lineRule="exact"/>
        <w:jc w:val="center"/>
        <w:rPr>
          <w:rFonts w:asciiTheme="majorEastAsia" w:hAnsiTheme="majorEastAsia" w:eastAsiaTheme="majorEastAsia"/>
          <w:bCs/>
          <w:sz w:val="32"/>
          <w:szCs w:val="32"/>
        </w:rPr>
      </w:pPr>
    </w:p>
    <w:p>
      <w:pPr>
        <w:adjustRightInd/>
        <w:spacing w:line="1200" w:lineRule="exact"/>
        <w:jc w:val="center"/>
        <w:rPr>
          <w:rFonts w:asciiTheme="majorEastAsia" w:hAnsiTheme="majorEastAsia" w:eastAsiaTheme="majorEastAsia"/>
          <w:bCs/>
          <w:sz w:val="32"/>
          <w:szCs w:val="32"/>
        </w:rPr>
      </w:pPr>
      <w:r>
        <w:rPr>
          <w:rFonts w:hint="eastAsia" w:asciiTheme="majorEastAsia" w:hAnsiTheme="majorEastAsia" w:eastAsiaTheme="majorEastAsia"/>
          <w:bCs/>
          <w:sz w:val="32"/>
          <w:szCs w:val="32"/>
        </w:rPr>
        <w:t>二〇一八年九月</w:t>
      </w:r>
    </w:p>
    <w:p>
      <w:pPr>
        <w:adjustRightInd/>
        <w:spacing w:line="1200" w:lineRule="exact"/>
        <w:rPr>
          <w:rFonts w:ascii="仿宋" w:hAnsi="仿宋" w:eastAsia="仿宋"/>
          <w:b/>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284"/>
          <w:cols w:space="720" w:num="1"/>
          <w:titlePg/>
          <w:docGrid w:linePitch="312" w:charSpace="0"/>
        </w:sectPr>
      </w:pPr>
    </w:p>
    <w:p>
      <w:pPr>
        <w:jc w:val="center"/>
        <w:rPr>
          <w:sz w:val="36"/>
          <w:szCs w:val="36"/>
        </w:rPr>
      </w:pPr>
      <w:r>
        <w:rPr>
          <w:rFonts w:hint="eastAsia"/>
          <w:sz w:val="36"/>
          <w:szCs w:val="36"/>
        </w:rPr>
        <w:t>大丰区建设工程项目招标文件备案表</w:t>
      </w:r>
    </w:p>
    <w:p>
      <w:pPr>
        <w:jc w:val="center"/>
        <w:rPr>
          <w:sz w:val="24"/>
        </w:rPr>
      </w:pPr>
    </w:p>
    <w:p>
      <w:pPr>
        <w:rPr>
          <w:sz w:val="21"/>
          <w:szCs w:val="21"/>
        </w:rPr>
      </w:pPr>
      <w:r>
        <w:rPr>
          <w:rFonts w:hint="eastAsia"/>
          <w:sz w:val="21"/>
          <w:szCs w:val="21"/>
        </w:rPr>
        <w:t>招标人：盐城市大丰区高鑫投资有限责任公司</w:t>
      </w:r>
    </w:p>
    <w:p>
      <w:pPr>
        <w:rPr>
          <w:sz w:val="21"/>
          <w:szCs w:val="21"/>
        </w:rPr>
      </w:pPr>
      <w:r>
        <w:rPr>
          <w:rFonts w:hint="eastAsia"/>
          <w:sz w:val="21"/>
          <w:szCs w:val="21"/>
        </w:rPr>
        <w:t>招标代理机构：盐城市招标代理有限公司</w:t>
      </w:r>
    </w:p>
    <w:tbl>
      <w:tblPr>
        <w:tblStyle w:val="1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14"/>
        <w:gridCol w:w="1417"/>
        <w:gridCol w:w="113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exact"/>
        </w:trPr>
        <w:tc>
          <w:tcPr>
            <w:tcW w:w="1188" w:type="dxa"/>
            <w:vAlign w:val="center"/>
          </w:tcPr>
          <w:p>
            <w:pPr>
              <w:jc w:val="center"/>
              <w:rPr>
                <w:sz w:val="21"/>
                <w:szCs w:val="21"/>
              </w:rPr>
            </w:pPr>
            <w:r>
              <w:rPr>
                <w:rFonts w:hint="eastAsia"/>
                <w:sz w:val="21"/>
                <w:szCs w:val="21"/>
              </w:rPr>
              <w:t>工程名称</w:t>
            </w:r>
          </w:p>
        </w:tc>
        <w:tc>
          <w:tcPr>
            <w:tcW w:w="3031" w:type="dxa"/>
            <w:gridSpan w:val="2"/>
            <w:vAlign w:val="center"/>
          </w:tcPr>
          <w:p>
            <w:pPr>
              <w:jc w:val="center"/>
              <w:rPr>
                <w:rFonts w:ascii="宋体" w:hAnsi="宋体"/>
                <w:sz w:val="21"/>
                <w:szCs w:val="21"/>
              </w:rPr>
            </w:pPr>
            <w:r>
              <w:rPr>
                <w:rFonts w:hint="eastAsia" w:ascii="宋体" w:hAnsi="宋体"/>
                <w:sz w:val="21"/>
                <w:szCs w:val="21"/>
              </w:rPr>
              <w:t>2018年高新区楼宇亮化方案、施工图设计服务</w:t>
            </w:r>
          </w:p>
        </w:tc>
        <w:tc>
          <w:tcPr>
            <w:tcW w:w="1134" w:type="dxa"/>
            <w:vAlign w:val="center"/>
          </w:tcPr>
          <w:p>
            <w:pPr>
              <w:jc w:val="center"/>
              <w:rPr>
                <w:rFonts w:ascii="宋体" w:hAnsi="宋体"/>
                <w:sz w:val="21"/>
                <w:szCs w:val="21"/>
              </w:rPr>
            </w:pPr>
            <w:r>
              <w:rPr>
                <w:rFonts w:hint="eastAsia" w:ascii="宋体" w:hAnsi="宋体"/>
                <w:sz w:val="21"/>
                <w:szCs w:val="21"/>
              </w:rPr>
              <w:t>工程地址</w:t>
            </w:r>
          </w:p>
        </w:tc>
        <w:tc>
          <w:tcPr>
            <w:tcW w:w="4111" w:type="dxa"/>
            <w:vAlign w:val="center"/>
          </w:tcPr>
          <w:p>
            <w:pPr>
              <w:jc w:val="center"/>
              <w:rPr>
                <w:rFonts w:ascii="宋体" w:hAnsi="宋体"/>
                <w:sz w:val="21"/>
                <w:szCs w:val="21"/>
              </w:rPr>
            </w:pPr>
            <w:r>
              <w:rPr>
                <w:rFonts w:hint="eastAsia" w:ascii="宋体" w:hAnsi="宋体"/>
                <w:sz w:val="21"/>
                <w:szCs w:val="21"/>
              </w:rPr>
              <w:t>大丰高新区范围内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exact"/>
        </w:trPr>
        <w:tc>
          <w:tcPr>
            <w:tcW w:w="1188" w:type="dxa"/>
            <w:vAlign w:val="center"/>
          </w:tcPr>
          <w:p>
            <w:pPr>
              <w:jc w:val="center"/>
              <w:rPr>
                <w:sz w:val="21"/>
                <w:szCs w:val="21"/>
              </w:rPr>
            </w:pPr>
            <w:r>
              <w:rPr>
                <w:rFonts w:hint="eastAsia"/>
                <w:sz w:val="21"/>
                <w:szCs w:val="21"/>
              </w:rPr>
              <w:t>设计费合同估算金额</w:t>
            </w:r>
          </w:p>
        </w:tc>
        <w:tc>
          <w:tcPr>
            <w:tcW w:w="3031" w:type="dxa"/>
            <w:gridSpan w:val="2"/>
            <w:vAlign w:val="center"/>
          </w:tcPr>
          <w:p>
            <w:pPr>
              <w:jc w:val="center"/>
              <w:rPr>
                <w:rFonts w:ascii="宋体" w:hAnsi="宋体"/>
                <w:sz w:val="21"/>
                <w:szCs w:val="21"/>
              </w:rPr>
            </w:pPr>
            <w:r>
              <w:rPr>
                <w:rFonts w:hint="eastAsia" w:ascii="宋体" w:hAnsi="宋体"/>
                <w:sz w:val="21"/>
                <w:szCs w:val="21"/>
              </w:rPr>
              <w:t>设计费合同估算金额</w:t>
            </w:r>
          </w:p>
          <w:p>
            <w:pPr>
              <w:jc w:val="center"/>
              <w:rPr>
                <w:rFonts w:ascii="宋体" w:hAnsi="宋体"/>
                <w:sz w:val="21"/>
                <w:szCs w:val="21"/>
              </w:rPr>
            </w:pPr>
            <w:r>
              <w:rPr>
                <w:rFonts w:hint="eastAsia" w:ascii="宋体" w:hAnsi="宋体"/>
                <w:sz w:val="21"/>
                <w:szCs w:val="21"/>
              </w:rPr>
              <w:t>约</w:t>
            </w:r>
            <w:r>
              <w:rPr>
                <w:rFonts w:hint="eastAsia" w:ascii="宋体" w:hAnsi="宋体"/>
                <w:sz w:val="21"/>
                <w:szCs w:val="21"/>
                <w:u w:val="single"/>
              </w:rPr>
              <w:t xml:space="preserve"> 29</w:t>
            </w:r>
            <w:r>
              <w:rPr>
                <w:rFonts w:hint="eastAsia" w:ascii="宋体" w:hAnsi="宋体"/>
                <w:sz w:val="21"/>
                <w:szCs w:val="21"/>
              </w:rPr>
              <w:t>万元</w:t>
            </w:r>
          </w:p>
        </w:tc>
        <w:tc>
          <w:tcPr>
            <w:tcW w:w="1134" w:type="dxa"/>
            <w:vAlign w:val="center"/>
          </w:tcPr>
          <w:p>
            <w:pPr>
              <w:jc w:val="center"/>
              <w:rPr>
                <w:rFonts w:ascii="宋体" w:hAnsi="宋体"/>
                <w:sz w:val="21"/>
                <w:szCs w:val="21"/>
              </w:rPr>
            </w:pPr>
            <w:r>
              <w:rPr>
                <w:rFonts w:hint="eastAsia" w:ascii="宋体" w:hAnsi="宋体"/>
                <w:sz w:val="21"/>
                <w:szCs w:val="21"/>
              </w:rPr>
              <w:t>工程规模</w:t>
            </w:r>
          </w:p>
        </w:tc>
        <w:tc>
          <w:tcPr>
            <w:tcW w:w="4111" w:type="dxa"/>
            <w:vAlign w:val="center"/>
          </w:tcPr>
          <w:p>
            <w:pPr>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exact"/>
        </w:trPr>
        <w:tc>
          <w:tcPr>
            <w:tcW w:w="1188" w:type="dxa"/>
            <w:vAlign w:val="center"/>
          </w:tcPr>
          <w:p>
            <w:pPr>
              <w:jc w:val="center"/>
              <w:rPr>
                <w:sz w:val="21"/>
                <w:szCs w:val="21"/>
              </w:rPr>
            </w:pPr>
            <w:r>
              <w:rPr>
                <w:rFonts w:hint="eastAsia"/>
                <w:sz w:val="21"/>
                <w:szCs w:val="21"/>
              </w:rPr>
              <w:t>招标人</w:t>
            </w:r>
          </w:p>
          <w:p>
            <w:pPr>
              <w:jc w:val="center"/>
              <w:rPr>
                <w:sz w:val="21"/>
                <w:szCs w:val="21"/>
              </w:rPr>
            </w:pPr>
            <w:r>
              <w:rPr>
                <w:rFonts w:hint="eastAsia"/>
                <w:sz w:val="21"/>
                <w:szCs w:val="21"/>
              </w:rPr>
              <w:t>地址</w:t>
            </w:r>
          </w:p>
        </w:tc>
        <w:tc>
          <w:tcPr>
            <w:tcW w:w="3031" w:type="dxa"/>
            <w:gridSpan w:val="2"/>
            <w:vAlign w:val="center"/>
          </w:tcPr>
          <w:p>
            <w:pPr>
              <w:jc w:val="center"/>
              <w:rPr>
                <w:rFonts w:ascii="宋体" w:hAnsi="宋体"/>
                <w:sz w:val="21"/>
                <w:szCs w:val="21"/>
              </w:rPr>
            </w:pPr>
            <w:r>
              <w:rPr>
                <w:rFonts w:hint="eastAsia" w:ascii="宋体" w:hAnsi="宋体"/>
                <w:sz w:val="21"/>
                <w:szCs w:val="21"/>
              </w:rPr>
              <w:t>盐城市大丰高新区</w:t>
            </w:r>
          </w:p>
        </w:tc>
        <w:tc>
          <w:tcPr>
            <w:tcW w:w="1134" w:type="dxa"/>
            <w:vAlign w:val="center"/>
          </w:tcPr>
          <w:p>
            <w:pPr>
              <w:jc w:val="center"/>
              <w:rPr>
                <w:sz w:val="21"/>
                <w:szCs w:val="21"/>
              </w:rPr>
            </w:pPr>
            <w:r>
              <w:rPr>
                <w:rFonts w:hint="eastAsia"/>
                <w:sz w:val="21"/>
                <w:szCs w:val="21"/>
              </w:rPr>
              <w:t>招标人</w:t>
            </w:r>
          </w:p>
          <w:p>
            <w:pPr>
              <w:jc w:val="center"/>
              <w:rPr>
                <w:rFonts w:ascii="宋体" w:hAnsi="宋体"/>
                <w:sz w:val="21"/>
                <w:szCs w:val="21"/>
              </w:rPr>
            </w:pPr>
            <w:r>
              <w:rPr>
                <w:rFonts w:hint="eastAsia"/>
                <w:sz w:val="21"/>
                <w:szCs w:val="21"/>
              </w:rPr>
              <w:t>联系电话</w:t>
            </w:r>
          </w:p>
        </w:tc>
        <w:tc>
          <w:tcPr>
            <w:tcW w:w="4111" w:type="dxa"/>
            <w:vAlign w:val="center"/>
          </w:tcPr>
          <w:p>
            <w:pPr>
              <w:spacing w:line="480" w:lineRule="exact"/>
              <w:ind w:firstLine="420" w:firstLineChars="200"/>
              <w:rPr>
                <w:rFonts w:ascii="宋体" w:hAnsi="宋体" w:cs="宋体"/>
                <w:sz w:val="21"/>
                <w:szCs w:val="21"/>
              </w:rPr>
            </w:pPr>
            <w:r>
              <w:rPr>
                <w:rFonts w:hint="eastAsia" w:ascii="宋体" w:hAnsi="宋体"/>
                <w:sz w:val="21"/>
                <w:szCs w:val="21"/>
              </w:rPr>
              <w:t>联系人：</w:t>
            </w:r>
            <w:r>
              <w:rPr>
                <w:rFonts w:hint="eastAsia" w:ascii="宋体" w:hAnsi="宋体" w:cs="宋体"/>
                <w:sz w:val="21"/>
                <w:szCs w:val="21"/>
              </w:rPr>
              <w:t>杨森</w:t>
            </w:r>
          </w:p>
          <w:p>
            <w:pPr>
              <w:spacing w:line="480" w:lineRule="exact"/>
              <w:ind w:firstLine="420" w:firstLineChars="200"/>
              <w:rPr>
                <w:rFonts w:ascii="宋体" w:hAnsi="宋体" w:cs="宋体"/>
                <w:sz w:val="21"/>
                <w:szCs w:val="21"/>
              </w:rPr>
            </w:pPr>
            <w:r>
              <w:rPr>
                <w:rFonts w:hint="eastAsia" w:ascii="宋体" w:hAnsi="宋体" w:cs="宋体"/>
                <w:sz w:val="21"/>
                <w:szCs w:val="21"/>
              </w:rPr>
              <w:t>联系电话：</w:t>
            </w:r>
          </w:p>
          <w:p>
            <w:pPr>
              <w:rPr>
                <w:rFonts w:ascii="宋体" w:hAnsi="宋体"/>
                <w:sz w:val="21"/>
                <w:szCs w:val="21"/>
              </w:rPr>
            </w:pPr>
          </w:p>
          <w:p>
            <w:pPr>
              <w:jc w:val="left"/>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exact"/>
        </w:trPr>
        <w:tc>
          <w:tcPr>
            <w:tcW w:w="1188" w:type="dxa"/>
            <w:vAlign w:val="center"/>
          </w:tcPr>
          <w:p>
            <w:pPr>
              <w:jc w:val="center"/>
              <w:rPr>
                <w:rFonts w:ascii="宋体" w:hAnsi="宋体"/>
                <w:sz w:val="21"/>
                <w:szCs w:val="21"/>
              </w:rPr>
            </w:pPr>
            <w:r>
              <w:rPr>
                <w:rFonts w:hint="eastAsia" w:ascii="宋体" w:hAnsi="宋体"/>
                <w:sz w:val="21"/>
                <w:szCs w:val="21"/>
              </w:rPr>
              <w:t>代理机构</w:t>
            </w:r>
          </w:p>
          <w:p>
            <w:pPr>
              <w:jc w:val="center"/>
              <w:rPr>
                <w:sz w:val="21"/>
                <w:szCs w:val="21"/>
              </w:rPr>
            </w:pPr>
            <w:r>
              <w:rPr>
                <w:rFonts w:hint="eastAsia" w:ascii="宋体" w:hAnsi="宋体"/>
                <w:sz w:val="21"/>
                <w:szCs w:val="21"/>
              </w:rPr>
              <w:t>地址</w:t>
            </w:r>
          </w:p>
        </w:tc>
        <w:tc>
          <w:tcPr>
            <w:tcW w:w="3031" w:type="dxa"/>
            <w:gridSpan w:val="2"/>
            <w:vAlign w:val="center"/>
          </w:tcPr>
          <w:p>
            <w:pPr>
              <w:jc w:val="center"/>
              <w:rPr>
                <w:rFonts w:ascii="宋体" w:hAnsi="宋体"/>
                <w:sz w:val="21"/>
                <w:szCs w:val="21"/>
              </w:rPr>
            </w:pPr>
            <w:r>
              <w:rPr>
                <w:rFonts w:hint="eastAsia" w:ascii="宋体" w:hAnsi="宋体"/>
                <w:sz w:val="21"/>
                <w:szCs w:val="21"/>
              </w:rPr>
              <w:t>盐城市大丰区疏港路11号</w:t>
            </w:r>
          </w:p>
          <w:p>
            <w:pPr>
              <w:jc w:val="center"/>
              <w:rPr>
                <w:rFonts w:ascii="宋体" w:hAnsi="宋体"/>
                <w:sz w:val="21"/>
                <w:szCs w:val="21"/>
              </w:rPr>
            </w:pPr>
            <w:r>
              <w:rPr>
                <w:rFonts w:hint="eastAsia" w:ascii="宋体" w:hAnsi="宋体"/>
                <w:sz w:val="21"/>
                <w:szCs w:val="21"/>
              </w:rPr>
              <w:t>电商产业园420室</w:t>
            </w:r>
          </w:p>
        </w:tc>
        <w:tc>
          <w:tcPr>
            <w:tcW w:w="1134" w:type="dxa"/>
            <w:vAlign w:val="center"/>
          </w:tcPr>
          <w:p>
            <w:pPr>
              <w:jc w:val="center"/>
              <w:rPr>
                <w:rFonts w:ascii="宋体" w:hAnsi="宋体"/>
                <w:sz w:val="21"/>
                <w:szCs w:val="21"/>
              </w:rPr>
            </w:pPr>
            <w:r>
              <w:rPr>
                <w:rFonts w:hint="eastAsia" w:ascii="宋体" w:hAnsi="宋体"/>
                <w:sz w:val="21"/>
                <w:szCs w:val="21"/>
              </w:rPr>
              <w:t>代理机构</w:t>
            </w:r>
          </w:p>
          <w:p>
            <w:pPr>
              <w:jc w:val="center"/>
              <w:rPr>
                <w:rFonts w:ascii="宋体" w:hAnsi="宋体"/>
                <w:sz w:val="21"/>
                <w:szCs w:val="21"/>
              </w:rPr>
            </w:pPr>
            <w:r>
              <w:rPr>
                <w:rFonts w:hint="eastAsia" w:ascii="宋体" w:hAnsi="宋体"/>
                <w:sz w:val="21"/>
                <w:szCs w:val="21"/>
              </w:rPr>
              <w:t>联系电话</w:t>
            </w:r>
          </w:p>
        </w:tc>
        <w:tc>
          <w:tcPr>
            <w:tcW w:w="4111" w:type="dxa"/>
            <w:vAlign w:val="center"/>
          </w:tcPr>
          <w:p>
            <w:pPr>
              <w:jc w:val="left"/>
              <w:rPr>
                <w:rFonts w:ascii="宋体" w:hAnsi="宋体"/>
                <w:sz w:val="21"/>
                <w:szCs w:val="21"/>
              </w:rPr>
            </w:pPr>
            <w:r>
              <w:rPr>
                <w:rFonts w:hint="eastAsia" w:ascii="宋体" w:hAnsi="宋体"/>
                <w:sz w:val="21"/>
                <w:szCs w:val="21"/>
              </w:rPr>
              <w:t>联系人：石茹</w:t>
            </w:r>
          </w:p>
          <w:p>
            <w:pPr>
              <w:jc w:val="left"/>
              <w:rPr>
                <w:rFonts w:ascii="宋体" w:hAnsi="宋体"/>
                <w:sz w:val="21"/>
                <w:szCs w:val="21"/>
              </w:rPr>
            </w:pPr>
            <w:r>
              <w:rPr>
                <w:rFonts w:hint="eastAsia" w:ascii="宋体" w:hAnsi="宋体"/>
                <w:sz w:val="21"/>
                <w:szCs w:val="21"/>
              </w:rPr>
              <w:t>联系电话： 0515-83608958  18921822799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188" w:type="dxa"/>
            <w:vMerge w:val="restart"/>
            <w:vAlign w:val="center"/>
          </w:tcPr>
          <w:p>
            <w:pPr>
              <w:jc w:val="center"/>
              <w:rPr>
                <w:sz w:val="21"/>
                <w:szCs w:val="21"/>
              </w:rPr>
            </w:pPr>
            <w:r>
              <w:rPr>
                <w:rFonts w:hint="eastAsia"/>
                <w:sz w:val="21"/>
                <w:szCs w:val="21"/>
              </w:rPr>
              <w:t>代理机构资质</w:t>
            </w:r>
          </w:p>
        </w:tc>
        <w:tc>
          <w:tcPr>
            <w:tcW w:w="1614" w:type="dxa"/>
            <w:vAlign w:val="center"/>
          </w:tcPr>
          <w:p>
            <w:pPr>
              <w:jc w:val="center"/>
              <w:rPr>
                <w:sz w:val="21"/>
                <w:szCs w:val="21"/>
              </w:rPr>
            </w:pPr>
            <w:r>
              <w:rPr>
                <w:rFonts w:hint="eastAsia"/>
                <w:sz w:val="21"/>
                <w:szCs w:val="21"/>
              </w:rPr>
              <w:t>资质证书号</w:t>
            </w:r>
          </w:p>
        </w:tc>
        <w:tc>
          <w:tcPr>
            <w:tcW w:w="6662" w:type="dxa"/>
            <w:gridSpan w:val="3"/>
            <w:vAlign w:val="center"/>
          </w:tcPr>
          <w:p>
            <w:pPr>
              <w:jc w:val="center"/>
              <w:rPr>
                <w:rFonts w:ascii="宋体" w:hAnsi="宋体"/>
                <w:sz w:val="21"/>
                <w:szCs w:val="21"/>
              </w:rPr>
            </w:pPr>
            <w:r>
              <w:rPr>
                <w:rFonts w:hint="eastAsia" w:ascii="宋体" w:hAnsi="宋体"/>
                <w:sz w:val="21"/>
                <w:szCs w:val="21"/>
              </w:rPr>
              <w:t>F132000626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1188" w:type="dxa"/>
            <w:vMerge w:val="continue"/>
            <w:vAlign w:val="center"/>
          </w:tcPr>
          <w:p>
            <w:pPr>
              <w:jc w:val="center"/>
              <w:rPr>
                <w:sz w:val="21"/>
                <w:szCs w:val="21"/>
              </w:rPr>
            </w:pPr>
          </w:p>
        </w:tc>
        <w:tc>
          <w:tcPr>
            <w:tcW w:w="1614" w:type="dxa"/>
            <w:vAlign w:val="center"/>
          </w:tcPr>
          <w:p>
            <w:pPr>
              <w:jc w:val="center"/>
              <w:rPr>
                <w:sz w:val="21"/>
                <w:szCs w:val="21"/>
              </w:rPr>
            </w:pPr>
            <w:r>
              <w:rPr>
                <w:rFonts w:hint="eastAsia"/>
                <w:sz w:val="21"/>
                <w:szCs w:val="21"/>
              </w:rPr>
              <w:t>资质等级</w:t>
            </w:r>
          </w:p>
        </w:tc>
        <w:tc>
          <w:tcPr>
            <w:tcW w:w="6662" w:type="dxa"/>
            <w:gridSpan w:val="3"/>
            <w:vAlign w:val="center"/>
          </w:tcPr>
          <w:p>
            <w:pPr>
              <w:jc w:val="center"/>
              <w:rPr>
                <w:rFonts w:ascii="宋体" w:hAnsi="宋体"/>
                <w:sz w:val="21"/>
                <w:szCs w:val="21"/>
              </w:rPr>
            </w:pPr>
            <w:r>
              <w:rPr>
                <w:rFonts w:hint="eastAsia" w:ascii="宋体" w:hAnsi="宋体"/>
                <w:sz w:val="21"/>
                <w:szCs w:val="21"/>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188" w:type="dxa"/>
            <w:vAlign w:val="center"/>
          </w:tcPr>
          <w:p>
            <w:pPr>
              <w:jc w:val="center"/>
              <w:rPr>
                <w:sz w:val="21"/>
                <w:szCs w:val="21"/>
              </w:rPr>
            </w:pPr>
            <w:r>
              <w:rPr>
                <w:rFonts w:hint="eastAsia"/>
                <w:sz w:val="21"/>
                <w:szCs w:val="21"/>
              </w:rPr>
              <w:t>经办人</w:t>
            </w:r>
          </w:p>
        </w:tc>
        <w:tc>
          <w:tcPr>
            <w:tcW w:w="3031" w:type="dxa"/>
            <w:gridSpan w:val="2"/>
            <w:vAlign w:val="center"/>
          </w:tcPr>
          <w:p>
            <w:pPr>
              <w:jc w:val="center"/>
              <w:rPr>
                <w:rFonts w:ascii="宋体" w:hAnsi="宋体"/>
                <w:sz w:val="21"/>
                <w:szCs w:val="21"/>
              </w:rPr>
            </w:pPr>
            <w:r>
              <w:rPr>
                <w:rFonts w:hint="eastAsia" w:ascii="宋体" w:hAnsi="宋体"/>
                <w:sz w:val="21"/>
                <w:szCs w:val="21"/>
              </w:rPr>
              <w:t>石茹</w:t>
            </w:r>
          </w:p>
        </w:tc>
        <w:tc>
          <w:tcPr>
            <w:tcW w:w="1134" w:type="dxa"/>
            <w:vAlign w:val="center"/>
          </w:tcPr>
          <w:p>
            <w:pPr>
              <w:jc w:val="center"/>
              <w:rPr>
                <w:sz w:val="21"/>
                <w:szCs w:val="21"/>
              </w:rPr>
            </w:pPr>
            <w:r>
              <w:rPr>
                <w:rFonts w:hint="eastAsia"/>
                <w:sz w:val="21"/>
                <w:szCs w:val="21"/>
              </w:rPr>
              <w:t>联系电话</w:t>
            </w:r>
          </w:p>
        </w:tc>
        <w:tc>
          <w:tcPr>
            <w:tcW w:w="4111" w:type="dxa"/>
            <w:vAlign w:val="center"/>
          </w:tcPr>
          <w:p>
            <w:pPr>
              <w:jc w:val="center"/>
              <w:rPr>
                <w:sz w:val="21"/>
                <w:szCs w:val="21"/>
              </w:rPr>
            </w:pPr>
            <w:r>
              <w:rPr>
                <w:rFonts w:hint="eastAsia" w:ascii="宋体" w:hAnsi="宋体"/>
                <w:sz w:val="21"/>
                <w:szCs w:val="21"/>
              </w:rPr>
              <w:t>18921822799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1188" w:type="dxa"/>
            <w:vAlign w:val="center"/>
          </w:tcPr>
          <w:p>
            <w:pPr>
              <w:jc w:val="center"/>
              <w:rPr>
                <w:sz w:val="21"/>
                <w:szCs w:val="21"/>
              </w:rPr>
            </w:pPr>
            <w:r>
              <w:rPr>
                <w:rFonts w:hint="eastAsia"/>
                <w:sz w:val="21"/>
                <w:szCs w:val="21"/>
              </w:rPr>
              <w:t>备案</w:t>
            </w:r>
          </w:p>
          <w:p>
            <w:pPr>
              <w:jc w:val="center"/>
              <w:rPr>
                <w:sz w:val="21"/>
                <w:szCs w:val="21"/>
              </w:rPr>
            </w:pPr>
          </w:p>
          <w:p>
            <w:pPr>
              <w:jc w:val="center"/>
              <w:rPr>
                <w:sz w:val="21"/>
                <w:szCs w:val="21"/>
              </w:rPr>
            </w:pPr>
            <w:r>
              <w:rPr>
                <w:rFonts w:hint="eastAsia"/>
                <w:sz w:val="21"/>
                <w:szCs w:val="21"/>
              </w:rPr>
              <w:t>机关</w:t>
            </w:r>
          </w:p>
          <w:p>
            <w:pPr>
              <w:jc w:val="center"/>
              <w:rPr>
                <w:sz w:val="21"/>
                <w:szCs w:val="21"/>
              </w:rPr>
            </w:pPr>
          </w:p>
          <w:p>
            <w:pPr>
              <w:jc w:val="center"/>
              <w:rPr>
                <w:sz w:val="21"/>
                <w:szCs w:val="21"/>
              </w:rPr>
            </w:pPr>
            <w:r>
              <w:rPr>
                <w:rFonts w:hint="eastAsia"/>
                <w:sz w:val="21"/>
                <w:szCs w:val="21"/>
              </w:rPr>
              <w:t>意见</w:t>
            </w:r>
          </w:p>
        </w:tc>
        <w:tc>
          <w:tcPr>
            <w:tcW w:w="8276" w:type="dxa"/>
            <w:gridSpan w:val="4"/>
          </w:tcPr>
          <w:p>
            <w:pPr>
              <w:ind w:firstLine="420" w:firstLineChars="200"/>
              <w:rPr>
                <w:sz w:val="21"/>
                <w:szCs w:val="21"/>
              </w:rPr>
            </w:pPr>
          </w:p>
          <w:p>
            <w:pPr>
              <w:ind w:firstLine="420" w:firstLineChars="200"/>
              <w:rPr>
                <w:sz w:val="21"/>
                <w:szCs w:val="21"/>
              </w:rPr>
            </w:pPr>
          </w:p>
          <w:p>
            <w:pPr>
              <w:ind w:firstLine="420" w:firstLineChars="200"/>
              <w:rPr>
                <w:sz w:val="21"/>
                <w:szCs w:val="21"/>
              </w:rPr>
            </w:pPr>
            <w:r>
              <w:rPr>
                <w:rFonts w:hint="eastAsia"/>
                <w:sz w:val="21"/>
                <w:szCs w:val="21"/>
              </w:rPr>
              <w:t>本工程项目招标文件备案材料于2018年</w:t>
            </w:r>
            <w:r>
              <w:rPr>
                <w:rFonts w:hint="eastAsia"/>
                <w:sz w:val="21"/>
                <w:szCs w:val="21"/>
                <w:u w:val="single"/>
              </w:rPr>
              <w:t xml:space="preserve"> 9 </w:t>
            </w:r>
            <w:r>
              <w:rPr>
                <w:rFonts w:hint="eastAsia"/>
                <w:sz w:val="21"/>
                <w:szCs w:val="21"/>
              </w:rPr>
              <w:t>月19日收讫。</w:t>
            </w:r>
          </w:p>
          <w:p>
            <w:pPr>
              <w:ind w:firstLine="420" w:firstLineChars="200"/>
              <w:rPr>
                <w:sz w:val="21"/>
                <w:szCs w:val="21"/>
              </w:rPr>
            </w:pPr>
          </w:p>
          <w:p>
            <w:pPr>
              <w:ind w:firstLine="420" w:firstLineChars="200"/>
              <w:rPr>
                <w:sz w:val="21"/>
                <w:szCs w:val="21"/>
              </w:rPr>
            </w:pPr>
          </w:p>
          <w:p>
            <w:pPr>
              <w:ind w:firstLine="420" w:firstLineChars="200"/>
              <w:rPr>
                <w:sz w:val="21"/>
                <w:szCs w:val="21"/>
              </w:rPr>
            </w:pPr>
          </w:p>
          <w:p>
            <w:pPr>
              <w:ind w:firstLine="420" w:firstLineChars="200"/>
              <w:rPr>
                <w:sz w:val="21"/>
                <w:szCs w:val="21"/>
              </w:rPr>
            </w:pPr>
          </w:p>
          <w:p>
            <w:pPr>
              <w:ind w:firstLine="420" w:firstLineChars="200"/>
              <w:rPr>
                <w:sz w:val="21"/>
                <w:szCs w:val="21"/>
              </w:rPr>
            </w:pPr>
          </w:p>
          <w:p>
            <w:pPr>
              <w:rPr>
                <w:sz w:val="21"/>
                <w:szCs w:val="21"/>
              </w:rPr>
            </w:pPr>
          </w:p>
          <w:p>
            <w:pPr>
              <w:ind w:firstLine="3990" w:firstLineChars="1900"/>
              <w:rPr>
                <w:sz w:val="21"/>
                <w:szCs w:val="21"/>
              </w:rPr>
            </w:pPr>
            <w:r>
              <w:rPr>
                <w:rFonts w:hint="eastAsia"/>
                <w:sz w:val="21"/>
                <w:szCs w:val="21"/>
              </w:rPr>
              <w:t>备案机关（公章）</w:t>
            </w:r>
          </w:p>
          <w:p>
            <w:pPr>
              <w:ind w:firstLine="420" w:firstLineChars="200"/>
              <w:rPr>
                <w:sz w:val="21"/>
                <w:szCs w:val="21"/>
              </w:rPr>
            </w:pPr>
          </w:p>
          <w:p>
            <w:pPr>
              <w:ind w:firstLine="420" w:firstLineChars="200"/>
              <w:rPr>
                <w:sz w:val="21"/>
                <w:szCs w:val="21"/>
              </w:rPr>
            </w:pPr>
            <w:r>
              <w:rPr>
                <w:rFonts w:hint="eastAsia"/>
                <w:sz w:val="21"/>
                <w:szCs w:val="21"/>
              </w:rPr>
              <w:t>监督投诉电话：0515-83927230</w:t>
            </w:r>
          </w:p>
          <w:p>
            <w:pPr>
              <w:ind w:firstLine="420" w:firstLineChars="200"/>
              <w:rPr>
                <w:sz w:val="21"/>
                <w:szCs w:val="21"/>
              </w:rPr>
            </w:pPr>
          </w:p>
        </w:tc>
      </w:tr>
    </w:tbl>
    <w:p/>
    <w:p/>
    <w:p>
      <w:pPr>
        <w:spacing w:afterLines="50" w:line="500" w:lineRule="exact"/>
        <w:jc w:val="center"/>
      </w:pPr>
      <w:r>
        <w:rPr>
          <w:rFonts w:hint="eastAsia" w:ascii="Arial" w:hAnsi="Arial" w:eastAsia="黑体"/>
          <w:b/>
          <w:bCs/>
          <w:sz w:val="30"/>
          <w:szCs w:val="32"/>
        </w:rPr>
        <w:t>第一章招标公告</w:t>
      </w:r>
    </w:p>
    <w:p>
      <w:pPr>
        <w:pStyle w:val="8"/>
        <w:spacing w:before="0" w:beforeAutospacing="0" w:after="0" w:afterAutospacing="0" w:line="480" w:lineRule="exact"/>
        <w:ind w:firstLine="420" w:firstLineChars="200"/>
        <w:rPr>
          <w:sz w:val="21"/>
          <w:szCs w:val="21"/>
        </w:rPr>
      </w:pPr>
      <w:r>
        <w:rPr>
          <w:rFonts w:hint="eastAsia"/>
          <w:sz w:val="21"/>
          <w:szCs w:val="21"/>
        </w:rPr>
        <w:t>一、</w:t>
      </w:r>
      <w:r>
        <w:rPr>
          <w:rFonts w:hint="eastAsia" w:cs="宋体"/>
          <w:b/>
          <w:color w:val="000000"/>
          <w:sz w:val="21"/>
          <w:szCs w:val="21"/>
          <w:u w:val="single"/>
        </w:rPr>
        <w:t>盐城市大丰区高鑫投资有限责任公司</w:t>
      </w:r>
      <w:r>
        <w:rPr>
          <w:rFonts w:hint="eastAsia" w:cs="宋体"/>
          <w:color w:val="000000"/>
          <w:sz w:val="21"/>
          <w:szCs w:val="21"/>
        </w:rPr>
        <w:t>负责实施的</w:t>
      </w:r>
      <w:r>
        <w:rPr>
          <w:rFonts w:hint="eastAsia" w:cs="宋体"/>
          <w:b/>
          <w:color w:val="000000"/>
          <w:sz w:val="21"/>
          <w:szCs w:val="21"/>
          <w:u w:val="single"/>
        </w:rPr>
        <w:t>2018年高新区楼宇亮化方案、施工图设计服务</w:t>
      </w:r>
      <w:r>
        <w:rPr>
          <w:rFonts w:hint="eastAsia" w:cs="宋体"/>
          <w:color w:val="000000"/>
          <w:sz w:val="21"/>
          <w:szCs w:val="21"/>
        </w:rPr>
        <w:t>，已经</w:t>
      </w:r>
      <w:r>
        <w:rPr>
          <w:rFonts w:hint="eastAsia" w:cs="宋体"/>
          <w:b/>
          <w:color w:val="000000"/>
          <w:sz w:val="21"/>
          <w:szCs w:val="21"/>
          <w:u w:val="single"/>
        </w:rPr>
        <w:t>相关部门</w:t>
      </w:r>
      <w:r>
        <w:rPr>
          <w:rFonts w:hint="eastAsia" w:cs="宋体"/>
          <w:color w:val="000000"/>
          <w:sz w:val="21"/>
          <w:szCs w:val="21"/>
        </w:rPr>
        <w:t>批准建设，现决定对该项目进行</w:t>
      </w:r>
      <w:r>
        <w:rPr>
          <w:rFonts w:hint="eastAsia" w:cs="宋体"/>
          <w:b/>
          <w:color w:val="000000"/>
          <w:sz w:val="21"/>
          <w:szCs w:val="21"/>
          <w:u w:val="single"/>
        </w:rPr>
        <w:t>邀请招标</w:t>
      </w:r>
      <w:r>
        <w:rPr>
          <w:rFonts w:hint="eastAsia" w:cs="宋体"/>
          <w:color w:val="000000"/>
          <w:sz w:val="21"/>
          <w:szCs w:val="21"/>
        </w:rPr>
        <w:t>，择优选定工程施工承包人。</w:t>
      </w:r>
    </w:p>
    <w:p>
      <w:pPr>
        <w:pStyle w:val="8"/>
        <w:spacing w:before="0" w:beforeAutospacing="0" w:after="0" w:afterAutospacing="0" w:line="480" w:lineRule="exact"/>
        <w:ind w:firstLine="420" w:firstLineChars="200"/>
        <w:rPr>
          <w:sz w:val="21"/>
          <w:szCs w:val="21"/>
        </w:rPr>
      </w:pPr>
      <w:r>
        <w:rPr>
          <w:rFonts w:hint="eastAsia"/>
          <w:sz w:val="21"/>
          <w:szCs w:val="21"/>
        </w:rPr>
        <w:t>二、</w:t>
      </w:r>
      <w:r>
        <w:rPr>
          <w:rFonts w:hint="eastAsia"/>
          <w:b/>
          <w:sz w:val="21"/>
          <w:szCs w:val="21"/>
          <w:u w:val="single"/>
        </w:rPr>
        <w:t>盐城市招标代理有限公司</w:t>
      </w:r>
      <w:r>
        <w:rPr>
          <w:rFonts w:hint="eastAsia"/>
          <w:sz w:val="21"/>
          <w:szCs w:val="21"/>
        </w:rPr>
        <w:t>受招标人委托具体负责本项目的招标事宜。</w:t>
      </w:r>
    </w:p>
    <w:p>
      <w:pPr>
        <w:pStyle w:val="8"/>
        <w:spacing w:before="0" w:beforeAutospacing="0" w:after="0" w:afterAutospacing="0" w:line="480" w:lineRule="exact"/>
        <w:ind w:firstLine="420" w:firstLineChars="200"/>
        <w:rPr>
          <w:sz w:val="21"/>
          <w:szCs w:val="21"/>
        </w:rPr>
      </w:pPr>
      <w:r>
        <w:rPr>
          <w:rFonts w:hint="eastAsia"/>
          <w:sz w:val="21"/>
          <w:szCs w:val="21"/>
        </w:rPr>
        <w:t>三、参加本项目投标的申请人须使用CA锁进行网上下载招标文件（网址http://221.231.4.242:81/yanchenghuiyuan）。</w:t>
      </w:r>
    </w:p>
    <w:p>
      <w:pPr>
        <w:pStyle w:val="8"/>
        <w:spacing w:before="0" w:beforeAutospacing="0" w:after="0" w:afterAutospacing="0" w:line="480" w:lineRule="exact"/>
        <w:ind w:firstLine="420" w:firstLineChars="200"/>
        <w:rPr>
          <w:b/>
          <w:sz w:val="21"/>
          <w:szCs w:val="21"/>
        </w:rPr>
      </w:pPr>
      <w:r>
        <w:rPr>
          <w:rFonts w:hint="eastAsia"/>
          <w:b/>
          <w:sz w:val="21"/>
          <w:szCs w:val="21"/>
        </w:rPr>
        <w:t>四、工程概况：</w:t>
      </w:r>
    </w:p>
    <w:p>
      <w:pPr>
        <w:pStyle w:val="8"/>
        <w:spacing w:before="0" w:beforeAutospacing="0" w:after="0" w:afterAutospacing="0" w:line="480" w:lineRule="exact"/>
        <w:ind w:firstLine="420" w:firstLineChars="200"/>
        <w:rPr>
          <w:sz w:val="21"/>
          <w:szCs w:val="21"/>
        </w:rPr>
      </w:pPr>
      <w:r>
        <w:rPr>
          <w:rFonts w:hint="eastAsia"/>
          <w:sz w:val="21"/>
          <w:szCs w:val="21"/>
        </w:rPr>
        <w:t>（1）项目名称:</w:t>
      </w:r>
      <w:r>
        <w:rPr>
          <w:rFonts w:hint="eastAsia"/>
          <w:sz w:val="21"/>
          <w:szCs w:val="21"/>
          <w:u w:val="single"/>
        </w:rPr>
        <w:t xml:space="preserve"> 2018年高新区楼宇亮化方案、施工图设计服务</w:t>
      </w:r>
    </w:p>
    <w:p>
      <w:pPr>
        <w:pStyle w:val="8"/>
        <w:spacing w:before="0" w:beforeAutospacing="0" w:after="0" w:afterAutospacing="0" w:line="480" w:lineRule="exact"/>
        <w:ind w:firstLine="420" w:firstLineChars="200"/>
        <w:rPr>
          <w:sz w:val="21"/>
          <w:szCs w:val="21"/>
          <w:u w:val="single"/>
        </w:rPr>
      </w:pPr>
      <w:r>
        <w:rPr>
          <w:rFonts w:hint="eastAsia"/>
          <w:sz w:val="21"/>
          <w:szCs w:val="21"/>
        </w:rPr>
        <w:t>（2）项目编号：</w:t>
      </w:r>
      <w:r>
        <w:rPr>
          <w:rFonts w:hint="eastAsia"/>
          <w:sz w:val="21"/>
          <w:szCs w:val="21"/>
          <w:u w:val="single"/>
        </w:rPr>
        <w:t xml:space="preserve">DFGC20180439 </w:t>
      </w:r>
    </w:p>
    <w:p>
      <w:pPr>
        <w:pStyle w:val="8"/>
        <w:spacing w:before="0" w:beforeAutospacing="0" w:after="0" w:afterAutospacing="0" w:line="480" w:lineRule="exact"/>
        <w:ind w:firstLine="420" w:firstLineChars="200"/>
        <w:rPr>
          <w:sz w:val="21"/>
          <w:szCs w:val="21"/>
          <w:u w:val="single"/>
        </w:rPr>
      </w:pPr>
      <w:r>
        <w:rPr>
          <w:rFonts w:hint="eastAsia"/>
          <w:sz w:val="21"/>
          <w:szCs w:val="21"/>
        </w:rPr>
        <w:t>（3）项目地点：</w:t>
      </w:r>
      <w:r>
        <w:rPr>
          <w:rFonts w:hint="eastAsia"/>
          <w:sz w:val="21"/>
          <w:szCs w:val="21"/>
          <w:u w:val="single"/>
        </w:rPr>
        <w:t>大丰高新区范围内</w:t>
      </w:r>
    </w:p>
    <w:p>
      <w:pPr>
        <w:pStyle w:val="8"/>
        <w:spacing w:before="0" w:beforeAutospacing="0" w:after="0" w:afterAutospacing="0" w:line="480" w:lineRule="exact"/>
        <w:ind w:firstLine="420" w:firstLineChars="200"/>
        <w:rPr>
          <w:sz w:val="21"/>
          <w:szCs w:val="21"/>
          <w:u w:val="single"/>
        </w:rPr>
      </w:pPr>
      <w:r>
        <w:rPr>
          <w:rFonts w:hint="eastAsia"/>
          <w:sz w:val="21"/>
          <w:szCs w:val="21"/>
        </w:rPr>
        <w:t>（4）工程规模：</w:t>
      </w:r>
      <w:r>
        <w:rPr>
          <w:rFonts w:hint="eastAsia"/>
          <w:sz w:val="21"/>
          <w:szCs w:val="21"/>
          <w:u w:val="single"/>
        </w:rPr>
        <w:t>东方汇贤居、园区办公楼（含工程部大楼）、希望小镇一期、启航未来终端产业园、团结湖商贸区、金融大厦、鸿基大厦整体外立面亮化设计；幸福大道及五一路沿线景观绿化带和重要节点；五一湖景观带</w:t>
      </w:r>
      <w:r>
        <w:rPr>
          <w:rFonts w:hint="eastAsia"/>
          <w:color w:val="FF0000"/>
          <w:sz w:val="21"/>
          <w:szCs w:val="21"/>
          <w:u w:val="single"/>
        </w:rPr>
        <w:t>亮化</w:t>
      </w:r>
      <w:r>
        <w:rPr>
          <w:rFonts w:hint="eastAsia"/>
          <w:sz w:val="21"/>
          <w:szCs w:val="21"/>
          <w:u w:val="single"/>
        </w:rPr>
        <w:t>设计；湿地公园标志塔照明设计，项目</w:t>
      </w:r>
      <w:r>
        <w:rPr>
          <w:rFonts w:hint="eastAsia"/>
          <w:color w:val="FF0000"/>
          <w:sz w:val="21"/>
          <w:szCs w:val="21"/>
          <w:u w:val="single"/>
        </w:rPr>
        <w:t>设计费</w:t>
      </w:r>
      <w:r>
        <w:rPr>
          <w:rFonts w:hint="eastAsia"/>
          <w:sz w:val="21"/>
          <w:szCs w:val="21"/>
          <w:u w:val="single"/>
        </w:rPr>
        <w:t>估算价29万元。</w:t>
      </w:r>
    </w:p>
    <w:p>
      <w:pPr>
        <w:pStyle w:val="8"/>
        <w:spacing w:before="0" w:beforeAutospacing="0" w:after="0" w:afterAutospacing="0" w:line="480" w:lineRule="exact"/>
        <w:ind w:firstLine="420" w:firstLineChars="200"/>
        <w:rPr>
          <w:sz w:val="21"/>
          <w:szCs w:val="21"/>
          <w:u w:val="single"/>
        </w:rPr>
      </w:pPr>
      <w:r>
        <w:rPr>
          <w:rFonts w:hint="eastAsia"/>
          <w:sz w:val="21"/>
          <w:szCs w:val="21"/>
        </w:rPr>
        <w:t>（5）项目成果交付时间：</w:t>
      </w:r>
      <w:r>
        <w:rPr>
          <w:rFonts w:hint="eastAsia"/>
          <w:sz w:val="21"/>
          <w:szCs w:val="21"/>
          <w:u w:val="single"/>
        </w:rPr>
        <w:t>合同签订后的40天内完成施工图设计，交招标人组织施工图审查（中标人负责图纸送审、对接、修改、盖章及扫描）。其它专业工程及专业工程的设计时间须满足招标人要求的时间。</w:t>
      </w:r>
    </w:p>
    <w:p>
      <w:pPr>
        <w:pStyle w:val="8"/>
        <w:spacing w:before="0" w:beforeAutospacing="0" w:after="0" w:afterAutospacing="0" w:line="480" w:lineRule="exact"/>
        <w:ind w:firstLine="420" w:firstLineChars="200"/>
        <w:rPr>
          <w:sz w:val="21"/>
          <w:szCs w:val="21"/>
          <w:u w:val="single"/>
        </w:rPr>
      </w:pPr>
      <w:r>
        <w:rPr>
          <w:rFonts w:hint="eastAsia"/>
          <w:sz w:val="21"/>
          <w:szCs w:val="21"/>
          <w:u w:val="single"/>
        </w:rPr>
        <w:t>以上时间安排不含评审会议及等待甲方回复意见的时间，每一阶段工作都应自甲方书面意见送达后方能进行，并自送达之日起计算工作进度，并确保通过最终审查。</w:t>
      </w:r>
    </w:p>
    <w:p>
      <w:pPr>
        <w:pStyle w:val="8"/>
        <w:spacing w:before="0" w:beforeAutospacing="0" w:after="0" w:afterAutospacing="0" w:line="480" w:lineRule="exact"/>
        <w:ind w:firstLine="420" w:firstLineChars="200"/>
        <w:rPr>
          <w:sz w:val="21"/>
          <w:szCs w:val="21"/>
          <w:u w:val="single"/>
        </w:rPr>
      </w:pPr>
      <w:r>
        <w:rPr>
          <w:rFonts w:hint="eastAsia"/>
          <w:sz w:val="21"/>
          <w:szCs w:val="21"/>
        </w:rPr>
        <w:t>（6）资金来源：</w:t>
      </w:r>
      <w:r>
        <w:rPr>
          <w:rFonts w:hint="eastAsia"/>
          <w:sz w:val="21"/>
          <w:szCs w:val="21"/>
          <w:u w:val="single"/>
        </w:rPr>
        <w:t>自筹</w:t>
      </w:r>
    </w:p>
    <w:p>
      <w:pPr>
        <w:pStyle w:val="8"/>
        <w:spacing w:before="0" w:beforeAutospacing="0" w:after="0" w:afterAutospacing="0" w:line="480" w:lineRule="exact"/>
        <w:ind w:firstLine="420" w:firstLineChars="200"/>
        <w:rPr>
          <w:sz w:val="21"/>
          <w:szCs w:val="21"/>
        </w:rPr>
      </w:pPr>
      <w:r>
        <w:rPr>
          <w:rFonts w:hint="eastAsia"/>
          <w:sz w:val="21"/>
          <w:szCs w:val="21"/>
        </w:rPr>
        <w:t>（</w:t>
      </w:r>
      <w:r>
        <w:rPr>
          <w:sz w:val="21"/>
          <w:szCs w:val="21"/>
        </w:rPr>
        <w:t>7</w:t>
      </w:r>
      <w:r>
        <w:rPr>
          <w:rFonts w:hint="eastAsia"/>
          <w:sz w:val="21"/>
          <w:szCs w:val="21"/>
        </w:rPr>
        <w:t>）招标内容：</w:t>
      </w:r>
      <w:r>
        <w:rPr>
          <w:rFonts w:hint="eastAsia"/>
          <w:sz w:val="21"/>
          <w:szCs w:val="21"/>
          <w:u w:val="single"/>
        </w:rPr>
        <w:t>亮化工程方案、施工图设计；</w:t>
      </w:r>
    </w:p>
    <w:p>
      <w:pPr>
        <w:pStyle w:val="8"/>
        <w:spacing w:before="0" w:beforeAutospacing="0" w:after="0" w:afterAutospacing="0" w:line="480" w:lineRule="exact"/>
        <w:ind w:firstLine="420" w:firstLineChars="200"/>
        <w:rPr>
          <w:sz w:val="21"/>
          <w:szCs w:val="21"/>
        </w:rPr>
      </w:pPr>
      <w:r>
        <w:rPr>
          <w:rFonts w:hint="eastAsia"/>
          <w:sz w:val="21"/>
          <w:szCs w:val="21"/>
        </w:rPr>
        <w:t>（8）本项目是否采用全程电子化：</w:t>
      </w:r>
      <w:r>
        <w:rPr>
          <w:rFonts w:hint="eastAsia"/>
          <w:sz w:val="21"/>
          <w:szCs w:val="21"/>
          <w:u w:val="single"/>
        </w:rPr>
        <w:t>否。</w:t>
      </w:r>
    </w:p>
    <w:p>
      <w:pPr>
        <w:pStyle w:val="8"/>
        <w:spacing w:before="0" w:beforeAutospacing="0" w:after="0" w:afterAutospacing="0" w:line="480" w:lineRule="exact"/>
        <w:ind w:firstLine="420" w:firstLineChars="200"/>
        <w:rPr>
          <w:b/>
          <w:sz w:val="21"/>
          <w:szCs w:val="21"/>
        </w:rPr>
      </w:pPr>
      <w:r>
        <w:rPr>
          <w:rFonts w:hint="eastAsia"/>
          <w:b/>
          <w:sz w:val="21"/>
          <w:szCs w:val="21"/>
        </w:rPr>
        <w:t>五、标段划分、招标范围：</w:t>
      </w:r>
    </w:p>
    <w:p>
      <w:pPr>
        <w:pStyle w:val="8"/>
        <w:spacing w:before="0" w:beforeAutospacing="0" w:after="0" w:afterAutospacing="0" w:line="480" w:lineRule="exact"/>
        <w:ind w:firstLine="420" w:firstLineChars="200"/>
        <w:rPr>
          <w:sz w:val="21"/>
          <w:szCs w:val="21"/>
        </w:rPr>
      </w:pPr>
      <w:r>
        <w:rPr>
          <w:rFonts w:hint="eastAsia"/>
          <w:sz w:val="21"/>
          <w:szCs w:val="21"/>
        </w:rPr>
        <w:t>（1）本招标项目共分1个标段；</w:t>
      </w:r>
    </w:p>
    <w:p>
      <w:pPr>
        <w:pStyle w:val="8"/>
        <w:spacing w:before="0" w:beforeAutospacing="0" w:after="0" w:afterAutospacing="0" w:line="480" w:lineRule="exact"/>
        <w:ind w:firstLine="420" w:firstLineChars="200"/>
        <w:rPr>
          <w:sz w:val="21"/>
          <w:szCs w:val="21"/>
          <w:u w:val="single"/>
        </w:rPr>
      </w:pPr>
      <w:r>
        <w:rPr>
          <w:rFonts w:hint="eastAsia"/>
          <w:sz w:val="21"/>
          <w:szCs w:val="21"/>
        </w:rPr>
        <w:t>（2）招标范围：</w:t>
      </w:r>
      <w:r>
        <w:rPr>
          <w:rFonts w:hint="eastAsia"/>
          <w:sz w:val="21"/>
          <w:szCs w:val="21"/>
          <w:u w:val="single"/>
        </w:rPr>
        <w:t>大丰高新区东方汇贤居、园区办公楼（含工程部大楼）、希望小镇一期、启航未来终端产业园、团结湖商贸区、金融大厦、鸿基大厦整体外立面亮化设计；幸福大道及五一路沿线景观绿化带和重要节点；五一湖景观带设计优化设计；湿地公园标志塔照明设计。方案设计、方案优化、施工图设计、投资估算及施工过程中各专业的设计协调、变更、竣工验收等全过程服务。</w:t>
      </w:r>
    </w:p>
    <w:p>
      <w:pPr>
        <w:pStyle w:val="8"/>
        <w:spacing w:before="0" w:beforeAutospacing="0" w:after="0" w:afterAutospacing="0" w:line="480" w:lineRule="exact"/>
        <w:ind w:firstLine="420" w:firstLineChars="200"/>
        <w:rPr>
          <w:b/>
          <w:sz w:val="21"/>
          <w:szCs w:val="21"/>
        </w:rPr>
      </w:pPr>
      <w:r>
        <w:rPr>
          <w:rFonts w:hint="eastAsia"/>
          <w:b/>
          <w:sz w:val="21"/>
          <w:szCs w:val="21"/>
        </w:rPr>
        <w:t>六、申请人应当具备的主要资格条件及要求：</w:t>
      </w:r>
      <w:bookmarkStart w:id="0" w:name="OLE_LINK1"/>
    </w:p>
    <w:p>
      <w:pPr>
        <w:pStyle w:val="8"/>
        <w:spacing w:before="0" w:beforeAutospacing="0" w:after="0" w:afterAutospacing="0" w:line="480" w:lineRule="exact"/>
        <w:ind w:firstLine="420" w:firstLineChars="200"/>
        <w:rPr>
          <w:sz w:val="21"/>
          <w:szCs w:val="21"/>
        </w:rPr>
      </w:pPr>
      <w:r>
        <w:rPr>
          <w:rFonts w:hint="eastAsia"/>
          <w:sz w:val="21"/>
          <w:szCs w:val="21"/>
        </w:rPr>
        <w:t>(1)投标人须具有建设行政主管部门核发的照明工程设计专项甲级资质、建筑工程设计甲级资质、工程设计综合甲级资质三项资质中的任意一项资质的独立法人企业。</w:t>
      </w:r>
    </w:p>
    <w:p>
      <w:pPr>
        <w:pStyle w:val="8"/>
        <w:spacing w:before="0" w:beforeAutospacing="0" w:after="0" w:afterAutospacing="0" w:line="480" w:lineRule="exact"/>
        <w:ind w:firstLine="420" w:firstLineChars="200"/>
        <w:rPr>
          <w:sz w:val="21"/>
          <w:szCs w:val="21"/>
        </w:rPr>
      </w:pPr>
      <w:r>
        <w:rPr>
          <w:rFonts w:hint="eastAsia"/>
          <w:sz w:val="21"/>
          <w:szCs w:val="21"/>
        </w:rPr>
        <w:t xml:space="preserve"> (2)项目负责人及项目组组成人员要求：</w:t>
      </w:r>
    </w:p>
    <w:p>
      <w:pPr>
        <w:snapToGrid w:val="0"/>
        <w:spacing w:line="560" w:lineRule="exact"/>
        <w:ind w:firstLine="420" w:firstLineChars="200"/>
        <w:rPr>
          <w:rFonts w:ascii="宋体" w:hAnsi="宋体"/>
          <w:sz w:val="21"/>
          <w:szCs w:val="21"/>
        </w:rPr>
      </w:pPr>
      <w:r>
        <w:rPr>
          <w:rFonts w:hint="eastAsia" w:ascii="宋体" w:hAnsi="宋体"/>
          <w:sz w:val="21"/>
          <w:szCs w:val="21"/>
        </w:rPr>
        <w:t>①项目负责人须为投标人本单位正式职工，须具有高级技术职称</w:t>
      </w:r>
      <w:r>
        <w:rPr>
          <w:rFonts w:hint="eastAsia"/>
          <w:sz w:val="21"/>
          <w:szCs w:val="21"/>
        </w:rPr>
        <w:t>，</w:t>
      </w:r>
      <w:r>
        <w:rPr>
          <w:rFonts w:hint="eastAsia" w:ascii="宋体" w:hAnsi="宋体"/>
          <w:sz w:val="21"/>
          <w:szCs w:val="21"/>
        </w:rPr>
        <w:t>须亲自参与设计的全过程并承担各阶段汇报工作。</w:t>
      </w:r>
    </w:p>
    <w:p>
      <w:pPr>
        <w:snapToGrid w:val="0"/>
        <w:spacing w:line="560" w:lineRule="exact"/>
        <w:ind w:firstLine="420" w:firstLineChars="200"/>
        <w:rPr>
          <w:rFonts w:ascii="宋体" w:hAnsi="宋体"/>
          <w:sz w:val="21"/>
          <w:szCs w:val="21"/>
        </w:rPr>
      </w:pPr>
      <w:r>
        <w:rPr>
          <w:rFonts w:hint="eastAsia" w:ascii="宋体" w:hAnsi="宋体"/>
          <w:sz w:val="21"/>
          <w:szCs w:val="21"/>
        </w:rPr>
        <w:t>②除项目设计负责人外，设计组组成人员中至少由2名具有中级及以上技术职称的设计人员组成。</w:t>
      </w:r>
    </w:p>
    <w:p>
      <w:pPr>
        <w:snapToGrid w:val="0"/>
        <w:spacing w:line="560" w:lineRule="exact"/>
        <w:ind w:firstLine="420" w:firstLineChars="200"/>
        <w:rPr>
          <w:rFonts w:ascii="宋体" w:hAnsi="宋体"/>
          <w:sz w:val="21"/>
          <w:szCs w:val="21"/>
        </w:rPr>
      </w:pPr>
      <w:r>
        <w:rPr>
          <w:rFonts w:hint="eastAsia" w:ascii="宋体" w:hAnsi="宋体"/>
          <w:sz w:val="21"/>
          <w:szCs w:val="21"/>
        </w:rPr>
        <w:t>(3)</w:t>
      </w:r>
      <w:r>
        <w:rPr>
          <w:rFonts w:hint="eastAsia"/>
          <w:sz w:val="21"/>
          <w:szCs w:val="21"/>
        </w:rPr>
        <w:t>投标人之间有下列情形之一的，不得同时参加工程项目同一标段的投标：法定代表人为同一个人的两个或者两个以上企业法人；投标人之间存在控股关系、隶属关系的。</w:t>
      </w:r>
    </w:p>
    <w:p>
      <w:pPr>
        <w:pStyle w:val="8"/>
        <w:spacing w:before="0" w:beforeAutospacing="0" w:after="0" w:afterAutospacing="0" w:line="480" w:lineRule="exact"/>
        <w:ind w:firstLine="420" w:firstLineChars="200"/>
        <w:rPr>
          <w:sz w:val="21"/>
          <w:szCs w:val="21"/>
        </w:rPr>
      </w:pPr>
      <w:r>
        <w:rPr>
          <w:rFonts w:hint="eastAsia"/>
          <w:sz w:val="21"/>
          <w:szCs w:val="21"/>
        </w:rPr>
        <w:t>(4) 本项目招标人一律不接受联合体和挂靠单位参加投标。</w:t>
      </w:r>
    </w:p>
    <w:p>
      <w:pPr>
        <w:pStyle w:val="8"/>
        <w:spacing w:before="0" w:beforeAutospacing="0" w:after="0" w:afterAutospacing="0" w:line="480" w:lineRule="exact"/>
        <w:ind w:firstLine="420" w:firstLineChars="200"/>
        <w:rPr>
          <w:b/>
          <w:sz w:val="21"/>
          <w:szCs w:val="21"/>
        </w:rPr>
      </w:pPr>
      <w:r>
        <w:rPr>
          <w:rFonts w:hint="eastAsia"/>
          <w:b/>
          <w:sz w:val="21"/>
          <w:szCs w:val="21"/>
        </w:rPr>
        <w:t>七、投标保证金</w:t>
      </w:r>
    </w:p>
    <w:p>
      <w:pPr>
        <w:pStyle w:val="8"/>
        <w:spacing w:before="0" w:beforeAutospacing="0" w:after="0" w:afterAutospacing="0" w:line="480" w:lineRule="exact"/>
        <w:ind w:firstLine="420" w:firstLineChars="200"/>
        <w:rPr>
          <w:sz w:val="21"/>
          <w:szCs w:val="21"/>
        </w:rPr>
      </w:pPr>
      <w:r>
        <w:rPr>
          <w:rFonts w:hint="eastAsia"/>
          <w:sz w:val="21"/>
          <w:szCs w:val="21"/>
        </w:rPr>
        <w:t>投标人在投标截止时间前必须将投标保证金从其企业基本帐户汇至盐城市大丰区公共资源交易中心的投标保证金专用帐户。投标保证金交纳帐户信息如下：</w:t>
      </w:r>
    </w:p>
    <w:p>
      <w:pPr>
        <w:pStyle w:val="8"/>
        <w:spacing w:before="0" w:beforeAutospacing="0" w:after="0" w:afterAutospacing="0" w:line="480" w:lineRule="exact"/>
        <w:ind w:firstLine="420" w:firstLineChars="200"/>
        <w:rPr>
          <w:sz w:val="21"/>
          <w:szCs w:val="21"/>
        </w:rPr>
      </w:pPr>
      <w:r>
        <w:rPr>
          <w:rFonts w:hint="eastAsia"/>
          <w:sz w:val="21"/>
          <w:szCs w:val="21"/>
        </w:rPr>
        <w:t>户名：盐城市大丰区公共资源交易中心</w:t>
      </w:r>
    </w:p>
    <w:p>
      <w:pPr>
        <w:pStyle w:val="8"/>
        <w:spacing w:before="0" w:beforeAutospacing="0" w:after="0" w:afterAutospacing="0" w:line="480" w:lineRule="exact"/>
        <w:ind w:firstLine="420" w:firstLineChars="200"/>
        <w:rPr>
          <w:sz w:val="21"/>
          <w:szCs w:val="21"/>
        </w:rPr>
      </w:pPr>
      <w:r>
        <w:rPr>
          <w:rFonts w:hint="eastAsia"/>
          <w:sz w:val="21"/>
          <w:szCs w:val="21"/>
        </w:rPr>
        <w:t>开户银行：大丰农村商业银行创业支行</w:t>
      </w:r>
    </w:p>
    <w:p>
      <w:pPr>
        <w:pStyle w:val="8"/>
        <w:spacing w:before="0" w:beforeAutospacing="0" w:after="0" w:afterAutospacing="0" w:line="480" w:lineRule="exact"/>
        <w:ind w:firstLine="420" w:firstLineChars="200"/>
        <w:rPr>
          <w:rFonts w:hint="eastAsia"/>
          <w:sz w:val="21"/>
          <w:szCs w:val="21"/>
        </w:rPr>
      </w:pPr>
      <w:r>
        <w:rPr>
          <w:rFonts w:hint="eastAsia"/>
          <w:sz w:val="21"/>
          <w:szCs w:val="21"/>
        </w:rPr>
        <w:t>帐号：3209820531010000077761</w:t>
      </w:r>
    </w:p>
    <w:p>
      <w:pPr>
        <w:pStyle w:val="8"/>
        <w:spacing w:before="0" w:beforeAutospacing="0" w:after="0" w:afterAutospacing="0" w:line="480" w:lineRule="exact"/>
        <w:ind w:firstLine="420" w:firstLineChars="200"/>
        <w:rPr>
          <w:b/>
          <w:sz w:val="21"/>
          <w:szCs w:val="21"/>
        </w:rPr>
      </w:pPr>
      <w:r>
        <w:rPr>
          <w:rFonts w:hint="eastAsia"/>
          <w:b/>
          <w:sz w:val="21"/>
          <w:szCs w:val="21"/>
        </w:rPr>
        <w:t>注:投标保证金采用电汇方式，投标保证金汇出单位应与投标报名单位名称完全一致。</w:t>
      </w:r>
    </w:p>
    <w:p>
      <w:pPr>
        <w:pStyle w:val="8"/>
        <w:spacing w:before="0" w:beforeAutospacing="0" w:after="0" w:afterAutospacing="0" w:line="480" w:lineRule="exact"/>
        <w:ind w:firstLine="420" w:firstLineChars="200"/>
        <w:rPr>
          <w:sz w:val="21"/>
          <w:szCs w:val="21"/>
        </w:rPr>
      </w:pPr>
      <w:r>
        <w:rPr>
          <w:rFonts w:hint="eastAsia"/>
          <w:b/>
          <w:sz w:val="21"/>
          <w:szCs w:val="21"/>
        </w:rPr>
        <w:t>特别提醒：请各投标人提前1个工作日办理投标保证金缴纳手续，以确保投标保证金在投标截止时间前到达指定账户，没有到账的保证金一律无效。未按招标文件约定要求缴纳投标保证金，其投标文件作无效标处理。投标人的保证金账户必须是投标人本单位的基本账户，且与盐城市公共资源交易企业诚信库登记账户一致。如果不一致，银行将会自动退回该项目投标保证金，投标人将失去该项目的投标资格。</w:t>
      </w:r>
    </w:p>
    <w:p>
      <w:pPr>
        <w:pStyle w:val="8"/>
        <w:spacing w:before="0" w:beforeAutospacing="0" w:after="0" w:afterAutospacing="0" w:line="480" w:lineRule="exact"/>
        <w:ind w:firstLine="420" w:firstLineChars="200"/>
        <w:rPr>
          <w:b/>
          <w:sz w:val="21"/>
          <w:szCs w:val="21"/>
        </w:rPr>
      </w:pPr>
      <w:r>
        <w:rPr>
          <w:rFonts w:hint="eastAsia"/>
          <w:b/>
          <w:sz w:val="21"/>
          <w:szCs w:val="21"/>
        </w:rPr>
        <w:t>八、获取招标文件办法：</w:t>
      </w:r>
    </w:p>
    <w:p>
      <w:pPr>
        <w:pStyle w:val="8"/>
        <w:spacing w:before="0" w:beforeAutospacing="0" w:after="0" w:afterAutospacing="0" w:line="480" w:lineRule="exact"/>
        <w:ind w:firstLine="420" w:firstLineChars="200"/>
        <w:rPr>
          <w:sz w:val="21"/>
          <w:szCs w:val="21"/>
        </w:rPr>
      </w:pPr>
      <w:r>
        <w:rPr>
          <w:rFonts w:hint="eastAsia"/>
          <w:sz w:val="21"/>
          <w:szCs w:val="21"/>
        </w:rPr>
        <w:t>1、网上获取时间：</w:t>
      </w:r>
      <w:r>
        <w:rPr>
          <w:rFonts w:hint="eastAsia"/>
          <w:sz w:val="21"/>
          <w:szCs w:val="21"/>
          <w:u w:val="single"/>
        </w:rPr>
        <w:t>2018年9月2</w:t>
      </w:r>
      <w:r>
        <w:rPr>
          <w:rFonts w:hint="eastAsia"/>
          <w:sz w:val="21"/>
          <w:szCs w:val="21"/>
          <w:u w:val="single"/>
          <w:lang w:val="en-US" w:eastAsia="zh-CN"/>
        </w:rPr>
        <w:t>1</w:t>
      </w:r>
      <w:r>
        <w:rPr>
          <w:rFonts w:hint="eastAsia"/>
          <w:sz w:val="21"/>
          <w:szCs w:val="21"/>
          <w:u w:val="single"/>
        </w:rPr>
        <w:t>日至2018年9 月2</w:t>
      </w:r>
      <w:r>
        <w:rPr>
          <w:rFonts w:hint="eastAsia"/>
          <w:sz w:val="21"/>
          <w:szCs w:val="21"/>
          <w:u w:val="single"/>
          <w:lang w:val="en-US" w:eastAsia="zh-CN"/>
        </w:rPr>
        <w:t>8</w:t>
      </w:r>
      <w:r>
        <w:rPr>
          <w:rFonts w:hint="eastAsia"/>
          <w:sz w:val="21"/>
          <w:szCs w:val="21"/>
          <w:u w:val="single"/>
        </w:rPr>
        <w:t>日</w:t>
      </w:r>
    </w:p>
    <w:p>
      <w:pPr>
        <w:pStyle w:val="8"/>
        <w:spacing w:before="0" w:beforeAutospacing="0" w:after="0" w:afterAutospacing="0" w:line="480" w:lineRule="exact"/>
        <w:ind w:firstLine="420" w:firstLineChars="200"/>
        <w:rPr>
          <w:sz w:val="21"/>
          <w:szCs w:val="21"/>
        </w:rPr>
      </w:pPr>
      <w:r>
        <w:rPr>
          <w:rFonts w:hint="eastAsia"/>
          <w:sz w:val="21"/>
          <w:szCs w:val="21"/>
        </w:rPr>
        <w:t>2、获取方式:各投标申请人登陆盐城市招标投标会员系统(下载网址：http://221.231.4.242:81/yanchenghuiyuan，如在规定时间内未下载招标文件，由此引起的责任自负。上自行下载。投标人必须及时在网上下载招标文件，如未能在截止时间前下载电子版本，导致无法投标或答疑等信息无法获取的，责任由投标人自负。开标现场缴纳招标文件费用。</w:t>
      </w:r>
    </w:p>
    <w:p>
      <w:pPr>
        <w:pStyle w:val="8"/>
        <w:spacing w:before="0" w:beforeAutospacing="0" w:after="0" w:afterAutospacing="0" w:line="480" w:lineRule="exact"/>
        <w:ind w:firstLine="420" w:firstLineChars="200"/>
        <w:rPr>
          <w:sz w:val="21"/>
          <w:szCs w:val="21"/>
        </w:rPr>
      </w:pPr>
      <w:r>
        <w:rPr>
          <w:rFonts w:hint="eastAsia"/>
          <w:sz w:val="21"/>
          <w:szCs w:val="21"/>
        </w:rPr>
        <w:t>3、投标单位获取招标文件后放弃投标的，必须填写《放弃投标申请表》（大丰招标采购网“下载园地”可下载）说明不参加投标的充分理由（须加盖投标人单位公章），在开标三天前将原件送至盐城市大丰区招标采购管理办公室，逾期不予受理。经核实理由成立的，不予处罚。否则，将以不诚信投标在网上予以公示3个月，暂停其投标资格。在公告期间，其他政府投资项目的招标人可以据此不接受其投标。</w:t>
      </w:r>
    </w:p>
    <w:p>
      <w:pPr>
        <w:pStyle w:val="8"/>
        <w:spacing w:before="0" w:beforeAutospacing="0" w:after="0" w:afterAutospacing="0" w:line="480" w:lineRule="exact"/>
        <w:ind w:firstLine="420" w:firstLineChars="200"/>
        <w:rPr>
          <w:b/>
          <w:sz w:val="21"/>
          <w:szCs w:val="21"/>
        </w:rPr>
      </w:pPr>
      <w:r>
        <w:rPr>
          <w:rFonts w:hint="eastAsia"/>
          <w:b/>
          <w:sz w:val="21"/>
          <w:szCs w:val="21"/>
        </w:rPr>
        <w:t>九、本招标项目采用的评标方法：经评审的最低价法。</w:t>
      </w:r>
    </w:p>
    <w:p>
      <w:pPr>
        <w:pStyle w:val="8"/>
        <w:spacing w:before="0" w:beforeAutospacing="0" w:after="0" w:afterAutospacing="0" w:line="480" w:lineRule="exact"/>
        <w:ind w:firstLine="420" w:firstLineChars="200"/>
        <w:rPr>
          <w:sz w:val="21"/>
          <w:szCs w:val="21"/>
        </w:rPr>
      </w:pPr>
      <w:r>
        <w:rPr>
          <w:rFonts w:hint="eastAsia"/>
          <w:b/>
          <w:sz w:val="21"/>
          <w:szCs w:val="21"/>
        </w:rPr>
        <w:t>十、本招标项目招标公告发布媒介：</w:t>
      </w:r>
      <w:r>
        <w:rPr>
          <w:rFonts w:hint="eastAsia"/>
          <w:sz w:val="21"/>
          <w:szCs w:val="21"/>
        </w:rPr>
        <w:t>江苏建设工程招标网（网址：http:// www.jszb.com.cn）、大丰公共资源交易平台（网址：http://www.dafeng.gov.cn/ggzy/）。</w:t>
      </w:r>
    </w:p>
    <w:p>
      <w:pPr>
        <w:pStyle w:val="8"/>
        <w:spacing w:before="0" w:beforeAutospacing="0" w:after="0" w:afterAutospacing="0" w:line="480" w:lineRule="exact"/>
        <w:ind w:firstLine="420" w:firstLineChars="200"/>
        <w:rPr>
          <w:b/>
          <w:sz w:val="21"/>
          <w:szCs w:val="21"/>
        </w:rPr>
      </w:pPr>
      <w:r>
        <w:rPr>
          <w:rFonts w:hint="eastAsia"/>
          <w:b/>
          <w:sz w:val="21"/>
          <w:szCs w:val="21"/>
        </w:rPr>
        <w:t>十一、联系方式</w:t>
      </w:r>
    </w:p>
    <w:p>
      <w:pPr>
        <w:pStyle w:val="8"/>
        <w:spacing w:before="0" w:beforeAutospacing="0" w:after="0" w:afterAutospacing="0" w:line="480" w:lineRule="exact"/>
        <w:ind w:firstLine="420" w:firstLineChars="200"/>
        <w:rPr>
          <w:sz w:val="21"/>
          <w:szCs w:val="21"/>
        </w:rPr>
      </w:pPr>
      <w:r>
        <w:rPr>
          <w:rFonts w:hint="eastAsia"/>
          <w:sz w:val="21"/>
          <w:szCs w:val="21"/>
        </w:rPr>
        <w:t>招标人：盐城市大丰区高鑫投资有限责任公司</w:t>
      </w:r>
    </w:p>
    <w:p>
      <w:pPr>
        <w:spacing w:line="480" w:lineRule="exact"/>
        <w:ind w:firstLine="420" w:firstLineChars="200"/>
        <w:rPr>
          <w:rFonts w:ascii="宋体" w:hAnsi="宋体"/>
          <w:sz w:val="21"/>
          <w:szCs w:val="21"/>
        </w:rPr>
      </w:pPr>
      <w:r>
        <w:rPr>
          <w:rFonts w:hint="eastAsia" w:ascii="宋体" w:hAnsi="宋体" w:cs="宋体"/>
          <w:sz w:val="21"/>
          <w:szCs w:val="21"/>
        </w:rPr>
        <w:t>联系</w:t>
      </w:r>
      <w:r>
        <w:rPr>
          <w:rFonts w:hint="eastAsia" w:ascii="宋体" w:hAnsi="宋体"/>
          <w:sz w:val="21"/>
          <w:szCs w:val="21"/>
        </w:rPr>
        <w:t>人：杨森</w:t>
      </w:r>
    </w:p>
    <w:p>
      <w:pPr>
        <w:spacing w:line="480" w:lineRule="exact"/>
        <w:ind w:firstLine="420" w:firstLineChars="200"/>
        <w:rPr>
          <w:rFonts w:ascii="宋体" w:hAnsi="宋体"/>
          <w:sz w:val="21"/>
          <w:szCs w:val="21"/>
        </w:rPr>
      </w:pPr>
      <w:r>
        <w:rPr>
          <w:rFonts w:hint="eastAsia" w:ascii="宋体" w:hAnsi="宋体"/>
          <w:sz w:val="21"/>
          <w:szCs w:val="21"/>
        </w:rPr>
        <w:t>联系电话：</w:t>
      </w:r>
      <w:r>
        <w:rPr>
          <w:rFonts w:hint="eastAsia" w:ascii="宋体" w:hAnsi="宋体" w:cs="宋体"/>
          <w:color w:val="000000"/>
          <w:sz w:val="21"/>
          <w:szCs w:val="21"/>
        </w:rPr>
        <w:t>15950295306</w:t>
      </w:r>
    </w:p>
    <w:p>
      <w:pPr>
        <w:spacing w:line="480" w:lineRule="exact"/>
        <w:ind w:firstLine="420" w:firstLineChars="200"/>
        <w:rPr>
          <w:rFonts w:ascii="宋体" w:hAnsi="宋体"/>
          <w:sz w:val="21"/>
          <w:szCs w:val="21"/>
        </w:rPr>
      </w:pPr>
      <w:r>
        <w:rPr>
          <w:rFonts w:ascii="宋体" w:hAnsi="宋体" w:cs="宋体"/>
          <w:sz w:val="21"/>
          <w:szCs w:val="21"/>
        </w:rPr>
        <w:t>联系地址：</w:t>
      </w:r>
      <w:r>
        <w:rPr>
          <w:rFonts w:hint="eastAsia" w:ascii="宋体" w:hAnsi="宋体"/>
          <w:sz w:val="21"/>
          <w:szCs w:val="21"/>
        </w:rPr>
        <w:t>盐城市大丰高新区</w:t>
      </w:r>
    </w:p>
    <w:p>
      <w:pPr>
        <w:spacing w:line="480" w:lineRule="exact"/>
        <w:ind w:firstLine="420" w:firstLineChars="200"/>
        <w:rPr>
          <w:rFonts w:ascii="宋体" w:hAnsi="宋体"/>
          <w:sz w:val="21"/>
          <w:szCs w:val="21"/>
        </w:rPr>
      </w:pPr>
    </w:p>
    <w:p>
      <w:pPr>
        <w:widowControl/>
        <w:spacing w:line="480" w:lineRule="exact"/>
        <w:ind w:firstLine="420" w:firstLineChars="200"/>
        <w:jc w:val="left"/>
        <w:rPr>
          <w:rFonts w:ascii="宋体" w:hAnsi="宋体" w:cs="Arial"/>
          <w:iCs/>
          <w:sz w:val="21"/>
          <w:szCs w:val="21"/>
        </w:rPr>
      </w:pPr>
      <w:r>
        <w:rPr>
          <w:rFonts w:hint="eastAsia" w:ascii="宋体" w:hAnsi="宋体" w:cs="Arial"/>
          <w:iCs/>
          <w:sz w:val="21"/>
          <w:szCs w:val="21"/>
        </w:rPr>
        <w:t>招标代理机构：盐城市招标代理有限公司</w:t>
      </w:r>
    </w:p>
    <w:p>
      <w:pPr>
        <w:widowControl/>
        <w:spacing w:line="480" w:lineRule="exact"/>
        <w:ind w:firstLine="420" w:firstLineChars="200"/>
        <w:jc w:val="left"/>
        <w:rPr>
          <w:rFonts w:ascii="宋体" w:hAnsi="宋体" w:cs="Arial"/>
          <w:iCs/>
          <w:sz w:val="21"/>
          <w:szCs w:val="21"/>
        </w:rPr>
      </w:pPr>
      <w:r>
        <w:rPr>
          <w:rFonts w:hint="eastAsia" w:ascii="宋体" w:hAnsi="宋体" w:cs="Arial"/>
          <w:iCs/>
          <w:sz w:val="21"/>
          <w:szCs w:val="21"/>
        </w:rPr>
        <w:t>联系人：石茹</w:t>
      </w:r>
    </w:p>
    <w:p>
      <w:pPr>
        <w:widowControl/>
        <w:spacing w:line="480" w:lineRule="exact"/>
        <w:ind w:firstLine="420" w:firstLineChars="200"/>
        <w:jc w:val="left"/>
        <w:rPr>
          <w:rFonts w:ascii="宋体" w:hAnsi="宋体" w:cs="Arial"/>
          <w:iCs/>
          <w:sz w:val="21"/>
          <w:szCs w:val="21"/>
        </w:rPr>
      </w:pPr>
      <w:r>
        <w:rPr>
          <w:rFonts w:hint="eastAsia" w:ascii="宋体" w:hAnsi="宋体" w:cs="Arial"/>
          <w:iCs/>
          <w:sz w:val="21"/>
          <w:szCs w:val="21"/>
        </w:rPr>
        <w:t>联系电话：</w:t>
      </w:r>
      <w:r>
        <w:rPr>
          <w:rFonts w:hint="eastAsia" w:ascii="宋体" w:hAnsi="宋体"/>
          <w:iCs/>
          <w:szCs w:val="21"/>
        </w:rPr>
        <w:t>18921822799</w:t>
      </w:r>
    </w:p>
    <w:p>
      <w:pPr>
        <w:widowControl/>
        <w:spacing w:line="480" w:lineRule="exact"/>
        <w:ind w:firstLine="420" w:firstLineChars="200"/>
        <w:jc w:val="left"/>
        <w:rPr>
          <w:rFonts w:ascii="宋体" w:hAnsi="宋体" w:cs="Arial"/>
          <w:iCs/>
          <w:sz w:val="21"/>
          <w:szCs w:val="21"/>
        </w:rPr>
      </w:pPr>
      <w:r>
        <w:rPr>
          <w:rFonts w:hint="eastAsia" w:ascii="宋体" w:hAnsi="宋体" w:cs="Arial"/>
          <w:iCs/>
          <w:sz w:val="21"/>
          <w:szCs w:val="21"/>
        </w:rPr>
        <w:t>地址：盐城市</w:t>
      </w:r>
      <w:bookmarkEnd w:id="0"/>
      <w:r>
        <w:rPr>
          <w:rFonts w:hint="eastAsia" w:ascii="宋体" w:hAnsi="宋体" w:cs="Arial"/>
          <w:iCs/>
          <w:sz w:val="21"/>
          <w:szCs w:val="21"/>
        </w:rPr>
        <w:t>大丰区电商产业园420室</w:t>
      </w: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spacing w:line="440" w:lineRule="exact"/>
        <w:ind w:right="630"/>
        <w:jc w:val="center"/>
        <w:rPr>
          <w:rFonts w:ascii="Arial" w:hAnsi="Arial" w:eastAsia="黑体"/>
          <w:b/>
          <w:bCs/>
          <w:sz w:val="30"/>
          <w:szCs w:val="32"/>
        </w:rPr>
      </w:pPr>
      <w:r>
        <w:rPr>
          <w:rFonts w:hint="eastAsia" w:ascii="Arial" w:hAnsi="Arial" w:eastAsia="黑体"/>
          <w:b/>
          <w:bCs/>
          <w:sz w:val="30"/>
          <w:szCs w:val="32"/>
        </w:rPr>
        <w:t>第二章投标人须知</w:t>
      </w:r>
    </w:p>
    <w:p>
      <w:pPr>
        <w:pStyle w:val="3"/>
        <w:spacing w:line="440" w:lineRule="exact"/>
      </w:pPr>
      <w:bookmarkStart w:id="1" w:name="_Toc316985952"/>
      <w:bookmarkStart w:id="2" w:name="_Toc310966009"/>
      <w:bookmarkStart w:id="3" w:name="_Toc310965890"/>
      <w:r>
        <w:rPr>
          <w:rFonts w:hint="eastAsia"/>
        </w:rPr>
        <w:t>投标人须知前附表</w:t>
      </w:r>
      <w:bookmarkEnd w:id="1"/>
      <w:bookmarkEnd w:id="2"/>
      <w:bookmarkEnd w:id="3"/>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25"/>
        <w:gridCol w:w="1300"/>
        <w:gridCol w:w="6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5" w:type="dxa"/>
            <w:vAlign w:val="center"/>
          </w:tcPr>
          <w:p>
            <w:pPr>
              <w:pStyle w:val="4"/>
              <w:adjustRightInd/>
              <w:spacing w:line="360" w:lineRule="exact"/>
              <w:ind w:firstLine="0"/>
              <w:jc w:val="center"/>
              <w:rPr>
                <w:rFonts w:ascii="宋体"/>
                <w:b/>
                <w:szCs w:val="21"/>
              </w:rPr>
            </w:pPr>
            <w:r>
              <w:rPr>
                <w:rFonts w:hint="eastAsia" w:ascii="宋体"/>
                <w:b/>
                <w:szCs w:val="21"/>
              </w:rPr>
              <w:t>项号</w:t>
            </w:r>
          </w:p>
        </w:tc>
        <w:tc>
          <w:tcPr>
            <w:tcW w:w="925" w:type="dxa"/>
            <w:vAlign w:val="center"/>
          </w:tcPr>
          <w:p>
            <w:pPr>
              <w:pStyle w:val="4"/>
              <w:adjustRightInd/>
              <w:spacing w:line="360" w:lineRule="exact"/>
              <w:ind w:firstLine="0"/>
              <w:jc w:val="center"/>
              <w:rPr>
                <w:rFonts w:ascii="宋体"/>
                <w:b/>
                <w:szCs w:val="21"/>
              </w:rPr>
            </w:pPr>
            <w:r>
              <w:rPr>
                <w:rFonts w:hint="eastAsia" w:ascii="宋体"/>
                <w:b/>
                <w:szCs w:val="21"/>
              </w:rPr>
              <w:t>条款号</w:t>
            </w:r>
          </w:p>
        </w:tc>
        <w:tc>
          <w:tcPr>
            <w:tcW w:w="1300" w:type="dxa"/>
            <w:vAlign w:val="center"/>
          </w:tcPr>
          <w:p>
            <w:pPr>
              <w:pStyle w:val="4"/>
              <w:adjustRightInd/>
              <w:spacing w:line="360" w:lineRule="exact"/>
              <w:ind w:firstLine="0"/>
              <w:jc w:val="center"/>
              <w:rPr>
                <w:rFonts w:ascii="宋体"/>
                <w:b/>
                <w:szCs w:val="21"/>
              </w:rPr>
            </w:pPr>
            <w:r>
              <w:rPr>
                <w:rFonts w:hint="eastAsia" w:ascii="宋体"/>
                <w:b/>
                <w:szCs w:val="21"/>
              </w:rPr>
              <w:t>条款名称</w:t>
            </w:r>
          </w:p>
        </w:tc>
        <w:tc>
          <w:tcPr>
            <w:tcW w:w="6422" w:type="dxa"/>
            <w:vAlign w:val="center"/>
          </w:tcPr>
          <w:p>
            <w:pPr>
              <w:pStyle w:val="4"/>
              <w:adjustRightInd/>
              <w:spacing w:line="360" w:lineRule="exact"/>
              <w:ind w:firstLine="0"/>
              <w:jc w:val="center"/>
              <w:rPr>
                <w:rFonts w:ascii="宋体"/>
                <w:b/>
                <w:szCs w:val="21"/>
              </w:rPr>
            </w:pPr>
            <w:r>
              <w:rPr>
                <w:rFonts w:hint="eastAsia" w:asci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9"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1</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1.1</w:t>
            </w:r>
          </w:p>
        </w:tc>
        <w:tc>
          <w:tcPr>
            <w:tcW w:w="1300" w:type="dxa"/>
            <w:vAlign w:val="center"/>
          </w:tcPr>
          <w:p>
            <w:pPr>
              <w:pStyle w:val="4"/>
              <w:adjustRightInd/>
              <w:spacing w:line="360" w:lineRule="exact"/>
              <w:ind w:firstLine="0"/>
              <w:jc w:val="center"/>
              <w:rPr>
                <w:rFonts w:ascii="宋体" w:hAnsi="宋体"/>
                <w:b/>
                <w:szCs w:val="21"/>
              </w:rPr>
            </w:pPr>
            <w:r>
              <w:rPr>
                <w:rFonts w:hint="eastAsia" w:ascii="宋体" w:hAnsi="宋体"/>
                <w:b/>
                <w:szCs w:val="21"/>
              </w:rPr>
              <w:t>招标人和招标代理机构</w:t>
            </w:r>
          </w:p>
        </w:tc>
        <w:tc>
          <w:tcPr>
            <w:tcW w:w="6422" w:type="dxa"/>
            <w:vAlign w:val="center"/>
          </w:tcPr>
          <w:p>
            <w:pPr>
              <w:pStyle w:val="4"/>
              <w:adjustRightInd/>
              <w:spacing w:line="360" w:lineRule="exact"/>
              <w:ind w:firstLine="0"/>
              <w:rPr>
                <w:rFonts w:ascii="宋体" w:hAnsi="宋体"/>
                <w:szCs w:val="21"/>
              </w:rPr>
            </w:pPr>
            <w:r>
              <w:rPr>
                <w:rFonts w:hint="eastAsia" w:ascii="宋体" w:hAnsi="宋体"/>
                <w:szCs w:val="21"/>
              </w:rPr>
              <w:t>招标人：盐城市大丰区高鑫投资有限责任公司</w:t>
            </w:r>
          </w:p>
          <w:p>
            <w:pPr>
              <w:pStyle w:val="4"/>
              <w:adjustRightInd/>
              <w:spacing w:line="360" w:lineRule="exact"/>
              <w:ind w:firstLine="0"/>
              <w:rPr>
                <w:rFonts w:ascii="宋体" w:hAnsi="宋体"/>
                <w:iCs/>
                <w:szCs w:val="21"/>
              </w:rPr>
            </w:pPr>
            <w:r>
              <w:rPr>
                <w:rFonts w:hint="eastAsia" w:ascii="宋体" w:hAnsi="宋体"/>
                <w:szCs w:val="21"/>
              </w:rPr>
              <w:t>联系</w:t>
            </w:r>
            <w:r>
              <w:rPr>
                <w:rFonts w:hint="eastAsia" w:ascii="宋体" w:hAnsi="宋体"/>
                <w:iCs/>
                <w:szCs w:val="21"/>
              </w:rPr>
              <w:t>人：杨森</w:t>
            </w:r>
          </w:p>
          <w:p>
            <w:pPr>
              <w:pStyle w:val="4"/>
              <w:adjustRightInd/>
              <w:spacing w:line="360" w:lineRule="exact"/>
              <w:ind w:firstLine="0"/>
              <w:rPr>
                <w:rFonts w:ascii="宋体" w:hAnsi="宋体"/>
                <w:iCs/>
                <w:szCs w:val="21"/>
              </w:rPr>
            </w:pPr>
            <w:r>
              <w:rPr>
                <w:rFonts w:hint="eastAsia" w:ascii="宋体" w:hAnsi="宋体"/>
                <w:iCs/>
                <w:szCs w:val="21"/>
              </w:rPr>
              <w:t>联系电话：</w:t>
            </w:r>
            <w:r>
              <w:rPr>
                <w:rFonts w:hint="eastAsia" w:ascii="宋体" w:hAnsi="宋体" w:cs="宋体"/>
                <w:color w:val="000000"/>
                <w:szCs w:val="21"/>
              </w:rPr>
              <w:t>15950295306</w:t>
            </w:r>
          </w:p>
          <w:p>
            <w:pPr>
              <w:pStyle w:val="4"/>
              <w:adjustRightInd/>
              <w:spacing w:line="360" w:lineRule="exact"/>
              <w:ind w:firstLine="0"/>
              <w:rPr>
                <w:rFonts w:ascii="宋体" w:hAnsi="宋体"/>
                <w:iCs/>
                <w:szCs w:val="21"/>
              </w:rPr>
            </w:pPr>
            <w:r>
              <w:rPr>
                <w:rFonts w:hint="eastAsia" w:ascii="宋体" w:hAnsi="宋体"/>
                <w:iCs/>
                <w:szCs w:val="21"/>
              </w:rPr>
              <w:t>联系地址：盐城市大丰高新区</w:t>
            </w:r>
          </w:p>
          <w:p>
            <w:pPr>
              <w:pStyle w:val="4"/>
              <w:adjustRightInd/>
              <w:spacing w:line="360" w:lineRule="exact"/>
              <w:ind w:firstLine="0"/>
              <w:rPr>
                <w:rFonts w:ascii="宋体" w:hAnsi="宋体"/>
                <w:iCs/>
                <w:szCs w:val="21"/>
              </w:rPr>
            </w:pPr>
            <w:r>
              <w:rPr>
                <w:rFonts w:hint="eastAsia" w:ascii="宋体" w:hAnsi="宋体"/>
                <w:iCs/>
                <w:szCs w:val="21"/>
              </w:rPr>
              <w:t>招标代理机构：盐城市招标代理有限公司</w:t>
            </w:r>
          </w:p>
          <w:p>
            <w:pPr>
              <w:pStyle w:val="4"/>
              <w:adjustRightInd/>
              <w:spacing w:line="360" w:lineRule="exact"/>
              <w:ind w:firstLine="0"/>
              <w:rPr>
                <w:rFonts w:ascii="宋体" w:hAnsi="宋体"/>
                <w:iCs/>
                <w:szCs w:val="21"/>
              </w:rPr>
            </w:pPr>
            <w:r>
              <w:rPr>
                <w:rFonts w:hint="eastAsia" w:ascii="宋体" w:hAnsi="宋体"/>
                <w:iCs/>
                <w:szCs w:val="21"/>
              </w:rPr>
              <w:t>联系人：石茹</w:t>
            </w:r>
          </w:p>
          <w:p>
            <w:pPr>
              <w:pStyle w:val="4"/>
              <w:adjustRightInd/>
              <w:spacing w:line="360" w:lineRule="exact"/>
              <w:ind w:firstLine="0"/>
              <w:rPr>
                <w:rFonts w:ascii="宋体" w:hAnsi="宋体"/>
                <w:iCs/>
                <w:szCs w:val="21"/>
              </w:rPr>
            </w:pPr>
            <w:r>
              <w:rPr>
                <w:rFonts w:hint="eastAsia" w:ascii="宋体" w:hAnsi="宋体"/>
                <w:iCs/>
                <w:szCs w:val="21"/>
              </w:rPr>
              <w:t>联系电话：18921822799</w:t>
            </w:r>
          </w:p>
          <w:p>
            <w:pPr>
              <w:pStyle w:val="4"/>
              <w:adjustRightInd/>
              <w:spacing w:line="360" w:lineRule="exact"/>
              <w:ind w:firstLine="0"/>
              <w:rPr>
                <w:rFonts w:ascii="宋体"/>
                <w:szCs w:val="21"/>
                <w:u w:val="single"/>
              </w:rPr>
            </w:pPr>
            <w:r>
              <w:rPr>
                <w:rFonts w:hint="eastAsia" w:ascii="宋体" w:hAnsi="宋体"/>
                <w:szCs w:val="21"/>
              </w:rPr>
              <w:t>地址：</w:t>
            </w:r>
            <w:r>
              <w:rPr>
                <w:rFonts w:hint="eastAsia" w:ascii="宋体" w:hAnsi="宋体" w:cs="宋体"/>
                <w:szCs w:val="21"/>
              </w:rPr>
              <w:t>盐城市大丰区电商产业园420室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2</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1.2</w:t>
            </w:r>
          </w:p>
        </w:tc>
        <w:tc>
          <w:tcPr>
            <w:tcW w:w="1300" w:type="dxa"/>
            <w:vAlign w:val="center"/>
          </w:tcPr>
          <w:p>
            <w:pPr>
              <w:pStyle w:val="4"/>
              <w:adjustRightInd/>
              <w:spacing w:line="360" w:lineRule="exact"/>
              <w:ind w:firstLine="0"/>
              <w:jc w:val="center"/>
              <w:rPr>
                <w:rFonts w:ascii="宋体" w:hAnsi="宋体"/>
                <w:b/>
                <w:szCs w:val="21"/>
              </w:rPr>
            </w:pPr>
            <w:r>
              <w:rPr>
                <w:rFonts w:hint="eastAsia" w:ascii="宋体" w:hAnsi="宋体"/>
                <w:b/>
                <w:szCs w:val="21"/>
              </w:rPr>
              <w:t>招标项目</w:t>
            </w:r>
          </w:p>
          <w:p>
            <w:pPr>
              <w:pStyle w:val="4"/>
              <w:adjustRightInd/>
              <w:spacing w:line="360" w:lineRule="exact"/>
              <w:ind w:firstLine="0"/>
              <w:jc w:val="center"/>
              <w:rPr>
                <w:rFonts w:ascii="宋体" w:hAnsi="宋体"/>
                <w:szCs w:val="21"/>
              </w:rPr>
            </w:pPr>
            <w:r>
              <w:rPr>
                <w:rFonts w:hint="eastAsia" w:ascii="宋体" w:hAnsi="宋体"/>
                <w:b/>
                <w:szCs w:val="21"/>
              </w:rPr>
              <w:t>名称</w:t>
            </w:r>
          </w:p>
        </w:tc>
        <w:tc>
          <w:tcPr>
            <w:tcW w:w="6422" w:type="dxa"/>
            <w:vAlign w:val="center"/>
          </w:tcPr>
          <w:p>
            <w:pPr>
              <w:adjustRightInd/>
              <w:spacing w:line="360" w:lineRule="exact"/>
              <w:ind w:left="1749" w:hanging="1749" w:hangingChars="833"/>
              <w:rPr>
                <w:rFonts w:ascii="宋体" w:hAnsi="宋体"/>
                <w:szCs w:val="21"/>
              </w:rPr>
            </w:pPr>
            <w:r>
              <w:rPr>
                <w:rFonts w:hint="eastAsia" w:ascii="宋体" w:hAnsi="宋体"/>
                <w:sz w:val="21"/>
                <w:szCs w:val="21"/>
              </w:rPr>
              <w:t>2018年高新区楼宇亮化方案、施工图设计服务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3</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1.3</w:t>
            </w:r>
          </w:p>
        </w:tc>
        <w:tc>
          <w:tcPr>
            <w:tcW w:w="1300" w:type="dxa"/>
            <w:vAlign w:val="center"/>
          </w:tcPr>
          <w:p>
            <w:pPr>
              <w:pStyle w:val="4"/>
              <w:adjustRightInd/>
              <w:spacing w:line="360" w:lineRule="exact"/>
              <w:ind w:firstLine="0"/>
              <w:jc w:val="center"/>
              <w:rPr>
                <w:rFonts w:ascii="宋体"/>
                <w:b/>
                <w:szCs w:val="21"/>
              </w:rPr>
            </w:pPr>
            <w:r>
              <w:rPr>
                <w:rFonts w:hint="eastAsia" w:ascii="宋体" w:hAnsi="宋体"/>
                <w:b/>
                <w:szCs w:val="21"/>
              </w:rPr>
              <w:t>资金来源和落实情况</w:t>
            </w:r>
          </w:p>
        </w:tc>
        <w:tc>
          <w:tcPr>
            <w:tcW w:w="6422" w:type="dxa"/>
            <w:vAlign w:val="center"/>
          </w:tcPr>
          <w:p>
            <w:pPr>
              <w:adjustRightInd/>
              <w:spacing w:line="360" w:lineRule="exact"/>
              <w:ind w:left="1749" w:hanging="1749" w:hangingChars="833"/>
              <w:rPr>
                <w:rFonts w:ascii="宋体" w:hAnsi="宋体"/>
                <w:sz w:val="21"/>
                <w:szCs w:val="21"/>
              </w:rPr>
            </w:pPr>
            <w:r>
              <w:rPr>
                <w:rFonts w:hint="eastAsia" w:ascii="宋体" w:hAnsi="宋体"/>
                <w:sz w:val="21"/>
                <w:szCs w:val="21"/>
              </w:rPr>
              <w:t>资金来源：自筹</w:t>
            </w:r>
          </w:p>
          <w:p>
            <w:pPr>
              <w:pStyle w:val="4"/>
              <w:adjustRightInd/>
              <w:spacing w:line="360" w:lineRule="exact"/>
              <w:ind w:firstLine="0"/>
              <w:rPr>
                <w:rFonts w:ascii="宋体" w:hAnsi="宋体"/>
                <w:szCs w:val="21"/>
              </w:rPr>
            </w:pPr>
            <w:r>
              <w:rPr>
                <w:rFonts w:hint="eastAsia" w:ascii="宋体" w:hAnsi="宋体"/>
                <w:szCs w:val="21"/>
              </w:rPr>
              <w:t>资金落实情况：已落实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4</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1.4</w:t>
            </w:r>
          </w:p>
        </w:tc>
        <w:tc>
          <w:tcPr>
            <w:tcW w:w="1300" w:type="dxa"/>
            <w:vAlign w:val="center"/>
          </w:tcPr>
          <w:p>
            <w:pPr>
              <w:pStyle w:val="4"/>
              <w:adjustRightInd/>
              <w:spacing w:line="360" w:lineRule="exact"/>
              <w:ind w:firstLine="0"/>
              <w:jc w:val="center"/>
              <w:rPr>
                <w:rFonts w:ascii="宋体" w:hAnsi="宋体"/>
                <w:b/>
                <w:szCs w:val="21"/>
              </w:rPr>
            </w:pPr>
            <w:r>
              <w:rPr>
                <w:rFonts w:hint="eastAsia" w:ascii="宋体" w:hAnsi="宋体"/>
                <w:b/>
                <w:szCs w:val="21"/>
              </w:rPr>
              <w:t>项目地点</w:t>
            </w:r>
          </w:p>
        </w:tc>
        <w:tc>
          <w:tcPr>
            <w:tcW w:w="6422" w:type="dxa"/>
            <w:vAlign w:val="center"/>
          </w:tcPr>
          <w:p>
            <w:pPr>
              <w:pStyle w:val="4"/>
              <w:adjustRightInd/>
              <w:spacing w:line="360" w:lineRule="exact"/>
              <w:ind w:firstLine="0"/>
              <w:rPr>
                <w:rFonts w:ascii="宋体" w:hAnsi="宋体"/>
                <w:szCs w:val="21"/>
              </w:rPr>
            </w:pP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5</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1.5</w:t>
            </w:r>
          </w:p>
        </w:tc>
        <w:tc>
          <w:tcPr>
            <w:tcW w:w="1300" w:type="dxa"/>
            <w:vAlign w:val="center"/>
          </w:tcPr>
          <w:p>
            <w:pPr>
              <w:pStyle w:val="4"/>
              <w:adjustRightInd/>
              <w:spacing w:line="360" w:lineRule="exact"/>
              <w:ind w:firstLine="0"/>
              <w:jc w:val="center"/>
              <w:rPr>
                <w:rFonts w:ascii="宋体" w:hAnsi="宋体"/>
                <w:b/>
                <w:szCs w:val="21"/>
              </w:rPr>
            </w:pPr>
            <w:r>
              <w:rPr>
                <w:rFonts w:hint="eastAsia" w:ascii="宋体" w:hAnsi="宋体"/>
                <w:b/>
                <w:szCs w:val="21"/>
              </w:rPr>
              <w:t>规划设计</w:t>
            </w:r>
          </w:p>
          <w:p>
            <w:pPr>
              <w:pStyle w:val="4"/>
              <w:adjustRightInd/>
              <w:spacing w:line="360" w:lineRule="exact"/>
              <w:ind w:firstLine="0"/>
              <w:jc w:val="center"/>
              <w:rPr>
                <w:rFonts w:ascii="宋体" w:hAnsi="宋体"/>
                <w:b/>
                <w:szCs w:val="21"/>
              </w:rPr>
            </w:pPr>
            <w:r>
              <w:rPr>
                <w:rFonts w:hint="eastAsia" w:ascii="宋体" w:hAnsi="宋体"/>
                <w:b/>
                <w:szCs w:val="21"/>
              </w:rPr>
              <w:t>范围</w:t>
            </w:r>
          </w:p>
        </w:tc>
        <w:tc>
          <w:tcPr>
            <w:tcW w:w="6422" w:type="dxa"/>
            <w:vAlign w:val="center"/>
          </w:tcPr>
          <w:p>
            <w:pPr>
              <w:pStyle w:val="4"/>
              <w:adjustRightInd/>
              <w:spacing w:line="360" w:lineRule="exact"/>
              <w:ind w:firstLine="0"/>
              <w:rPr>
                <w:rFonts w:ascii="宋体" w:hAnsi="宋体"/>
                <w:szCs w:val="21"/>
              </w:rPr>
            </w:pP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6</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1.6</w:t>
            </w:r>
          </w:p>
        </w:tc>
        <w:tc>
          <w:tcPr>
            <w:tcW w:w="1300" w:type="dxa"/>
            <w:vAlign w:val="center"/>
          </w:tcPr>
          <w:p>
            <w:pPr>
              <w:pStyle w:val="4"/>
              <w:adjustRightInd/>
              <w:spacing w:line="360" w:lineRule="exact"/>
              <w:ind w:firstLine="0"/>
              <w:jc w:val="center"/>
              <w:rPr>
                <w:rFonts w:ascii="宋体" w:hAnsi="宋体"/>
                <w:b/>
                <w:szCs w:val="21"/>
              </w:rPr>
            </w:pPr>
            <w:r>
              <w:rPr>
                <w:rFonts w:hint="eastAsia" w:ascii="宋体" w:hAnsi="宋体"/>
                <w:b/>
                <w:szCs w:val="21"/>
              </w:rPr>
              <w:t>招标类型</w:t>
            </w:r>
          </w:p>
        </w:tc>
        <w:tc>
          <w:tcPr>
            <w:tcW w:w="6422" w:type="dxa"/>
            <w:vAlign w:val="center"/>
          </w:tcPr>
          <w:p>
            <w:pPr>
              <w:pStyle w:val="4"/>
              <w:adjustRightInd/>
              <w:spacing w:line="360" w:lineRule="exact"/>
              <w:ind w:firstLine="0"/>
              <w:rPr>
                <w:rFonts w:ascii="宋体" w:hAnsi="宋体" w:cs="宋体"/>
                <w:szCs w:val="21"/>
              </w:rPr>
            </w:pPr>
            <w:r>
              <w:rPr>
                <w:rFonts w:hint="eastAsia" w:ascii="宋体" w:hAnsi="宋体"/>
                <w:kern w:val="0"/>
                <w:szCs w:val="21"/>
              </w:rPr>
              <w:t>规划及施工图设计招标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7</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1.7</w:t>
            </w:r>
          </w:p>
        </w:tc>
        <w:tc>
          <w:tcPr>
            <w:tcW w:w="1300" w:type="dxa"/>
            <w:vAlign w:val="center"/>
          </w:tcPr>
          <w:p>
            <w:pPr>
              <w:pStyle w:val="4"/>
              <w:adjustRightInd/>
              <w:spacing w:line="360" w:lineRule="exact"/>
              <w:ind w:firstLine="0"/>
              <w:jc w:val="center"/>
              <w:rPr>
                <w:rFonts w:ascii="宋体" w:hAnsi="宋体"/>
                <w:b/>
                <w:szCs w:val="21"/>
              </w:rPr>
            </w:pPr>
            <w:r>
              <w:rPr>
                <w:rFonts w:hint="eastAsia"/>
                <w:b/>
                <w:szCs w:val="21"/>
              </w:rPr>
              <w:t>招标范围和内容</w:t>
            </w:r>
          </w:p>
        </w:tc>
        <w:tc>
          <w:tcPr>
            <w:tcW w:w="6422" w:type="dxa"/>
            <w:vAlign w:val="center"/>
          </w:tcPr>
          <w:p>
            <w:pPr>
              <w:pStyle w:val="4"/>
              <w:adjustRightInd/>
              <w:spacing w:line="360" w:lineRule="exact"/>
              <w:ind w:firstLine="0"/>
              <w:rPr>
                <w:rFonts w:ascii="宋体" w:hAnsi="宋体"/>
                <w:szCs w:val="21"/>
              </w:rPr>
            </w:pP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8</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1.8</w:t>
            </w:r>
          </w:p>
        </w:tc>
        <w:tc>
          <w:tcPr>
            <w:tcW w:w="1300" w:type="dxa"/>
            <w:vAlign w:val="center"/>
          </w:tcPr>
          <w:p>
            <w:pPr>
              <w:pStyle w:val="4"/>
              <w:adjustRightInd/>
              <w:spacing w:line="360" w:lineRule="exact"/>
              <w:ind w:firstLine="0"/>
              <w:jc w:val="center"/>
              <w:rPr>
                <w:b/>
                <w:szCs w:val="21"/>
              </w:rPr>
            </w:pPr>
            <w:r>
              <w:rPr>
                <w:rFonts w:hint="eastAsia"/>
                <w:b/>
                <w:szCs w:val="21"/>
              </w:rPr>
              <w:t>项目成果交付时间</w:t>
            </w:r>
          </w:p>
        </w:tc>
        <w:tc>
          <w:tcPr>
            <w:tcW w:w="6422" w:type="dxa"/>
            <w:vAlign w:val="center"/>
          </w:tcPr>
          <w:p>
            <w:pPr>
              <w:adjustRightInd/>
              <w:spacing w:line="360" w:lineRule="exact"/>
              <w:rPr>
                <w:rFonts w:ascii="宋体"/>
                <w:b/>
                <w:szCs w:val="21"/>
                <w:u w:val="single"/>
              </w:rPr>
            </w:pPr>
            <w:r>
              <w:rPr>
                <w:rFonts w:hint="eastAsia" w:ascii="宋体" w:hAnsi="宋体"/>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9</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2.1</w:t>
            </w:r>
          </w:p>
        </w:tc>
        <w:tc>
          <w:tcPr>
            <w:tcW w:w="1300" w:type="dxa"/>
            <w:vAlign w:val="center"/>
          </w:tcPr>
          <w:p>
            <w:pPr>
              <w:pStyle w:val="4"/>
              <w:adjustRightInd/>
              <w:spacing w:line="360" w:lineRule="exact"/>
              <w:ind w:firstLine="0"/>
              <w:jc w:val="center"/>
              <w:rPr>
                <w:rFonts w:ascii="宋体"/>
                <w:b/>
                <w:szCs w:val="21"/>
              </w:rPr>
            </w:pPr>
            <w:r>
              <w:rPr>
                <w:rFonts w:hint="eastAsia" w:ascii="宋体"/>
                <w:b/>
                <w:szCs w:val="21"/>
              </w:rPr>
              <w:t>资格审查</w:t>
            </w:r>
          </w:p>
          <w:p>
            <w:pPr>
              <w:pStyle w:val="4"/>
              <w:adjustRightInd/>
              <w:spacing w:line="360" w:lineRule="exact"/>
              <w:ind w:firstLine="0"/>
              <w:jc w:val="center"/>
              <w:rPr>
                <w:rFonts w:ascii="宋体"/>
                <w:b/>
                <w:szCs w:val="21"/>
              </w:rPr>
            </w:pPr>
            <w:r>
              <w:rPr>
                <w:rFonts w:hint="eastAsia" w:ascii="宋体"/>
                <w:b/>
                <w:szCs w:val="21"/>
              </w:rPr>
              <w:t>方式</w:t>
            </w:r>
          </w:p>
        </w:tc>
        <w:tc>
          <w:tcPr>
            <w:tcW w:w="6422" w:type="dxa"/>
            <w:vAlign w:val="center"/>
          </w:tcPr>
          <w:p>
            <w:pPr>
              <w:pStyle w:val="4"/>
              <w:adjustRightInd/>
              <w:spacing w:line="360" w:lineRule="exact"/>
              <w:ind w:firstLine="0"/>
              <w:rPr>
                <w:rFonts w:asci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10</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5.1</w:t>
            </w:r>
          </w:p>
        </w:tc>
        <w:tc>
          <w:tcPr>
            <w:tcW w:w="1300" w:type="dxa"/>
            <w:vAlign w:val="center"/>
          </w:tcPr>
          <w:p>
            <w:pPr>
              <w:pStyle w:val="4"/>
              <w:adjustRightInd/>
              <w:spacing w:line="360" w:lineRule="exact"/>
              <w:ind w:firstLine="0"/>
              <w:jc w:val="center"/>
              <w:rPr>
                <w:rFonts w:ascii="宋体"/>
                <w:b/>
                <w:szCs w:val="21"/>
              </w:rPr>
            </w:pPr>
            <w:r>
              <w:rPr>
                <w:rFonts w:hint="eastAsia" w:ascii="宋体"/>
                <w:b/>
                <w:szCs w:val="21"/>
              </w:rPr>
              <w:t>踏勘现场</w:t>
            </w:r>
          </w:p>
        </w:tc>
        <w:tc>
          <w:tcPr>
            <w:tcW w:w="6422" w:type="dxa"/>
            <w:vAlign w:val="center"/>
          </w:tcPr>
          <w:p>
            <w:pPr>
              <w:pStyle w:val="4"/>
              <w:adjustRightInd/>
              <w:spacing w:line="360" w:lineRule="exact"/>
              <w:ind w:firstLine="0"/>
              <w:rPr>
                <w:rFonts w:ascii="宋体"/>
                <w:b/>
                <w:szCs w:val="21"/>
              </w:rPr>
            </w:pPr>
            <w:r>
              <w:rPr>
                <w:rFonts w:hint="eastAsia" w:ascii="宋体" w:hAnsi="宋体"/>
                <w:szCs w:val="21"/>
              </w:rPr>
              <w:t>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5" w:hRule="atLeast"/>
        </w:trPr>
        <w:tc>
          <w:tcPr>
            <w:tcW w:w="67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11</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8.1</w:t>
            </w:r>
          </w:p>
        </w:tc>
        <w:tc>
          <w:tcPr>
            <w:tcW w:w="1300" w:type="dxa"/>
            <w:vAlign w:val="center"/>
          </w:tcPr>
          <w:p>
            <w:pPr>
              <w:pStyle w:val="4"/>
              <w:adjustRightInd/>
              <w:spacing w:line="360" w:lineRule="exact"/>
              <w:ind w:firstLine="0"/>
              <w:jc w:val="center"/>
              <w:rPr>
                <w:rFonts w:ascii="宋体"/>
                <w:b/>
                <w:szCs w:val="21"/>
              </w:rPr>
            </w:pPr>
            <w:r>
              <w:rPr>
                <w:rFonts w:hint="eastAsia" w:ascii="宋体"/>
                <w:b/>
                <w:szCs w:val="21"/>
              </w:rPr>
              <w:t>招标文件的澄清</w:t>
            </w:r>
          </w:p>
        </w:tc>
        <w:tc>
          <w:tcPr>
            <w:tcW w:w="6422" w:type="dxa"/>
            <w:vAlign w:val="center"/>
          </w:tcPr>
          <w:p>
            <w:pPr>
              <w:pStyle w:val="4"/>
              <w:adjustRightInd/>
              <w:spacing w:line="360" w:lineRule="exact"/>
              <w:ind w:firstLine="0"/>
              <w:rPr>
                <w:rFonts w:ascii="宋体"/>
                <w:szCs w:val="21"/>
              </w:rPr>
            </w:pPr>
            <w:r>
              <w:rPr>
                <w:rFonts w:hint="eastAsia" w:ascii="宋体"/>
                <w:szCs w:val="21"/>
              </w:rPr>
              <w:t>投标人提交要求澄清文件的方式：</w:t>
            </w:r>
            <w:r>
              <w:rPr>
                <w:rFonts w:hint="eastAsia" w:ascii="宋体" w:hAnsi="宋体"/>
                <w:szCs w:val="21"/>
              </w:rPr>
              <w:t>2018年</w:t>
            </w:r>
            <w:r>
              <w:rPr>
                <w:rFonts w:hint="eastAsia" w:ascii="宋体" w:hAnsi="宋体"/>
                <w:szCs w:val="21"/>
                <w:u w:val="single"/>
              </w:rPr>
              <w:t xml:space="preserve"> 9 </w:t>
            </w:r>
            <w:r>
              <w:rPr>
                <w:rFonts w:hint="eastAsia" w:ascii="宋体" w:hAnsi="宋体"/>
                <w:szCs w:val="21"/>
              </w:rPr>
              <w:t>月2</w:t>
            </w:r>
            <w:r>
              <w:rPr>
                <w:rFonts w:hint="eastAsia" w:ascii="宋体" w:hAnsi="宋体"/>
                <w:szCs w:val="21"/>
                <w:lang w:val="en-US" w:eastAsia="zh-CN"/>
              </w:rPr>
              <w:t>9</w:t>
            </w:r>
            <w:r>
              <w:rPr>
                <w:rFonts w:hint="eastAsia" w:ascii="宋体" w:hAnsi="宋体"/>
                <w:szCs w:val="21"/>
              </w:rPr>
              <w:t>日12 时前网上提交，邮箱：</w:t>
            </w:r>
            <w:r>
              <w:fldChar w:fldCharType="begin"/>
            </w:r>
            <w:r>
              <w:instrText xml:space="preserve"> HYPERLINK "mailto:6765227@qq.com" </w:instrText>
            </w:r>
            <w:r>
              <w:fldChar w:fldCharType="separate"/>
            </w:r>
            <w:r>
              <w:rPr>
                <w:rStyle w:val="13"/>
                <w:rFonts w:hint="eastAsia" w:hAnsi="宋体"/>
                <w:b/>
              </w:rPr>
              <w:t>903813993@qq.com</w:t>
            </w:r>
            <w:r>
              <w:rPr>
                <w:rStyle w:val="13"/>
                <w:rFonts w:hint="eastAsia" w:hAnsi="宋体"/>
                <w:b/>
              </w:rPr>
              <w:fldChar w:fldCharType="end"/>
            </w:r>
          </w:p>
          <w:p>
            <w:pPr>
              <w:spacing w:line="360" w:lineRule="exact"/>
              <w:rPr>
                <w:rFonts w:ascii="宋体"/>
                <w:kern w:val="2"/>
                <w:sz w:val="21"/>
                <w:szCs w:val="21"/>
              </w:rPr>
            </w:pPr>
            <w:r>
              <w:rPr>
                <w:kern w:val="2"/>
                <w:sz w:val="21"/>
              </w:rPr>
              <w:t>招标文件澄清</w:t>
            </w:r>
            <w:r>
              <w:rPr>
                <w:rFonts w:hint="eastAsia"/>
                <w:kern w:val="2"/>
                <w:sz w:val="21"/>
              </w:rPr>
              <w:t>、修改的获取时间: 自2018年</w:t>
            </w:r>
            <w:r>
              <w:rPr>
                <w:rFonts w:hint="eastAsia"/>
                <w:kern w:val="2"/>
                <w:sz w:val="21"/>
                <w:u w:val="single"/>
              </w:rPr>
              <w:t xml:space="preserve"> 9 </w:t>
            </w:r>
            <w:r>
              <w:rPr>
                <w:rFonts w:hint="eastAsia"/>
                <w:kern w:val="2"/>
                <w:sz w:val="21"/>
              </w:rPr>
              <w:t>月30日起在大丰招标采购</w:t>
            </w:r>
            <w:r>
              <w:rPr>
                <w:rFonts w:hint="eastAsia" w:ascii="宋体"/>
                <w:kern w:val="2"/>
                <w:sz w:val="21"/>
                <w:szCs w:val="21"/>
              </w:rPr>
              <w:t>网上获取，网址：</w:t>
            </w:r>
            <w:r>
              <w:fldChar w:fldCharType="begin"/>
            </w:r>
            <w:r>
              <w:instrText xml:space="preserve"> HYPERLINK "http://www.dfzbcg.gov.cn," </w:instrText>
            </w:r>
            <w:r>
              <w:fldChar w:fldCharType="separate"/>
            </w:r>
            <w:r>
              <w:rPr>
                <w:rFonts w:ascii="宋体"/>
                <w:kern w:val="2"/>
                <w:sz w:val="21"/>
                <w:szCs w:val="21"/>
              </w:rPr>
              <w:t>www.df</w:t>
            </w:r>
            <w:r>
              <w:rPr>
                <w:rFonts w:hint="eastAsia" w:ascii="宋体"/>
                <w:kern w:val="2"/>
                <w:sz w:val="21"/>
                <w:szCs w:val="21"/>
              </w:rPr>
              <w:t>ggzy</w:t>
            </w:r>
            <w:r>
              <w:rPr>
                <w:rFonts w:ascii="宋体"/>
                <w:kern w:val="2"/>
                <w:sz w:val="21"/>
                <w:szCs w:val="21"/>
              </w:rPr>
              <w:t>.gov.cn</w:t>
            </w:r>
            <w:r>
              <w:rPr>
                <w:rFonts w:hint="eastAsia" w:ascii="宋体"/>
                <w:kern w:val="2"/>
                <w:sz w:val="21"/>
                <w:szCs w:val="21"/>
              </w:rPr>
              <w:t>，</w:t>
            </w:r>
            <w:r>
              <w:rPr>
                <w:rFonts w:hint="eastAsia" w:ascii="宋体"/>
                <w:kern w:val="2"/>
                <w:sz w:val="21"/>
                <w:szCs w:val="21"/>
              </w:rPr>
              <w:fldChar w:fldCharType="end"/>
            </w:r>
            <w:r>
              <w:rPr>
                <w:rFonts w:hint="eastAsia" w:ascii="宋体"/>
                <w:kern w:val="2"/>
                <w:sz w:val="21"/>
                <w:szCs w:val="21"/>
              </w:rPr>
              <w:t>如网上无法获取请与招标人或招标代理公司联系。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675" w:type="dxa"/>
            <w:tcBorders>
              <w:left w:val="single" w:color="auto" w:sz="8" w:space="0"/>
            </w:tcBorders>
            <w:vAlign w:val="center"/>
          </w:tcPr>
          <w:p>
            <w:pPr>
              <w:pStyle w:val="4"/>
              <w:adjustRightInd/>
              <w:spacing w:line="360" w:lineRule="exact"/>
              <w:ind w:firstLine="0"/>
              <w:jc w:val="center"/>
              <w:rPr>
                <w:rFonts w:ascii="宋体"/>
                <w:b/>
                <w:szCs w:val="21"/>
              </w:rPr>
            </w:pPr>
            <w:r>
              <w:rPr>
                <w:rFonts w:hint="eastAsia" w:ascii="宋体"/>
                <w:b/>
                <w:szCs w:val="21"/>
              </w:rPr>
              <w:t>项号</w:t>
            </w:r>
          </w:p>
        </w:tc>
        <w:tc>
          <w:tcPr>
            <w:tcW w:w="925" w:type="dxa"/>
            <w:vAlign w:val="center"/>
          </w:tcPr>
          <w:p>
            <w:pPr>
              <w:pStyle w:val="4"/>
              <w:adjustRightInd/>
              <w:spacing w:line="360" w:lineRule="exact"/>
              <w:ind w:firstLine="0"/>
              <w:jc w:val="center"/>
              <w:rPr>
                <w:rFonts w:ascii="宋体"/>
                <w:b/>
                <w:szCs w:val="21"/>
              </w:rPr>
            </w:pPr>
            <w:r>
              <w:rPr>
                <w:rFonts w:hint="eastAsia" w:ascii="宋体"/>
                <w:b/>
                <w:szCs w:val="21"/>
              </w:rPr>
              <w:t>条款号</w:t>
            </w:r>
          </w:p>
        </w:tc>
        <w:tc>
          <w:tcPr>
            <w:tcW w:w="1300" w:type="dxa"/>
            <w:tcBorders>
              <w:right w:val="single" w:color="auto" w:sz="4" w:space="0"/>
            </w:tcBorders>
            <w:vAlign w:val="center"/>
          </w:tcPr>
          <w:p>
            <w:pPr>
              <w:pStyle w:val="4"/>
              <w:adjustRightInd/>
              <w:spacing w:line="360" w:lineRule="exact"/>
              <w:ind w:firstLine="0"/>
              <w:jc w:val="center"/>
              <w:rPr>
                <w:rFonts w:ascii="宋体"/>
                <w:b/>
                <w:szCs w:val="21"/>
              </w:rPr>
            </w:pPr>
            <w:r>
              <w:rPr>
                <w:rFonts w:hint="eastAsia" w:ascii="宋体"/>
                <w:b/>
                <w:szCs w:val="21"/>
              </w:rPr>
              <w:t>条款名称</w:t>
            </w:r>
          </w:p>
        </w:tc>
        <w:tc>
          <w:tcPr>
            <w:tcW w:w="6422" w:type="dxa"/>
            <w:tcBorders>
              <w:left w:val="single" w:color="auto" w:sz="4" w:space="0"/>
              <w:right w:val="single" w:color="auto" w:sz="8" w:space="0"/>
            </w:tcBorders>
            <w:vAlign w:val="center"/>
          </w:tcPr>
          <w:p>
            <w:pPr>
              <w:pStyle w:val="4"/>
              <w:adjustRightInd/>
              <w:spacing w:line="360" w:lineRule="exact"/>
              <w:ind w:firstLine="0"/>
              <w:jc w:val="center"/>
              <w:rPr>
                <w:rFonts w:ascii="宋体"/>
                <w:b/>
                <w:szCs w:val="21"/>
              </w:rPr>
            </w:pPr>
            <w:r>
              <w:rPr>
                <w:rFonts w:hint="eastAsia" w:asci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12</w:t>
            </w:r>
          </w:p>
        </w:tc>
        <w:tc>
          <w:tcPr>
            <w:tcW w:w="925" w:type="dxa"/>
            <w:vAlign w:val="center"/>
          </w:tcPr>
          <w:p>
            <w:pPr>
              <w:pStyle w:val="4"/>
              <w:tabs>
                <w:tab w:val="center" w:pos="0"/>
              </w:tabs>
              <w:adjustRightInd/>
              <w:spacing w:line="360" w:lineRule="exact"/>
              <w:ind w:firstLine="0"/>
              <w:jc w:val="center"/>
              <w:rPr>
                <w:rFonts w:ascii="宋体"/>
                <w:szCs w:val="21"/>
              </w:rPr>
            </w:pPr>
            <w:r>
              <w:rPr>
                <w:rFonts w:hint="eastAsia" w:ascii="宋体"/>
                <w:szCs w:val="21"/>
              </w:rPr>
              <w:t>11.2</w:t>
            </w:r>
          </w:p>
        </w:tc>
        <w:tc>
          <w:tcPr>
            <w:tcW w:w="1300" w:type="dxa"/>
            <w:tcBorders>
              <w:right w:val="single" w:color="auto" w:sz="4" w:space="0"/>
            </w:tcBorders>
            <w:vAlign w:val="center"/>
          </w:tcPr>
          <w:p>
            <w:pPr>
              <w:pStyle w:val="4"/>
              <w:spacing w:line="360" w:lineRule="exact"/>
              <w:ind w:firstLine="0"/>
              <w:jc w:val="center"/>
              <w:rPr>
                <w:rFonts w:ascii="宋体" w:hAnsi="宋体"/>
                <w:b/>
                <w:szCs w:val="21"/>
              </w:rPr>
            </w:pPr>
            <w:r>
              <w:rPr>
                <w:rFonts w:hint="eastAsia" w:ascii="宋体" w:hAnsi="宋体"/>
                <w:b/>
                <w:szCs w:val="21"/>
              </w:rPr>
              <w:t>是否要求提交电子文档、演示盘和模型</w:t>
            </w:r>
          </w:p>
        </w:tc>
        <w:tc>
          <w:tcPr>
            <w:tcW w:w="6422" w:type="dxa"/>
            <w:tcBorders>
              <w:left w:val="single" w:color="auto" w:sz="4" w:space="0"/>
              <w:right w:val="single" w:color="auto" w:sz="8" w:space="0"/>
            </w:tcBorders>
            <w:vAlign w:val="center"/>
          </w:tcPr>
          <w:p>
            <w:pPr>
              <w:pStyle w:val="4"/>
              <w:adjustRightInd/>
              <w:spacing w:line="360" w:lineRule="exact"/>
              <w:ind w:firstLine="0"/>
              <w:rPr>
                <w:rFonts w:ascii="宋体" w:hAnsi="宋体"/>
                <w:szCs w:val="21"/>
              </w:rPr>
            </w:pPr>
            <w:r>
              <w:rPr>
                <w:rFonts w:hint="eastAsia" w:ascii="宋体" w:hAnsi="宋体"/>
                <w:szCs w:val="21"/>
              </w:rPr>
              <w:t>计算机文件：不要求提交</w:t>
            </w:r>
          </w:p>
          <w:p>
            <w:pPr>
              <w:pStyle w:val="4"/>
              <w:adjustRightInd/>
              <w:spacing w:line="360" w:lineRule="exact"/>
              <w:ind w:firstLine="0"/>
              <w:rPr>
                <w:rFonts w:ascii="宋体" w:hAnsi="宋体"/>
                <w:szCs w:val="21"/>
              </w:rPr>
            </w:pPr>
            <w:r>
              <w:rPr>
                <w:rFonts w:hint="eastAsia" w:ascii="宋体" w:hAnsi="宋体"/>
                <w:szCs w:val="21"/>
              </w:rPr>
              <w:t>演示盘：不要求提交</w:t>
            </w:r>
          </w:p>
          <w:p>
            <w:pPr>
              <w:pStyle w:val="4"/>
              <w:spacing w:line="360" w:lineRule="exact"/>
              <w:ind w:firstLine="0"/>
              <w:rPr>
                <w:rFonts w:ascii="宋体" w:hAnsi="宋体"/>
                <w:szCs w:val="21"/>
              </w:rPr>
            </w:pPr>
            <w:r>
              <w:rPr>
                <w:rFonts w:hint="eastAsia" w:ascii="宋体" w:hAnsi="宋体"/>
                <w:szCs w:val="21"/>
              </w:rPr>
              <w:t>模型：不要求提交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6"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13</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13.3</w:t>
            </w:r>
          </w:p>
        </w:tc>
        <w:tc>
          <w:tcPr>
            <w:tcW w:w="1300" w:type="dxa"/>
            <w:tcBorders>
              <w:right w:val="single" w:color="auto" w:sz="4" w:space="0"/>
            </w:tcBorders>
            <w:vAlign w:val="center"/>
          </w:tcPr>
          <w:p>
            <w:pPr>
              <w:pStyle w:val="4"/>
              <w:adjustRightInd/>
              <w:spacing w:line="360" w:lineRule="exact"/>
              <w:ind w:firstLine="0"/>
              <w:jc w:val="center"/>
              <w:rPr>
                <w:rFonts w:ascii="宋体"/>
                <w:b/>
                <w:szCs w:val="21"/>
              </w:rPr>
            </w:pPr>
            <w:r>
              <w:rPr>
                <w:rFonts w:hint="eastAsia" w:ascii="宋体"/>
                <w:b/>
                <w:szCs w:val="21"/>
              </w:rPr>
              <w:t>服务费金额和计算办法</w:t>
            </w:r>
          </w:p>
        </w:tc>
        <w:tc>
          <w:tcPr>
            <w:tcW w:w="6422" w:type="dxa"/>
            <w:tcBorders>
              <w:left w:val="single" w:color="auto" w:sz="4" w:space="0"/>
              <w:right w:val="single" w:color="auto" w:sz="8" w:space="0"/>
            </w:tcBorders>
            <w:vAlign w:val="center"/>
          </w:tcPr>
          <w:p>
            <w:pPr>
              <w:widowControl/>
              <w:tabs>
                <w:tab w:val="left" w:pos="900"/>
                <w:tab w:val="left" w:pos="1100"/>
              </w:tabs>
              <w:adjustRightInd/>
              <w:spacing w:line="360" w:lineRule="exact"/>
              <w:textAlignment w:val="auto"/>
              <w:rPr>
                <w:rFonts w:ascii="宋体" w:hAnsi="宋体"/>
                <w:sz w:val="21"/>
                <w:szCs w:val="21"/>
              </w:rPr>
            </w:pPr>
            <w:r>
              <w:rPr>
                <w:rFonts w:hint="eastAsia" w:ascii="宋体" w:hAnsi="宋体"/>
                <w:sz w:val="21"/>
                <w:szCs w:val="21"/>
              </w:rPr>
              <w:t>1、设计费采用固定单价结算，投标人的投标所报单价和合价应是投标人为完成本项目所必须的（但不仅限于）从基础资料及文件的收集、外出考察调研、施工图设计、配合招标人组织专家论证、相关部门审查、报批、验收及其相关服务等完成招标文件规定的全部工作内容所需的全部费用，包括人工费、管理费、利润、税金、本招标文件规定的由中标人提交的建设工程综合交易费等为确保本项目通过最终评审所需全部费用的价格体现。</w:t>
            </w:r>
          </w:p>
          <w:p>
            <w:pPr>
              <w:widowControl/>
              <w:tabs>
                <w:tab w:val="left" w:pos="900"/>
                <w:tab w:val="left" w:pos="1100"/>
              </w:tabs>
              <w:adjustRightInd/>
              <w:spacing w:line="360" w:lineRule="exact"/>
              <w:textAlignment w:val="auto"/>
              <w:rPr>
                <w:rFonts w:ascii="宋体" w:hAnsi="宋体"/>
                <w:sz w:val="21"/>
                <w:szCs w:val="21"/>
              </w:rPr>
            </w:pPr>
            <w:r>
              <w:rPr>
                <w:rFonts w:hint="eastAsia" w:ascii="宋体" w:hAnsi="宋体"/>
                <w:sz w:val="21"/>
                <w:szCs w:val="21"/>
              </w:rPr>
              <w:t>2、招标人设定的最高投标限价：29万元。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14</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15.1</w:t>
            </w:r>
          </w:p>
        </w:tc>
        <w:tc>
          <w:tcPr>
            <w:tcW w:w="1300" w:type="dxa"/>
            <w:tcBorders>
              <w:right w:val="single" w:color="auto" w:sz="4" w:space="0"/>
            </w:tcBorders>
            <w:vAlign w:val="center"/>
          </w:tcPr>
          <w:p>
            <w:pPr>
              <w:pStyle w:val="4"/>
              <w:adjustRightInd/>
              <w:spacing w:line="360" w:lineRule="exact"/>
              <w:ind w:firstLine="0"/>
              <w:jc w:val="center"/>
              <w:rPr>
                <w:rFonts w:ascii="宋体"/>
                <w:b/>
                <w:szCs w:val="21"/>
              </w:rPr>
            </w:pPr>
            <w:r>
              <w:rPr>
                <w:rFonts w:hint="eastAsia" w:ascii="宋体"/>
                <w:b/>
                <w:szCs w:val="21"/>
              </w:rPr>
              <w:t>投标</w:t>
            </w:r>
          </w:p>
          <w:p>
            <w:pPr>
              <w:pStyle w:val="4"/>
              <w:adjustRightInd/>
              <w:spacing w:line="360" w:lineRule="exact"/>
              <w:ind w:firstLine="0"/>
              <w:jc w:val="center"/>
              <w:rPr>
                <w:rFonts w:ascii="宋体"/>
                <w:szCs w:val="21"/>
              </w:rPr>
            </w:pPr>
            <w:r>
              <w:rPr>
                <w:rFonts w:hint="eastAsia" w:ascii="宋体"/>
                <w:b/>
                <w:szCs w:val="21"/>
              </w:rPr>
              <w:t>有效期</w:t>
            </w:r>
          </w:p>
        </w:tc>
        <w:tc>
          <w:tcPr>
            <w:tcW w:w="6422" w:type="dxa"/>
            <w:tcBorders>
              <w:left w:val="single" w:color="auto" w:sz="4" w:space="0"/>
              <w:right w:val="single" w:color="auto" w:sz="8" w:space="0"/>
            </w:tcBorders>
            <w:vAlign w:val="center"/>
          </w:tcPr>
          <w:p>
            <w:pPr>
              <w:pStyle w:val="4"/>
              <w:adjustRightInd/>
              <w:spacing w:line="360" w:lineRule="exact"/>
              <w:ind w:firstLine="0"/>
              <w:rPr>
                <w:rFonts w:ascii="宋体"/>
                <w:szCs w:val="21"/>
              </w:rPr>
            </w:pPr>
            <w:r>
              <w:rPr>
                <w:rFonts w:hint="eastAsia" w:ascii="宋体"/>
                <w:szCs w:val="21"/>
              </w:rPr>
              <w:t>本招标项目的投标有效期为投标截止期后</w:t>
            </w:r>
            <w:r>
              <w:rPr>
                <w:rFonts w:hint="eastAsia" w:ascii="宋体"/>
                <w:szCs w:val="21"/>
                <w:u w:val="single"/>
              </w:rPr>
              <w:t>60</w:t>
            </w:r>
            <w:r>
              <w:rPr>
                <w:rFonts w:hint="eastAsia" w:ascii="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675" w:type="dxa"/>
            <w:tcBorders>
              <w:left w:val="single" w:color="auto" w:sz="8" w:space="0"/>
              <w:bottom w:val="single" w:color="auto" w:sz="4"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15</w:t>
            </w:r>
          </w:p>
        </w:tc>
        <w:tc>
          <w:tcPr>
            <w:tcW w:w="925" w:type="dxa"/>
            <w:tcBorders>
              <w:bottom w:val="single" w:color="auto" w:sz="4" w:space="0"/>
            </w:tcBorders>
            <w:vAlign w:val="center"/>
          </w:tcPr>
          <w:p>
            <w:pPr>
              <w:pStyle w:val="4"/>
              <w:adjustRightInd/>
              <w:spacing w:line="360" w:lineRule="exact"/>
              <w:ind w:firstLine="0"/>
              <w:jc w:val="center"/>
              <w:rPr>
                <w:rFonts w:ascii="宋体"/>
                <w:szCs w:val="21"/>
              </w:rPr>
            </w:pPr>
            <w:r>
              <w:rPr>
                <w:rFonts w:hint="eastAsia" w:ascii="宋体"/>
                <w:szCs w:val="21"/>
              </w:rPr>
              <w:t>16.1</w:t>
            </w:r>
          </w:p>
        </w:tc>
        <w:tc>
          <w:tcPr>
            <w:tcW w:w="1300" w:type="dxa"/>
            <w:tcBorders>
              <w:bottom w:val="single" w:color="auto" w:sz="4" w:space="0"/>
              <w:right w:val="single" w:color="auto" w:sz="4" w:space="0"/>
            </w:tcBorders>
            <w:vAlign w:val="center"/>
          </w:tcPr>
          <w:p>
            <w:pPr>
              <w:pStyle w:val="4"/>
              <w:adjustRightInd/>
              <w:spacing w:line="360" w:lineRule="exact"/>
              <w:ind w:firstLine="0"/>
              <w:jc w:val="center"/>
              <w:rPr>
                <w:rFonts w:ascii="宋体"/>
                <w:szCs w:val="21"/>
              </w:rPr>
            </w:pPr>
            <w:r>
              <w:rPr>
                <w:rFonts w:hint="eastAsia" w:ascii="宋体"/>
                <w:b/>
                <w:szCs w:val="21"/>
              </w:rPr>
              <w:t>投标保证金</w:t>
            </w:r>
          </w:p>
        </w:tc>
        <w:tc>
          <w:tcPr>
            <w:tcW w:w="6422" w:type="dxa"/>
            <w:tcBorders>
              <w:left w:val="single" w:color="auto" w:sz="4" w:space="0"/>
              <w:bottom w:val="single" w:color="auto" w:sz="4" w:space="0"/>
              <w:right w:val="single" w:color="auto" w:sz="8" w:space="0"/>
            </w:tcBorders>
            <w:vAlign w:val="center"/>
          </w:tcPr>
          <w:p>
            <w:pPr>
              <w:pStyle w:val="4"/>
              <w:adjustRightInd/>
              <w:spacing w:line="360" w:lineRule="exact"/>
              <w:ind w:firstLine="0"/>
              <w:rPr>
                <w:rFonts w:ascii="宋体"/>
                <w:szCs w:val="21"/>
              </w:rPr>
            </w:pPr>
            <w:r>
              <w:rPr>
                <w:rFonts w:hint="eastAsia" w:ascii="宋体" w:hAnsi="宋体"/>
                <w:kern w:val="0"/>
                <w:szCs w:val="21"/>
              </w:rPr>
              <w:t>投标保证金的金额：人民币伍仟元整（￥5000.00元）。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16</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17.1</w:t>
            </w:r>
          </w:p>
        </w:tc>
        <w:tc>
          <w:tcPr>
            <w:tcW w:w="1300" w:type="dxa"/>
            <w:tcBorders>
              <w:right w:val="single" w:color="auto" w:sz="4" w:space="0"/>
            </w:tcBorders>
            <w:vAlign w:val="center"/>
          </w:tcPr>
          <w:p>
            <w:pPr>
              <w:pStyle w:val="4"/>
              <w:adjustRightInd/>
              <w:spacing w:line="360" w:lineRule="exact"/>
              <w:ind w:firstLine="0"/>
              <w:jc w:val="center"/>
              <w:rPr>
                <w:rFonts w:ascii="宋体"/>
                <w:b/>
                <w:szCs w:val="21"/>
              </w:rPr>
            </w:pPr>
            <w:r>
              <w:rPr>
                <w:rFonts w:hint="eastAsia" w:ascii="宋体"/>
                <w:b/>
                <w:szCs w:val="21"/>
              </w:rPr>
              <w:t>投标文件</w:t>
            </w:r>
          </w:p>
          <w:p>
            <w:pPr>
              <w:pStyle w:val="4"/>
              <w:adjustRightInd/>
              <w:spacing w:line="360" w:lineRule="exact"/>
              <w:ind w:firstLine="0"/>
              <w:jc w:val="center"/>
              <w:rPr>
                <w:rFonts w:ascii="宋体"/>
                <w:szCs w:val="21"/>
              </w:rPr>
            </w:pPr>
            <w:r>
              <w:rPr>
                <w:rFonts w:hint="eastAsia" w:ascii="宋体"/>
                <w:b/>
                <w:szCs w:val="21"/>
              </w:rPr>
              <w:t>份数</w:t>
            </w:r>
          </w:p>
        </w:tc>
        <w:tc>
          <w:tcPr>
            <w:tcW w:w="6422" w:type="dxa"/>
            <w:tcBorders>
              <w:left w:val="single" w:color="auto" w:sz="4" w:space="0"/>
              <w:right w:val="single" w:color="auto" w:sz="8" w:space="0"/>
            </w:tcBorders>
            <w:vAlign w:val="center"/>
          </w:tcPr>
          <w:p>
            <w:pPr>
              <w:pStyle w:val="4"/>
              <w:adjustRightInd/>
              <w:spacing w:line="360" w:lineRule="exact"/>
              <w:ind w:firstLine="0"/>
              <w:rPr>
                <w:rFonts w:ascii="宋体"/>
                <w:szCs w:val="21"/>
              </w:rPr>
            </w:pPr>
            <w:r>
              <w:rPr>
                <w:rFonts w:hint="eastAsia" w:ascii="宋体"/>
                <w:szCs w:val="21"/>
                <w:u w:val="single"/>
              </w:rPr>
              <w:t>1</w:t>
            </w:r>
            <w:r>
              <w:rPr>
                <w:rFonts w:hint="eastAsia" w:ascii="宋体"/>
                <w:szCs w:val="21"/>
              </w:rPr>
              <w:t>套正本，</w:t>
            </w:r>
            <w:r>
              <w:rPr>
                <w:rFonts w:hint="eastAsia" w:ascii="宋体"/>
                <w:szCs w:val="21"/>
                <w:u w:val="single"/>
              </w:rPr>
              <w:t>4</w:t>
            </w:r>
            <w:r>
              <w:rPr>
                <w:rFonts w:hint="eastAsia" w:ascii="宋体"/>
                <w:szCs w:val="21"/>
              </w:rPr>
              <w:t>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17</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18.1</w:t>
            </w:r>
          </w:p>
        </w:tc>
        <w:tc>
          <w:tcPr>
            <w:tcW w:w="1300" w:type="dxa"/>
            <w:tcBorders>
              <w:right w:val="single" w:color="auto" w:sz="4" w:space="0"/>
            </w:tcBorders>
            <w:vAlign w:val="center"/>
          </w:tcPr>
          <w:p>
            <w:pPr>
              <w:pStyle w:val="4"/>
              <w:adjustRightInd/>
              <w:spacing w:line="360" w:lineRule="exact"/>
              <w:ind w:firstLine="0"/>
              <w:jc w:val="center"/>
              <w:rPr>
                <w:rFonts w:ascii="宋体"/>
                <w:b/>
                <w:szCs w:val="21"/>
              </w:rPr>
            </w:pPr>
            <w:r>
              <w:rPr>
                <w:rFonts w:hint="eastAsia" w:ascii="宋体"/>
                <w:b/>
                <w:szCs w:val="21"/>
              </w:rPr>
              <w:t>投标文件的密封、标识</w:t>
            </w:r>
          </w:p>
        </w:tc>
        <w:tc>
          <w:tcPr>
            <w:tcW w:w="6422" w:type="dxa"/>
            <w:tcBorders>
              <w:left w:val="single" w:color="auto" w:sz="4" w:space="0"/>
              <w:right w:val="single" w:color="auto" w:sz="8" w:space="0"/>
            </w:tcBorders>
            <w:vAlign w:val="center"/>
          </w:tcPr>
          <w:p>
            <w:pPr>
              <w:pStyle w:val="4"/>
              <w:adjustRightInd/>
              <w:spacing w:line="360" w:lineRule="exact"/>
              <w:ind w:firstLine="0"/>
              <w:rPr>
                <w:rFonts w:ascii="宋体"/>
                <w:szCs w:val="21"/>
              </w:rPr>
            </w:pPr>
            <w:r>
              <w:rPr>
                <w:rFonts w:hint="eastAsia" w:ascii="宋体"/>
                <w:szCs w:val="21"/>
              </w:rPr>
              <w:t>详见投标须知第18.1条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3"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18</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19.1</w:t>
            </w:r>
          </w:p>
        </w:tc>
        <w:tc>
          <w:tcPr>
            <w:tcW w:w="1300" w:type="dxa"/>
            <w:tcBorders>
              <w:right w:val="single" w:color="auto" w:sz="4" w:space="0"/>
            </w:tcBorders>
            <w:vAlign w:val="center"/>
          </w:tcPr>
          <w:p>
            <w:pPr>
              <w:pStyle w:val="4"/>
              <w:adjustRightInd/>
              <w:spacing w:line="360" w:lineRule="exact"/>
              <w:ind w:left="-108" w:firstLine="0"/>
              <w:jc w:val="center"/>
              <w:rPr>
                <w:rFonts w:ascii="宋体"/>
                <w:b/>
                <w:szCs w:val="21"/>
              </w:rPr>
            </w:pPr>
            <w:r>
              <w:rPr>
                <w:rFonts w:ascii="宋体"/>
                <w:b/>
                <w:szCs w:val="21"/>
              </w:rPr>
              <w:t>递交投标</w:t>
            </w:r>
            <w:r>
              <w:rPr>
                <w:rFonts w:hint="eastAsia" w:ascii="宋体"/>
                <w:b/>
                <w:szCs w:val="21"/>
              </w:rPr>
              <w:br w:type="textWrapping"/>
            </w:r>
            <w:r>
              <w:rPr>
                <w:rFonts w:ascii="宋体"/>
                <w:b/>
                <w:szCs w:val="21"/>
              </w:rPr>
              <w:t>文件地点</w:t>
            </w:r>
          </w:p>
        </w:tc>
        <w:tc>
          <w:tcPr>
            <w:tcW w:w="6422" w:type="dxa"/>
            <w:tcBorders>
              <w:left w:val="single" w:color="auto" w:sz="4" w:space="0"/>
              <w:right w:val="single" w:color="auto" w:sz="8" w:space="0"/>
            </w:tcBorders>
            <w:vAlign w:val="center"/>
          </w:tcPr>
          <w:p>
            <w:pPr>
              <w:pStyle w:val="4"/>
              <w:adjustRightInd/>
              <w:spacing w:line="360" w:lineRule="exact"/>
              <w:ind w:left="-8" w:firstLine="0"/>
              <w:rPr>
                <w:rFonts w:ascii="宋体" w:hAnsi="宋体"/>
                <w:b/>
                <w:szCs w:val="21"/>
              </w:rPr>
            </w:pPr>
            <w:r>
              <w:rPr>
                <w:rFonts w:hint="eastAsia" w:ascii="宋体" w:hAnsi="宋体"/>
                <w:szCs w:val="21"/>
              </w:rPr>
              <w:t>地点：</w:t>
            </w:r>
            <w:r>
              <w:rPr>
                <w:rFonts w:hint="eastAsia" w:ascii="宋体" w:hAnsi="宋体" w:cs="宋体"/>
                <w:bCs/>
                <w:kern w:val="0"/>
                <w:szCs w:val="21"/>
              </w:rPr>
              <w:t>盐城市大丰区城东新区丰华国际服务中心4楼开标</w:t>
            </w:r>
            <w:r>
              <w:rPr>
                <w:rFonts w:hint="eastAsia" w:ascii="宋体" w:hAnsi="宋体" w:cs="宋体"/>
                <w:bCs/>
                <w:kern w:val="0"/>
                <w:szCs w:val="21"/>
                <w:u w:val="none"/>
                <w:lang w:eastAsia="zh-CN"/>
              </w:rPr>
              <w:t>一</w:t>
            </w:r>
            <w:r>
              <w:rPr>
                <w:rFonts w:hint="eastAsia" w:ascii="宋体" w:hAnsi="宋体" w:cs="宋体"/>
                <w:bCs/>
                <w:kern w:val="0"/>
                <w:szCs w:val="21"/>
              </w:rPr>
              <w:t>室</w:t>
            </w:r>
            <w:r>
              <w:rPr>
                <w:rFonts w:ascii="宋体" w:hAnsi="宋体"/>
                <w:szCs w:val="21"/>
              </w:rPr>
              <w:br w:type="textWrapping"/>
            </w:r>
            <w:r>
              <w:rPr>
                <w:rFonts w:hint="eastAsia" w:ascii="宋体" w:hAnsi="宋体"/>
                <w:szCs w:val="21"/>
              </w:rPr>
              <w:t>地址：</w:t>
            </w:r>
            <w:r>
              <w:rPr>
                <w:rFonts w:hint="eastAsia" w:ascii="宋体" w:hAnsi="宋体" w:cs="宋体"/>
                <w:bCs/>
                <w:kern w:val="0"/>
                <w:szCs w:val="21"/>
              </w:rPr>
              <w:t>盐城市大丰区丰华路与飞达路交叉西150米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0"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19</w:t>
            </w:r>
          </w:p>
        </w:tc>
        <w:tc>
          <w:tcPr>
            <w:tcW w:w="925" w:type="dxa"/>
            <w:vAlign w:val="center"/>
          </w:tcPr>
          <w:p>
            <w:pPr>
              <w:pStyle w:val="4"/>
              <w:adjustRightInd/>
              <w:spacing w:line="360" w:lineRule="exact"/>
              <w:ind w:firstLine="0"/>
              <w:jc w:val="center"/>
              <w:rPr>
                <w:rFonts w:ascii="宋体"/>
                <w:szCs w:val="21"/>
              </w:rPr>
            </w:pPr>
            <w:r>
              <w:rPr>
                <w:rFonts w:hint="eastAsia" w:ascii="宋体"/>
                <w:szCs w:val="21"/>
              </w:rPr>
              <w:t>20.1</w:t>
            </w:r>
          </w:p>
        </w:tc>
        <w:tc>
          <w:tcPr>
            <w:tcW w:w="1300" w:type="dxa"/>
            <w:tcBorders>
              <w:right w:val="single" w:color="auto" w:sz="4" w:space="0"/>
            </w:tcBorders>
            <w:vAlign w:val="center"/>
          </w:tcPr>
          <w:p>
            <w:pPr>
              <w:pStyle w:val="4"/>
              <w:adjustRightInd/>
              <w:spacing w:line="360" w:lineRule="exact"/>
              <w:ind w:left="-108" w:firstLine="0"/>
              <w:jc w:val="center"/>
              <w:rPr>
                <w:rFonts w:ascii="宋体"/>
                <w:szCs w:val="21"/>
              </w:rPr>
            </w:pPr>
            <w:r>
              <w:rPr>
                <w:rFonts w:hint="eastAsia" w:ascii="宋体"/>
                <w:b/>
                <w:szCs w:val="21"/>
              </w:rPr>
              <w:t>递交投标文件截止时间</w:t>
            </w:r>
          </w:p>
        </w:tc>
        <w:tc>
          <w:tcPr>
            <w:tcW w:w="6422" w:type="dxa"/>
            <w:tcBorders>
              <w:left w:val="single" w:color="auto" w:sz="4" w:space="0"/>
              <w:right w:val="single" w:color="auto" w:sz="8" w:space="0"/>
            </w:tcBorders>
            <w:vAlign w:val="center"/>
          </w:tcPr>
          <w:p>
            <w:pPr>
              <w:pStyle w:val="4"/>
              <w:adjustRightInd/>
              <w:spacing w:line="360" w:lineRule="exact"/>
              <w:ind w:left="-2" w:leftChars="-4" w:hanging="6" w:hangingChars="3"/>
              <w:jc w:val="left"/>
              <w:rPr>
                <w:rFonts w:ascii="宋体"/>
                <w:szCs w:val="21"/>
              </w:rPr>
            </w:pPr>
            <w:r>
              <w:rPr>
                <w:rFonts w:hint="eastAsia" w:ascii="宋体" w:hAnsi="宋体"/>
                <w:b/>
                <w:szCs w:val="21"/>
              </w:rPr>
              <w:t>投标人递交投标文件的截止时间：</w:t>
            </w:r>
            <w:r>
              <w:rPr>
                <w:rFonts w:hint="eastAsia" w:ascii="宋体"/>
                <w:szCs w:val="21"/>
                <w:u w:val="single"/>
              </w:rPr>
              <w:t>2018年10月11日 9: 30 时</w:t>
            </w:r>
            <w:r>
              <w:rPr>
                <w:rFonts w:hint="eastAsia" w:ascii="宋体"/>
                <w:szCs w:val="21"/>
              </w:rPr>
              <w:t xml:space="preserve"> (北京时间)。</w:t>
            </w:r>
          </w:p>
          <w:p>
            <w:pPr>
              <w:pStyle w:val="4"/>
              <w:adjustRightInd/>
              <w:spacing w:line="360" w:lineRule="exact"/>
              <w:ind w:left="307" w:leftChars="-4" w:hanging="315" w:hangingChars="150"/>
              <w:rPr>
                <w:rFonts w:ascii="宋体"/>
                <w:szCs w:val="21"/>
              </w:rPr>
            </w:pPr>
            <w:r>
              <w:rPr>
                <w:rFonts w:hint="eastAsia" w:ascii="宋体"/>
                <w:szCs w:val="21"/>
              </w:rPr>
              <w:t>招标人在截止时间前</w:t>
            </w:r>
            <w:r>
              <w:rPr>
                <w:rFonts w:hint="eastAsia" w:ascii="宋体"/>
                <w:szCs w:val="21"/>
                <w:u w:val="single"/>
              </w:rPr>
              <w:t>30</w:t>
            </w:r>
            <w:r>
              <w:rPr>
                <w:rFonts w:hint="eastAsia" w:ascii="宋体"/>
                <w:szCs w:val="21"/>
              </w:rPr>
              <w:t>分钟开始接收。</w:t>
            </w:r>
          </w:p>
          <w:p>
            <w:pPr>
              <w:pStyle w:val="4"/>
              <w:adjustRightInd/>
              <w:spacing w:line="360" w:lineRule="exact"/>
              <w:ind w:firstLine="0"/>
              <w:rPr>
                <w:rFonts w:ascii="宋体"/>
                <w:b/>
                <w:szCs w:val="21"/>
                <w:u w:val="double"/>
              </w:rPr>
            </w:pPr>
            <w:r>
              <w:rPr>
                <w:rFonts w:hint="eastAsia"/>
                <w:b/>
                <w:szCs w:val="21"/>
                <w:u w:val="double"/>
              </w:rPr>
              <w:t>在递交投标文件时，投标人法定代表人（或其委托代理人）须持身份证到场验证登记。如投标人的法定代表人（或其委托代理人）未在投标截止时间前到达</w:t>
            </w:r>
            <w:r>
              <w:rPr>
                <w:b/>
                <w:szCs w:val="21"/>
                <w:u w:val="double"/>
              </w:rPr>
              <w:t>的，</w:t>
            </w:r>
            <w:r>
              <w:rPr>
                <w:rFonts w:hint="eastAsia"/>
                <w:b/>
                <w:szCs w:val="21"/>
                <w:u w:val="double"/>
              </w:rPr>
              <w:t>则视为</w:t>
            </w:r>
            <w:r>
              <w:rPr>
                <w:b/>
                <w:szCs w:val="21"/>
                <w:u w:val="double"/>
              </w:rPr>
              <w:t>该投标人</w:t>
            </w:r>
            <w:r>
              <w:rPr>
                <w:rFonts w:hint="eastAsia"/>
                <w:b/>
                <w:szCs w:val="21"/>
                <w:u w:val="double"/>
              </w:rPr>
              <w:t>自动放弃该项目的投标，其投</w:t>
            </w:r>
            <w:r>
              <w:rPr>
                <w:b/>
                <w:szCs w:val="21"/>
                <w:u w:val="double"/>
              </w:rPr>
              <w:t>标书视为无效标书。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20</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22.1</w:t>
            </w:r>
          </w:p>
        </w:tc>
        <w:tc>
          <w:tcPr>
            <w:tcW w:w="1300" w:type="dxa"/>
            <w:tcBorders>
              <w:right w:val="single" w:color="auto" w:sz="4" w:space="0"/>
            </w:tcBorders>
            <w:vAlign w:val="center"/>
          </w:tcPr>
          <w:p>
            <w:pPr>
              <w:pStyle w:val="4"/>
              <w:adjustRightInd/>
              <w:spacing w:line="360" w:lineRule="exact"/>
              <w:ind w:left="24" w:firstLine="0"/>
              <w:jc w:val="center"/>
              <w:rPr>
                <w:rFonts w:ascii="宋体"/>
                <w:szCs w:val="21"/>
              </w:rPr>
            </w:pPr>
            <w:r>
              <w:rPr>
                <w:rFonts w:ascii="宋体"/>
                <w:b/>
                <w:szCs w:val="21"/>
              </w:rPr>
              <w:t>开标时间</w:t>
            </w:r>
            <w:r>
              <w:rPr>
                <w:rFonts w:hint="eastAsia" w:ascii="宋体"/>
                <w:b/>
                <w:szCs w:val="21"/>
              </w:rPr>
              <w:br w:type="textWrapping"/>
            </w:r>
            <w:r>
              <w:rPr>
                <w:rFonts w:ascii="宋体"/>
                <w:b/>
                <w:szCs w:val="21"/>
              </w:rPr>
              <w:t>和地点</w:t>
            </w:r>
          </w:p>
        </w:tc>
        <w:tc>
          <w:tcPr>
            <w:tcW w:w="6422" w:type="dxa"/>
            <w:tcBorders>
              <w:left w:val="single" w:color="auto" w:sz="4" w:space="0"/>
              <w:right w:val="single" w:color="auto" w:sz="8" w:space="0"/>
            </w:tcBorders>
            <w:vAlign w:val="center"/>
          </w:tcPr>
          <w:p>
            <w:pPr>
              <w:pStyle w:val="4"/>
              <w:adjustRightInd/>
              <w:spacing w:line="360" w:lineRule="exact"/>
              <w:ind w:left="24" w:firstLine="0"/>
              <w:rPr>
                <w:rFonts w:ascii="宋体" w:hAnsi="宋体"/>
                <w:szCs w:val="21"/>
              </w:rPr>
            </w:pPr>
            <w:r>
              <w:rPr>
                <w:rFonts w:ascii="宋体" w:hAnsi="宋体"/>
                <w:szCs w:val="21"/>
              </w:rPr>
              <w:t>开标时间：</w:t>
            </w:r>
            <w:r>
              <w:rPr>
                <w:rFonts w:hint="eastAsia" w:ascii="宋体" w:hAnsi="宋体"/>
                <w:szCs w:val="21"/>
              </w:rPr>
              <w:t>同递交投标文件截止时间。</w:t>
            </w:r>
          </w:p>
          <w:p>
            <w:pPr>
              <w:pStyle w:val="4"/>
              <w:adjustRightInd/>
              <w:spacing w:line="360" w:lineRule="exact"/>
              <w:ind w:firstLine="0"/>
              <w:rPr>
                <w:rFonts w:ascii="宋体"/>
                <w:szCs w:val="21"/>
              </w:rPr>
            </w:pPr>
            <w:r>
              <w:rPr>
                <w:rFonts w:ascii="宋体" w:hAnsi="宋体"/>
                <w:szCs w:val="21"/>
              </w:rPr>
              <w:t>开标地点：</w:t>
            </w:r>
            <w:r>
              <w:rPr>
                <w:rFonts w:hint="eastAsia" w:ascii="宋体" w:hAnsi="宋体" w:cs="宋体"/>
                <w:bCs/>
                <w:kern w:val="0"/>
                <w:szCs w:val="21"/>
              </w:rPr>
              <w:t>盐城市大丰区城东新区丰华国际服务中心4楼开标</w:t>
            </w:r>
            <w:r>
              <w:rPr>
                <w:rFonts w:hint="eastAsia" w:ascii="宋体" w:hAnsi="宋体" w:cs="宋体"/>
                <w:bCs/>
                <w:kern w:val="0"/>
                <w:szCs w:val="21"/>
                <w:u w:val="none"/>
                <w:lang w:eastAsia="zh-CN"/>
              </w:rPr>
              <w:t>一</w:t>
            </w:r>
            <w:r>
              <w:rPr>
                <w:rFonts w:hint="eastAsia" w:ascii="宋体" w:hAnsi="宋体" w:cs="宋体"/>
                <w:bCs/>
                <w:kern w:val="0"/>
                <w:szCs w:val="21"/>
              </w:rPr>
              <w:t>室（盐城市大丰区丰华路与飞达路交叉西150米）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675" w:type="dxa"/>
            <w:tcBorders>
              <w:left w:val="single" w:color="auto" w:sz="8" w:space="0"/>
            </w:tcBorders>
            <w:vAlign w:val="center"/>
          </w:tcPr>
          <w:p>
            <w:pPr>
              <w:pStyle w:val="9"/>
              <w:tabs>
                <w:tab w:val="center" w:pos="0"/>
              </w:tabs>
              <w:snapToGrid/>
              <w:spacing w:before="0" w:after="0" w:line="360" w:lineRule="exact"/>
              <w:jc w:val="center"/>
              <w:outlineLvl w:val="9"/>
              <w:rPr>
                <w:b w:val="0"/>
              </w:rPr>
            </w:pPr>
            <w:r>
              <w:rPr>
                <w:rFonts w:hint="eastAsia"/>
                <w:b w:val="0"/>
              </w:rPr>
              <w:t>21</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23.1</w:t>
            </w:r>
          </w:p>
        </w:tc>
        <w:tc>
          <w:tcPr>
            <w:tcW w:w="1300" w:type="dxa"/>
            <w:tcBorders>
              <w:right w:val="single" w:color="auto" w:sz="4" w:space="0"/>
            </w:tcBorders>
            <w:vAlign w:val="center"/>
          </w:tcPr>
          <w:p>
            <w:pPr>
              <w:adjustRightInd/>
              <w:spacing w:line="360" w:lineRule="exact"/>
              <w:jc w:val="center"/>
              <w:rPr>
                <w:rFonts w:ascii="宋体"/>
                <w:b/>
                <w:kern w:val="2"/>
                <w:sz w:val="21"/>
                <w:szCs w:val="21"/>
              </w:rPr>
            </w:pPr>
            <w:r>
              <w:rPr>
                <w:rFonts w:ascii="宋体"/>
                <w:b/>
                <w:kern w:val="2"/>
                <w:sz w:val="21"/>
                <w:szCs w:val="21"/>
              </w:rPr>
              <w:t>评标委员会</w:t>
            </w:r>
            <w:r>
              <w:rPr>
                <w:rFonts w:hint="eastAsia" w:ascii="宋体"/>
                <w:b/>
                <w:kern w:val="2"/>
                <w:sz w:val="21"/>
                <w:szCs w:val="21"/>
              </w:rPr>
              <w:br w:type="textWrapping"/>
            </w:r>
            <w:r>
              <w:rPr>
                <w:rFonts w:ascii="宋体"/>
                <w:b/>
                <w:kern w:val="2"/>
                <w:sz w:val="21"/>
                <w:szCs w:val="21"/>
              </w:rPr>
              <w:t>的组建</w:t>
            </w:r>
          </w:p>
        </w:tc>
        <w:tc>
          <w:tcPr>
            <w:tcW w:w="6422" w:type="dxa"/>
            <w:tcBorders>
              <w:left w:val="single" w:color="auto" w:sz="4" w:space="0"/>
              <w:right w:val="single" w:color="auto" w:sz="8" w:space="0"/>
            </w:tcBorders>
            <w:vAlign w:val="center"/>
          </w:tcPr>
          <w:p>
            <w:pPr>
              <w:adjustRightInd/>
              <w:spacing w:line="360" w:lineRule="exact"/>
              <w:rPr>
                <w:rFonts w:ascii="宋体" w:hAnsi="宋体"/>
                <w:sz w:val="21"/>
                <w:szCs w:val="21"/>
              </w:rPr>
            </w:pPr>
            <w:r>
              <w:rPr>
                <w:rFonts w:ascii="宋体" w:hAnsi="宋体"/>
                <w:sz w:val="21"/>
                <w:szCs w:val="21"/>
              </w:rPr>
              <w:t>评标委员会构成：</w:t>
            </w:r>
            <w:r>
              <w:rPr>
                <w:rFonts w:hint="eastAsia" w:ascii="宋体" w:hAnsi="宋体"/>
                <w:sz w:val="21"/>
                <w:szCs w:val="21"/>
                <w:u w:val="single"/>
              </w:rPr>
              <w:t>5</w:t>
            </w:r>
            <w:r>
              <w:rPr>
                <w:rFonts w:ascii="宋体" w:hAnsi="宋体"/>
                <w:sz w:val="21"/>
                <w:szCs w:val="21"/>
              </w:rPr>
              <w:t>人</w:t>
            </w:r>
            <w:r>
              <w:rPr>
                <w:rFonts w:hint="eastAsia" w:ascii="宋体" w:hAnsi="宋体"/>
                <w:sz w:val="21"/>
                <w:szCs w:val="21"/>
              </w:rPr>
              <w:t>或5人以上单数</w:t>
            </w:r>
            <w:r>
              <w:rPr>
                <w:rFonts w:ascii="宋体" w:hAnsi="宋体"/>
                <w:sz w:val="21"/>
                <w:szCs w:val="21"/>
              </w:rPr>
              <w:t>；</w:t>
            </w:r>
          </w:p>
          <w:p>
            <w:pPr>
              <w:adjustRightInd/>
              <w:spacing w:line="360" w:lineRule="exact"/>
              <w:rPr>
                <w:rFonts w:ascii="宋体" w:hAnsi="宋体"/>
                <w:sz w:val="21"/>
                <w:szCs w:val="21"/>
              </w:rPr>
            </w:pPr>
            <w:r>
              <w:rPr>
                <w:rFonts w:ascii="宋体" w:hAnsi="宋体"/>
                <w:sz w:val="21"/>
                <w:szCs w:val="21"/>
              </w:rPr>
              <w:t>评标专家确定方式：</w:t>
            </w:r>
            <w:r>
              <w:rPr>
                <w:rFonts w:hint="eastAsia" w:ascii="宋体" w:hAnsi="宋体"/>
                <w:sz w:val="21"/>
                <w:szCs w:val="21"/>
                <w:u w:val="single"/>
              </w:rPr>
              <w:t>从江苏省招投标信息管理系统中随机抽取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5" w:type="dxa"/>
            <w:tcBorders>
              <w:left w:val="single" w:color="auto" w:sz="8" w:space="0"/>
            </w:tcBorders>
            <w:vAlign w:val="center"/>
          </w:tcPr>
          <w:p>
            <w:pPr>
              <w:pStyle w:val="4"/>
              <w:tabs>
                <w:tab w:val="center" w:pos="0"/>
              </w:tabs>
              <w:adjustRightInd/>
              <w:spacing w:line="360" w:lineRule="exact"/>
              <w:ind w:firstLine="0"/>
              <w:jc w:val="center"/>
              <w:rPr>
                <w:rFonts w:ascii="宋体"/>
                <w:szCs w:val="21"/>
              </w:rPr>
            </w:pPr>
            <w:r>
              <w:rPr>
                <w:rFonts w:hint="eastAsia" w:ascii="宋体"/>
                <w:szCs w:val="21"/>
              </w:rPr>
              <w:t>22</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26.1</w:t>
            </w:r>
          </w:p>
        </w:tc>
        <w:tc>
          <w:tcPr>
            <w:tcW w:w="1300" w:type="dxa"/>
            <w:tcBorders>
              <w:right w:val="single" w:color="auto" w:sz="4" w:space="0"/>
            </w:tcBorders>
            <w:vAlign w:val="center"/>
          </w:tcPr>
          <w:p>
            <w:pPr>
              <w:pStyle w:val="4"/>
              <w:adjustRightInd/>
              <w:spacing w:line="360" w:lineRule="exact"/>
              <w:ind w:left="-8" w:firstLine="0"/>
              <w:jc w:val="center"/>
              <w:rPr>
                <w:rFonts w:ascii="宋体"/>
                <w:b/>
                <w:szCs w:val="21"/>
              </w:rPr>
            </w:pPr>
            <w:r>
              <w:rPr>
                <w:rFonts w:hint="eastAsia" w:ascii="宋体"/>
                <w:b/>
                <w:szCs w:val="21"/>
              </w:rPr>
              <w:t>评标办法</w:t>
            </w:r>
          </w:p>
        </w:tc>
        <w:tc>
          <w:tcPr>
            <w:tcW w:w="6422" w:type="dxa"/>
            <w:tcBorders>
              <w:left w:val="single" w:color="auto" w:sz="4" w:space="0"/>
              <w:right w:val="single" w:color="auto" w:sz="8" w:space="0"/>
            </w:tcBorders>
            <w:vAlign w:val="center"/>
          </w:tcPr>
          <w:p>
            <w:pPr>
              <w:pStyle w:val="4"/>
              <w:adjustRightInd/>
              <w:spacing w:line="360" w:lineRule="exact"/>
              <w:ind w:firstLine="0"/>
              <w:rPr>
                <w:rFonts w:ascii="宋体" w:hAnsi="宋体"/>
                <w:szCs w:val="21"/>
              </w:rPr>
            </w:pPr>
            <w:r>
              <w:rPr>
                <w:rFonts w:hint="eastAsia" w:ascii="宋体" w:hAnsi="宋体"/>
                <w:szCs w:val="21"/>
              </w:rPr>
              <w:t>采用</w:t>
            </w:r>
            <w:r>
              <w:rPr>
                <w:rFonts w:hint="eastAsia" w:ascii="宋体" w:hAnsi="宋体"/>
                <w:szCs w:val="21"/>
                <w:u w:val="single"/>
              </w:rPr>
              <w:t>经评审的最低价投标法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5" w:type="dxa"/>
            <w:tcBorders>
              <w:left w:val="single" w:color="auto" w:sz="8" w:space="0"/>
            </w:tcBorders>
            <w:vAlign w:val="center"/>
          </w:tcPr>
          <w:p>
            <w:pPr>
              <w:pStyle w:val="4"/>
              <w:adjustRightInd/>
              <w:spacing w:line="360" w:lineRule="exact"/>
              <w:ind w:firstLine="0"/>
              <w:jc w:val="center"/>
              <w:rPr>
                <w:rFonts w:ascii="宋体"/>
                <w:b/>
                <w:szCs w:val="21"/>
              </w:rPr>
            </w:pPr>
            <w:r>
              <w:rPr>
                <w:rFonts w:hint="eastAsia" w:ascii="宋体"/>
                <w:b/>
                <w:szCs w:val="21"/>
              </w:rPr>
              <w:t>项号</w:t>
            </w:r>
          </w:p>
        </w:tc>
        <w:tc>
          <w:tcPr>
            <w:tcW w:w="925" w:type="dxa"/>
            <w:vAlign w:val="center"/>
          </w:tcPr>
          <w:p>
            <w:pPr>
              <w:pStyle w:val="4"/>
              <w:adjustRightInd/>
              <w:spacing w:line="360" w:lineRule="exact"/>
              <w:ind w:firstLine="0"/>
              <w:jc w:val="center"/>
              <w:rPr>
                <w:rFonts w:ascii="宋体"/>
                <w:b/>
                <w:szCs w:val="21"/>
              </w:rPr>
            </w:pPr>
            <w:r>
              <w:rPr>
                <w:rFonts w:hint="eastAsia" w:ascii="宋体"/>
                <w:b/>
                <w:szCs w:val="21"/>
              </w:rPr>
              <w:t>条款号</w:t>
            </w:r>
          </w:p>
        </w:tc>
        <w:tc>
          <w:tcPr>
            <w:tcW w:w="1300" w:type="dxa"/>
            <w:tcBorders>
              <w:right w:val="single" w:color="auto" w:sz="4" w:space="0"/>
            </w:tcBorders>
            <w:vAlign w:val="center"/>
          </w:tcPr>
          <w:p>
            <w:pPr>
              <w:pStyle w:val="4"/>
              <w:adjustRightInd/>
              <w:spacing w:line="360" w:lineRule="exact"/>
              <w:ind w:firstLine="0"/>
              <w:jc w:val="center"/>
              <w:rPr>
                <w:rFonts w:ascii="宋体"/>
                <w:b/>
                <w:szCs w:val="21"/>
              </w:rPr>
            </w:pPr>
            <w:r>
              <w:rPr>
                <w:rFonts w:hint="eastAsia" w:ascii="宋体"/>
                <w:b/>
                <w:szCs w:val="21"/>
              </w:rPr>
              <w:t>条款名称</w:t>
            </w:r>
          </w:p>
        </w:tc>
        <w:tc>
          <w:tcPr>
            <w:tcW w:w="6422" w:type="dxa"/>
            <w:tcBorders>
              <w:left w:val="single" w:color="auto" w:sz="4" w:space="0"/>
              <w:right w:val="single" w:color="auto" w:sz="8" w:space="0"/>
            </w:tcBorders>
            <w:vAlign w:val="center"/>
          </w:tcPr>
          <w:p>
            <w:pPr>
              <w:pStyle w:val="4"/>
              <w:adjustRightInd/>
              <w:spacing w:line="360" w:lineRule="exact"/>
              <w:ind w:firstLine="0"/>
              <w:jc w:val="center"/>
              <w:rPr>
                <w:rFonts w:ascii="宋体"/>
                <w:b/>
                <w:szCs w:val="21"/>
              </w:rPr>
            </w:pPr>
            <w:r>
              <w:rPr>
                <w:rFonts w:hint="eastAsia" w:asci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5" w:type="dxa"/>
            <w:tcBorders>
              <w:left w:val="single" w:color="auto" w:sz="8" w:space="0"/>
            </w:tcBorders>
            <w:vAlign w:val="center"/>
          </w:tcPr>
          <w:p>
            <w:pPr>
              <w:pStyle w:val="9"/>
              <w:tabs>
                <w:tab w:val="center" w:pos="0"/>
              </w:tabs>
              <w:snapToGrid/>
              <w:spacing w:before="0" w:after="0" w:line="360" w:lineRule="exact"/>
              <w:jc w:val="center"/>
              <w:outlineLvl w:val="9"/>
              <w:rPr>
                <w:b w:val="0"/>
              </w:rPr>
            </w:pPr>
            <w:r>
              <w:rPr>
                <w:rFonts w:hint="eastAsia"/>
                <w:b w:val="0"/>
              </w:rPr>
              <w:t>23</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28.1</w:t>
            </w:r>
          </w:p>
        </w:tc>
        <w:tc>
          <w:tcPr>
            <w:tcW w:w="1300" w:type="dxa"/>
            <w:tcBorders>
              <w:right w:val="single" w:color="auto" w:sz="4" w:space="0"/>
            </w:tcBorders>
            <w:vAlign w:val="center"/>
          </w:tcPr>
          <w:p>
            <w:pPr>
              <w:adjustRightInd/>
              <w:spacing w:line="360" w:lineRule="exact"/>
              <w:jc w:val="center"/>
              <w:rPr>
                <w:rFonts w:ascii="宋体"/>
                <w:b/>
                <w:kern w:val="2"/>
                <w:sz w:val="21"/>
                <w:szCs w:val="21"/>
              </w:rPr>
            </w:pPr>
            <w:r>
              <w:rPr>
                <w:rFonts w:ascii="宋体"/>
                <w:b/>
                <w:kern w:val="2"/>
                <w:sz w:val="21"/>
                <w:szCs w:val="21"/>
              </w:rPr>
              <w:t>是否授权</w:t>
            </w:r>
            <w:r>
              <w:rPr>
                <w:rFonts w:hint="eastAsia" w:ascii="宋体"/>
                <w:b/>
                <w:kern w:val="2"/>
                <w:sz w:val="21"/>
                <w:szCs w:val="21"/>
              </w:rPr>
              <w:br w:type="textWrapping"/>
            </w:r>
            <w:r>
              <w:rPr>
                <w:rFonts w:ascii="宋体"/>
                <w:b/>
                <w:kern w:val="2"/>
                <w:sz w:val="21"/>
                <w:szCs w:val="21"/>
              </w:rPr>
              <w:t>评标委员会</w:t>
            </w:r>
            <w:r>
              <w:rPr>
                <w:rFonts w:hint="eastAsia" w:ascii="宋体"/>
                <w:b/>
                <w:kern w:val="2"/>
                <w:sz w:val="21"/>
                <w:szCs w:val="21"/>
              </w:rPr>
              <w:br w:type="textWrapping"/>
            </w:r>
            <w:r>
              <w:rPr>
                <w:rFonts w:ascii="宋体"/>
                <w:b/>
                <w:kern w:val="2"/>
                <w:sz w:val="21"/>
                <w:szCs w:val="21"/>
              </w:rPr>
              <w:t>确定中标人</w:t>
            </w:r>
          </w:p>
        </w:tc>
        <w:tc>
          <w:tcPr>
            <w:tcW w:w="6422" w:type="dxa"/>
            <w:tcBorders>
              <w:left w:val="single" w:color="auto" w:sz="4" w:space="0"/>
              <w:right w:val="single" w:color="auto" w:sz="8" w:space="0"/>
            </w:tcBorders>
            <w:vAlign w:val="center"/>
          </w:tcPr>
          <w:p>
            <w:pPr>
              <w:adjustRightInd/>
              <w:spacing w:line="360" w:lineRule="exact"/>
              <w:rPr>
                <w:rFonts w:ascii="宋体" w:hAnsi="宋体"/>
                <w:sz w:val="21"/>
                <w:szCs w:val="21"/>
              </w:rPr>
            </w:pPr>
            <w:r>
              <w:rPr>
                <w:rFonts w:ascii="宋体" w:hAnsi="宋体"/>
                <w:sz w:val="21"/>
                <w:szCs w:val="21"/>
              </w:rPr>
              <w:t>□是</w:t>
            </w:r>
          </w:p>
          <w:p>
            <w:pPr>
              <w:adjustRightInd/>
              <w:spacing w:line="360" w:lineRule="exact"/>
              <w:rPr>
                <w:rFonts w:ascii="宋体" w:hAnsi="宋体"/>
                <w:sz w:val="21"/>
                <w:szCs w:val="21"/>
              </w:rPr>
            </w:pPr>
            <w:r>
              <w:rPr>
                <w:rFonts w:ascii="宋体" w:hAnsi="宋体"/>
              </w:rPr>
              <w:fldChar w:fldCharType="begin"/>
            </w:r>
            <w:r>
              <w:rPr>
                <w:rFonts w:hint="eastAsia" w:ascii="宋体" w:hAnsi="宋体"/>
              </w:rPr>
              <w:instrText xml:space="preserve">eq \o\ac(□,</w:instrText>
            </w:r>
            <w:r>
              <w:rPr>
                <w:rFonts w:hint="eastAsia" w:ascii="宋体" w:hAnsi="宋体"/>
                <w:position w:val="2"/>
                <w:sz w:val="14"/>
              </w:rPr>
              <w:instrText xml:space="preserve">√</w:instrText>
            </w:r>
            <w:r>
              <w:rPr>
                <w:rFonts w:hint="eastAsia" w:ascii="宋体" w:hAnsi="宋体"/>
              </w:rPr>
              <w:instrText xml:space="preserve">)</w:instrText>
            </w:r>
            <w:r>
              <w:rPr>
                <w:rFonts w:ascii="宋体" w:hAnsi="宋体"/>
              </w:rPr>
              <w:fldChar w:fldCharType="end"/>
            </w:r>
            <w:r>
              <w:rPr>
                <w:rFonts w:ascii="宋体" w:hAnsi="宋体"/>
                <w:sz w:val="21"/>
                <w:szCs w:val="21"/>
              </w:rPr>
              <w:t>否，推荐</w:t>
            </w:r>
            <w:r>
              <w:rPr>
                <w:rFonts w:hint="eastAsia" w:ascii="宋体" w:hAnsi="宋体"/>
                <w:sz w:val="21"/>
                <w:szCs w:val="21"/>
              </w:rPr>
              <w:t>1-3名入围名单并排序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trPr>
        <w:tc>
          <w:tcPr>
            <w:tcW w:w="675" w:type="dxa"/>
            <w:tcBorders>
              <w:left w:val="single" w:color="auto" w:sz="8" w:space="0"/>
            </w:tcBorders>
            <w:vAlign w:val="center"/>
          </w:tcPr>
          <w:p>
            <w:pPr>
              <w:pStyle w:val="9"/>
              <w:tabs>
                <w:tab w:val="center" w:pos="0"/>
              </w:tabs>
              <w:snapToGrid/>
              <w:spacing w:before="0" w:after="0" w:line="360" w:lineRule="exact"/>
              <w:jc w:val="center"/>
              <w:outlineLvl w:val="9"/>
              <w:rPr>
                <w:b w:val="0"/>
              </w:rPr>
            </w:pPr>
            <w:r>
              <w:rPr>
                <w:rFonts w:hint="eastAsia"/>
                <w:b w:val="0"/>
              </w:rPr>
              <w:t>24</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29.1</w:t>
            </w:r>
          </w:p>
        </w:tc>
        <w:tc>
          <w:tcPr>
            <w:tcW w:w="1300" w:type="dxa"/>
            <w:tcBorders>
              <w:right w:val="single" w:color="auto" w:sz="4" w:space="0"/>
            </w:tcBorders>
            <w:vAlign w:val="center"/>
          </w:tcPr>
          <w:p>
            <w:pPr>
              <w:pStyle w:val="4"/>
              <w:adjustRightInd/>
              <w:spacing w:line="360" w:lineRule="exact"/>
              <w:ind w:left="-8" w:firstLine="0"/>
              <w:jc w:val="center"/>
              <w:rPr>
                <w:rFonts w:ascii="宋体"/>
                <w:b/>
                <w:szCs w:val="21"/>
              </w:rPr>
            </w:pPr>
            <w:r>
              <w:rPr>
                <w:rFonts w:hint="eastAsia" w:ascii="宋体"/>
                <w:b/>
                <w:szCs w:val="21"/>
              </w:rPr>
              <w:t>中标公示</w:t>
            </w:r>
          </w:p>
        </w:tc>
        <w:tc>
          <w:tcPr>
            <w:tcW w:w="6422" w:type="dxa"/>
            <w:tcBorders>
              <w:left w:val="single" w:color="auto" w:sz="4" w:space="0"/>
              <w:right w:val="single" w:color="auto" w:sz="8" w:space="0"/>
            </w:tcBorders>
            <w:vAlign w:val="center"/>
          </w:tcPr>
          <w:p>
            <w:pPr>
              <w:pStyle w:val="4"/>
              <w:adjustRightInd/>
              <w:spacing w:line="360" w:lineRule="exact"/>
              <w:ind w:left="24" w:firstLine="0"/>
              <w:rPr>
                <w:rFonts w:ascii="宋体" w:hAnsi="宋体"/>
                <w:szCs w:val="21"/>
              </w:rPr>
            </w:pPr>
            <w:r>
              <w:rPr>
                <w:rFonts w:ascii="宋体" w:hAnsi="宋体"/>
                <w:szCs w:val="21"/>
              </w:rPr>
              <w:t>定标后，招标</w:t>
            </w:r>
            <w:r>
              <w:rPr>
                <w:rFonts w:hint="eastAsia" w:ascii="宋体" w:hAnsi="宋体"/>
                <w:szCs w:val="21"/>
              </w:rPr>
              <w:t>人</w:t>
            </w:r>
            <w:r>
              <w:rPr>
                <w:rFonts w:ascii="宋体" w:hAnsi="宋体"/>
                <w:szCs w:val="21"/>
              </w:rPr>
              <w:t>于</w:t>
            </w:r>
            <w:r>
              <w:rPr>
                <w:rFonts w:hint="eastAsia" w:ascii="宋体" w:hAnsi="宋体"/>
                <w:bCs/>
                <w:szCs w:val="21"/>
                <w:u w:val="single"/>
              </w:rPr>
              <w:t>3</w:t>
            </w:r>
            <w:r>
              <w:rPr>
                <w:rFonts w:ascii="宋体" w:hAnsi="宋体"/>
                <w:szCs w:val="21"/>
              </w:rPr>
              <w:t>日内在</w:t>
            </w:r>
            <w:r>
              <w:rPr>
                <w:rFonts w:hint="eastAsia" w:ascii="宋体" w:hAnsi="宋体"/>
                <w:szCs w:val="21"/>
              </w:rPr>
              <w:t>江苏建设工程招标网、大丰招标采购网</w:t>
            </w:r>
            <w:r>
              <w:rPr>
                <w:rFonts w:ascii="宋体" w:hAnsi="宋体"/>
                <w:szCs w:val="21"/>
              </w:rPr>
              <w:t>公示</w:t>
            </w:r>
            <w:r>
              <w:rPr>
                <w:rFonts w:hint="eastAsia" w:ascii="宋体" w:hAnsi="宋体"/>
                <w:szCs w:val="21"/>
              </w:rPr>
              <w:t>评标结果和</w:t>
            </w:r>
            <w:r>
              <w:rPr>
                <w:rFonts w:ascii="宋体" w:hAnsi="宋体"/>
                <w:szCs w:val="21"/>
              </w:rPr>
              <w:t>定标结果，</w:t>
            </w:r>
            <w:r>
              <w:rPr>
                <w:rFonts w:hint="eastAsia" w:ascii="宋体" w:hAnsi="宋体"/>
                <w:szCs w:val="21"/>
              </w:rPr>
              <w:t>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trPr>
        <w:tc>
          <w:tcPr>
            <w:tcW w:w="675" w:type="dxa"/>
            <w:tcBorders>
              <w:left w:val="single" w:color="auto" w:sz="8" w:space="0"/>
            </w:tcBorders>
            <w:vAlign w:val="center"/>
          </w:tcPr>
          <w:p>
            <w:pPr>
              <w:pStyle w:val="9"/>
              <w:tabs>
                <w:tab w:val="center" w:pos="0"/>
              </w:tabs>
              <w:snapToGrid/>
              <w:spacing w:before="0" w:after="0" w:line="360" w:lineRule="exact"/>
              <w:jc w:val="center"/>
              <w:outlineLvl w:val="9"/>
              <w:rPr>
                <w:b w:val="0"/>
              </w:rPr>
            </w:pPr>
            <w:r>
              <w:rPr>
                <w:rFonts w:hint="eastAsia"/>
                <w:b w:val="0"/>
              </w:rPr>
              <w:t>25</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30.1</w:t>
            </w:r>
          </w:p>
        </w:tc>
        <w:tc>
          <w:tcPr>
            <w:tcW w:w="1300" w:type="dxa"/>
            <w:tcBorders>
              <w:right w:val="single" w:color="auto" w:sz="4" w:space="0"/>
            </w:tcBorders>
            <w:vAlign w:val="center"/>
          </w:tcPr>
          <w:p>
            <w:pPr>
              <w:pStyle w:val="4"/>
              <w:adjustRightInd/>
              <w:spacing w:line="360" w:lineRule="exact"/>
              <w:ind w:left="-8" w:firstLine="0"/>
              <w:jc w:val="center"/>
              <w:rPr>
                <w:rFonts w:ascii="宋体"/>
                <w:b/>
                <w:szCs w:val="21"/>
              </w:rPr>
            </w:pPr>
            <w:r>
              <w:rPr>
                <w:rFonts w:hint="eastAsia" w:ascii="宋体"/>
                <w:b/>
                <w:szCs w:val="21"/>
              </w:rPr>
              <w:t>合同签订</w:t>
            </w:r>
          </w:p>
        </w:tc>
        <w:tc>
          <w:tcPr>
            <w:tcW w:w="6422" w:type="dxa"/>
            <w:tcBorders>
              <w:left w:val="single" w:color="auto" w:sz="4" w:space="0"/>
              <w:right w:val="single" w:color="auto" w:sz="8" w:space="0"/>
            </w:tcBorders>
            <w:vAlign w:val="center"/>
          </w:tcPr>
          <w:p>
            <w:pPr>
              <w:pStyle w:val="4"/>
              <w:adjustRightInd/>
              <w:spacing w:line="360" w:lineRule="exact"/>
              <w:ind w:left="-8" w:leftChars="-4" w:firstLine="0"/>
              <w:rPr>
                <w:rFonts w:ascii="宋体" w:hAnsi="宋体"/>
                <w:szCs w:val="21"/>
              </w:rPr>
            </w:pPr>
            <w:r>
              <w:rPr>
                <w:rFonts w:hint="eastAsia" w:ascii="宋体" w:hAnsi="宋体"/>
                <w:b/>
                <w:szCs w:val="21"/>
              </w:rPr>
              <w:t>中标人在</w:t>
            </w:r>
            <w:r>
              <w:rPr>
                <w:rFonts w:ascii="宋体" w:hAnsi="宋体"/>
                <w:b/>
                <w:szCs w:val="21"/>
              </w:rPr>
              <w:t>接到中标通知书之日起</w:t>
            </w:r>
            <w:r>
              <w:rPr>
                <w:rFonts w:hint="eastAsia" w:ascii="宋体" w:hAnsi="宋体"/>
                <w:b/>
                <w:szCs w:val="21"/>
              </w:rPr>
              <w:t>3</w:t>
            </w:r>
            <w:r>
              <w:rPr>
                <w:rFonts w:ascii="宋体" w:hAnsi="宋体"/>
                <w:b/>
                <w:szCs w:val="21"/>
              </w:rPr>
              <w:t>天内</w:t>
            </w:r>
            <w:r>
              <w:rPr>
                <w:rFonts w:hint="eastAsia" w:ascii="宋体" w:hAnsi="宋体"/>
                <w:b/>
                <w:szCs w:val="21"/>
              </w:rPr>
              <w:t>，根据招标文件、投标文件与招标人</w:t>
            </w:r>
            <w:r>
              <w:rPr>
                <w:rFonts w:ascii="宋体" w:hAnsi="宋体"/>
                <w:b/>
                <w:szCs w:val="21"/>
              </w:rPr>
              <w:t>订立书面合同</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trPr>
        <w:tc>
          <w:tcPr>
            <w:tcW w:w="675" w:type="dxa"/>
            <w:tcBorders>
              <w:left w:val="single" w:color="auto" w:sz="8" w:space="0"/>
            </w:tcBorders>
            <w:vAlign w:val="center"/>
          </w:tcPr>
          <w:p>
            <w:pPr>
              <w:pStyle w:val="9"/>
              <w:tabs>
                <w:tab w:val="center" w:pos="0"/>
              </w:tabs>
              <w:snapToGrid/>
              <w:spacing w:before="0" w:after="0" w:line="360" w:lineRule="exact"/>
              <w:jc w:val="center"/>
              <w:outlineLvl w:val="9"/>
              <w:rPr>
                <w:b w:val="0"/>
              </w:rPr>
            </w:pPr>
            <w:r>
              <w:rPr>
                <w:rFonts w:hint="eastAsia"/>
                <w:b w:val="0"/>
              </w:rPr>
              <w:t>26</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32.1</w:t>
            </w:r>
          </w:p>
        </w:tc>
        <w:tc>
          <w:tcPr>
            <w:tcW w:w="1300" w:type="dxa"/>
            <w:tcBorders>
              <w:right w:val="single" w:color="auto" w:sz="4" w:space="0"/>
            </w:tcBorders>
            <w:vAlign w:val="center"/>
          </w:tcPr>
          <w:p>
            <w:pPr>
              <w:pStyle w:val="4"/>
              <w:adjustRightInd/>
              <w:spacing w:line="360" w:lineRule="exact"/>
              <w:ind w:left="-8" w:firstLine="0"/>
              <w:jc w:val="center"/>
              <w:rPr>
                <w:rFonts w:ascii="宋体" w:hAnsi="宋体"/>
                <w:b/>
                <w:szCs w:val="21"/>
              </w:rPr>
            </w:pPr>
            <w:r>
              <w:rPr>
                <w:rFonts w:hint="eastAsia" w:ascii="宋体" w:hAnsi="宋体"/>
                <w:b/>
                <w:szCs w:val="21"/>
              </w:rPr>
              <w:t>未中标方案补偿</w:t>
            </w:r>
          </w:p>
        </w:tc>
        <w:tc>
          <w:tcPr>
            <w:tcW w:w="6422" w:type="dxa"/>
            <w:tcBorders>
              <w:left w:val="single" w:color="auto" w:sz="4" w:space="0"/>
              <w:right w:val="single" w:color="auto" w:sz="8" w:space="0"/>
            </w:tcBorders>
            <w:vAlign w:val="center"/>
          </w:tcPr>
          <w:p>
            <w:pPr>
              <w:pStyle w:val="4"/>
              <w:adjustRightInd/>
              <w:spacing w:line="360" w:lineRule="exact"/>
              <w:ind w:firstLine="0"/>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4" w:hRule="atLeast"/>
        </w:trPr>
        <w:tc>
          <w:tcPr>
            <w:tcW w:w="675" w:type="dxa"/>
            <w:tcBorders>
              <w:left w:val="single" w:color="auto" w:sz="8" w:space="0"/>
            </w:tcBorders>
            <w:vAlign w:val="center"/>
          </w:tcPr>
          <w:p>
            <w:pPr>
              <w:pStyle w:val="9"/>
              <w:tabs>
                <w:tab w:val="center" w:pos="0"/>
              </w:tabs>
              <w:snapToGrid/>
              <w:spacing w:before="0" w:after="0" w:line="360" w:lineRule="exact"/>
              <w:jc w:val="center"/>
              <w:outlineLvl w:val="9"/>
              <w:rPr>
                <w:b w:val="0"/>
              </w:rPr>
            </w:pPr>
            <w:r>
              <w:rPr>
                <w:rFonts w:hint="eastAsia"/>
                <w:b w:val="0"/>
              </w:rPr>
              <w:t>27</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33.1</w:t>
            </w:r>
          </w:p>
        </w:tc>
        <w:tc>
          <w:tcPr>
            <w:tcW w:w="1300" w:type="dxa"/>
            <w:tcBorders>
              <w:right w:val="single" w:color="auto" w:sz="4" w:space="0"/>
            </w:tcBorders>
            <w:vAlign w:val="center"/>
          </w:tcPr>
          <w:p>
            <w:pPr>
              <w:pStyle w:val="4"/>
              <w:adjustRightInd/>
              <w:spacing w:line="360" w:lineRule="exact"/>
              <w:ind w:left="-8" w:firstLine="0"/>
              <w:jc w:val="center"/>
              <w:rPr>
                <w:rFonts w:ascii="宋体" w:hAnsi="宋体"/>
                <w:b/>
                <w:szCs w:val="21"/>
              </w:rPr>
            </w:pPr>
            <w:r>
              <w:rPr>
                <w:rFonts w:hint="eastAsia" w:ascii="宋体" w:hAnsi="宋体"/>
                <w:b/>
                <w:szCs w:val="21"/>
              </w:rPr>
              <w:t>监管</w:t>
            </w:r>
          </w:p>
        </w:tc>
        <w:tc>
          <w:tcPr>
            <w:tcW w:w="6422" w:type="dxa"/>
            <w:tcBorders>
              <w:left w:val="single" w:color="auto" w:sz="4" w:space="0"/>
              <w:right w:val="single" w:color="auto" w:sz="8" w:space="0"/>
            </w:tcBorders>
            <w:vAlign w:val="center"/>
          </w:tcPr>
          <w:p>
            <w:pPr>
              <w:pStyle w:val="4"/>
              <w:adjustRightInd/>
              <w:spacing w:line="360" w:lineRule="exact"/>
              <w:ind w:left="24" w:firstLine="0"/>
              <w:rPr>
                <w:rFonts w:ascii="宋体" w:hAnsi="宋体"/>
                <w:szCs w:val="21"/>
              </w:rPr>
            </w:pPr>
            <w:r>
              <w:rPr>
                <w:rFonts w:hint="eastAsia" w:ascii="宋体" w:hAnsi="宋体"/>
                <w:szCs w:val="21"/>
              </w:rPr>
              <w:t>本项目的招标投标活动及其相关当事人应当接受有管辖权的建设工程招标投标行政监督部门依法实施的监督。投标人和其他利害关系人认为本次招标活动违反法律、法规和规章规定的，有权向有关行政监督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675" w:type="dxa"/>
            <w:tcBorders>
              <w:left w:val="single" w:color="auto" w:sz="8" w:space="0"/>
            </w:tcBorders>
            <w:vAlign w:val="center"/>
          </w:tcPr>
          <w:p>
            <w:pPr>
              <w:pStyle w:val="9"/>
              <w:tabs>
                <w:tab w:val="center" w:pos="0"/>
              </w:tabs>
              <w:snapToGrid/>
              <w:spacing w:before="0" w:after="0" w:line="360" w:lineRule="exact"/>
              <w:jc w:val="center"/>
              <w:outlineLvl w:val="9"/>
              <w:rPr>
                <w:b w:val="0"/>
              </w:rPr>
            </w:pPr>
            <w:r>
              <w:rPr>
                <w:rFonts w:hint="eastAsia"/>
                <w:b w:val="0"/>
              </w:rPr>
              <w:t>28</w:t>
            </w:r>
          </w:p>
        </w:tc>
        <w:tc>
          <w:tcPr>
            <w:tcW w:w="925" w:type="dxa"/>
            <w:vAlign w:val="center"/>
          </w:tcPr>
          <w:p>
            <w:pPr>
              <w:pStyle w:val="4"/>
              <w:adjustRightInd/>
              <w:spacing w:line="360" w:lineRule="exact"/>
              <w:ind w:left="24" w:firstLine="0"/>
              <w:jc w:val="center"/>
              <w:rPr>
                <w:rFonts w:ascii="宋体"/>
                <w:szCs w:val="21"/>
              </w:rPr>
            </w:pPr>
            <w:r>
              <w:rPr>
                <w:rFonts w:hint="eastAsia" w:ascii="宋体"/>
                <w:szCs w:val="21"/>
              </w:rPr>
              <w:t>34.1</w:t>
            </w:r>
          </w:p>
        </w:tc>
        <w:tc>
          <w:tcPr>
            <w:tcW w:w="1300" w:type="dxa"/>
            <w:tcBorders>
              <w:right w:val="single" w:color="auto" w:sz="4" w:space="0"/>
            </w:tcBorders>
            <w:vAlign w:val="center"/>
          </w:tcPr>
          <w:p>
            <w:pPr>
              <w:pStyle w:val="4"/>
              <w:adjustRightInd/>
              <w:spacing w:line="360" w:lineRule="exact"/>
              <w:ind w:left="264" w:hanging="240"/>
              <w:jc w:val="center"/>
              <w:rPr>
                <w:rFonts w:ascii="宋体"/>
                <w:b/>
                <w:szCs w:val="21"/>
              </w:rPr>
            </w:pPr>
            <w:r>
              <w:rPr>
                <w:rFonts w:hint="eastAsia" w:ascii="宋体"/>
                <w:b/>
                <w:szCs w:val="21"/>
              </w:rPr>
              <w:t>其他</w:t>
            </w:r>
          </w:p>
        </w:tc>
        <w:tc>
          <w:tcPr>
            <w:tcW w:w="6422" w:type="dxa"/>
            <w:tcBorders>
              <w:left w:val="single" w:color="auto" w:sz="4" w:space="0"/>
              <w:right w:val="single" w:color="auto" w:sz="8" w:space="0"/>
            </w:tcBorders>
            <w:vAlign w:val="center"/>
          </w:tcPr>
          <w:p>
            <w:pPr>
              <w:pStyle w:val="4"/>
              <w:adjustRightInd/>
              <w:spacing w:line="360" w:lineRule="exact"/>
              <w:ind w:firstLine="0"/>
              <w:rPr>
                <w:rFonts w:ascii="宋体"/>
                <w:b/>
                <w:szCs w:val="21"/>
              </w:rPr>
            </w:pPr>
            <w:r>
              <w:rPr>
                <w:rFonts w:hint="eastAsia" w:ascii="宋体"/>
                <w:b/>
                <w:szCs w:val="21"/>
              </w:rPr>
              <w:t>未尽事宜按现行有关法律、法规、技术标准执行。</w:t>
            </w:r>
          </w:p>
        </w:tc>
      </w:tr>
    </w:tbl>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spacing w:line="440" w:lineRule="exact"/>
        <w:ind w:right="630"/>
        <w:jc w:val="center"/>
        <w:rPr>
          <w:rFonts w:ascii="Arial" w:hAnsi="Arial" w:eastAsia="黑体"/>
          <w:b/>
          <w:bCs/>
          <w:sz w:val="30"/>
          <w:szCs w:val="32"/>
        </w:rPr>
      </w:pPr>
      <w:bookmarkStart w:id="4" w:name="_Toc310965891"/>
      <w:bookmarkStart w:id="5" w:name="_Toc316985953"/>
      <w:bookmarkStart w:id="6" w:name="_Toc310966010"/>
    </w:p>
    <w:p>
      <w:pPr>
        <w:spacing w:line="440" w:lineRule="exact"/>
        <w:ind w:right="630"/>
        <w:jc w:val="center"/>
        <w:rPr>
          <w:rFonts w:ascii="Arial" w:hAnsi="Arial" w:eastAsia="黑体"/>
          <w:b/>
          <w:bCs/>
          <w:sz w:val="30"/>
          <w:szCs w:val="32"/>
        </w:rPr>
      </w:pPr>
      <w:r>
        <w:rPr>
          <w:rFonts w:hint="eastAsia" w:ascii="Arial" w:hAnsi="Arial" w:eastAsia="黑体"/>
          <w:b/>
          <w:bCs/>
          <w:sz w:val="30"/>
          <w:szCs w:val="32"/>
        </w:rPr>
        <w:t>投标人须知</w:t>
      </w:r>
    </w:p>
    <w:p>
      <w:pPr>
        <w:spacing w:line="440" w:lineRule="exact"/>
        <w:ind w:right="630"/>
        <w:jc w:val="center"/>
        <w:rPr>
          <w:rFonts w:ascii="Arial" w:hAnsi="Arial" w:eastAsia="黑体"/>
          <w:b/>
          <w:bCs/>
          <w:sz w:val="30"/>
          <w:szCs w:val="32"/>
        </w:rPr>
      </w:pPr>
      <w:r>
        <w:rPr>
          <w:rFonts w:hint="eastAsia" w:ascii="Arial" w:hAnsi="Arial" w:eastAsia="黑体"/>
          <w:b/>
          <w:bCs/>
          <w:sz w:val="30"/>
          <w:szCs w:val="32"/>
        </w:rPr>
        <w:t>(一)总则</w:t>
      </w:r>
      <w:bookmarkEnd w:id="4"/>
      <w:bookmarkEnd w:id="5"/>
      <w:bookmarkEnd w:id="6"/>
    </w:p>
    <w:p>
      <w:pPr>
        <w:pStyle w:val="4"/>
        <w:tabs>
          <w:tab w:val="left" w:pos="400"/>
        </w:tabs>
        <w:spacing w:line="500" w:lineRule="exact"/>
        <w:jc w:val="left"/>
        <w:outlineLvl w:val="2"/>
        <w:rPr>
          <w:rFonts w:ascii="黑体" w:hAnsi="宋体" w:eastAsia="黑体"/>
          <w:b/>
          <w:sz w:val="28"/>
          <w:szCs w:val="28"/>
        </w:rPr>
      </w:pPr>
      <w:bookmarkStart w:id="7" w:name="_Toc310966011"/>
      <w:bookmarkStart w:id="8" w:name="_Toc316985954"/>
      <w:bookmarkStart w:id="9" w:name="_Toc310965892"/>
      <w:r>
        <w:rPr>
          <w:rFonts w:hint="eastAsia" w:ascii="黑体" w:hAnsi="宋体" w:eastAsia="黑体"/>
          <w:b/>
          <w:sz w:val="28"/>
          <w:szCs w:val="28"/>
        </w:rPr>
        <w:t>1.工程说明</w:t>
      </w:r>
      <w:bookmarkEnd w:id="7"/>
      <w:bookmarkEnd w:id="8"/>
      <w:bookmarkEnd w:id="9"/>
    </w:p>
    <w:p>
      <w:pPr>
        <w:pStyle w:val="4"/>
        <w:snapToGrid w:val="0"/>
        <w:spacing w:line="500" w:lineRule="exact"/>
        <w:ind w:firstLineChars="200"/>
        <w:jc w:val="left"/>
        <w:rPr>
          <w:rFonts w:ascii="宋体" w:hAnsi="宋体"/>
          <w:szCs w:val="21"/>
        </w:rPr>
      </w:pPr>
      <w:r>
        <w:rPr>
          <w:rFonts w:hint="eastAsia" w:ascii="宋体" w:hAnsi="宋体"/>
          <w:szCs w:val="21"/>
        </w:rPr>
        <w:t>根据《中华人民共和国招标投标法》</w:t>
      </w:r>
      <w:r>
        <w:rPr>
          <w:rFonts w:ascii="宋体" w:hAnsi="宋体"/>
          <w:szCs w:val="21"/>
        </w:rPr>
        <w:t>等有关法律、法规和规章的规定</w:t>
      </w:r>
      <w:r>
        <w:rPr>
          <w:rFonts w:hint="eastAsia" w:ascii="宋体" w:hAnsi="宋体"/>
          <w:szCs w:val="21"/>
        </w:rPr>
        <w:t>，现就本项目进行设计招标。</w:t>
      </w:r>
    </w:p>
    <w:p>
      <w:pPr>
        <w:pStyle w:val="4"/>
        <w:numPr>
          <w:ilvl w:val="1"/>
          <w:numId w:val="1"/>
        </w:numPr>
        <w:tabs>
          <w:tab w:val="clear" w:pos="0"/>
        </w:tabs>
        <w:snapToGrid w:val="0"/>
        <w:spacing w:line="500" w:lineRule="exact"/>
        <w:ind w:firstLine="420" w:firstLineChars="200"/>
        <w:jc w:val="left"/>
        <w:rPr>
          <w:rFonts w:ascii="宋体" w:hAnsi="宋体"/>
          <w:szCs w:val="21"/>
        </w:rPr>
      </w:pPr>
      <w:r>
        <w:rPr>
          <w:rFonts w:hint="eastAsia" w:ascii="宋体" w:hAnsi="宋体"/>
          <w:szCs w:val="21"/>
        </w:rPr>
        <w:t>招标项目招标人和其委托的招标代理机构：</w:t>
      </w:r>
      <w:r>
        <w:rPr>
          <w:rFonts w:hint="eastAsia" w:ascii="宋体" w:hAnsi="宋体"/>
          <w:b/>
          <w:szCs w:val="21"/>
          <w:u w:val="single"/>
        </w:rPr>
        <w:t>见投标人须知前附表第1项</w:t>
      </w:r>
      <w:r>
        <w:rPr>
          <w:rFonts w:hint="eastAsia" w:ascii="宋体" w:hAnsi="宋体"/>
          <w:szCs w:val="21"/>
        </w:rPr>
        <w:t>。</w:t>
      </w:r>
    </w:p>
    <w:p>
      <w:pPr>
        <w:pStyle w:val="4"/>
        <w:numPr>
          <w:ilvl w:val="1"/>
          <w:numId w:val="1"/>
        </w:numPr>
        <w:tabs>
          <w:tab w:val="clear" w:pos="0"/>
        </w:tabs>
        <w:snapToGrid w:val="0"/>
        <w:spacing w:line="500" w:lineRule="exact"/>
        <w:ind w:firstLine="420" w:firstLineChars="200"/>
        <w:jc w:val="left"/>
        <w:rPr>
          <w:rFonts w:ascii="宋体" w:hAnsi="宋体"/>
          <w:szCs w:val="21"/>
        </w:rPr>
      </w:pPr>
      <w:r>
        <w:rPr>
          <w:rFonts w:hint="eastAsia" w:ascii="宋体" w:hAnsi="宋体"/>
          <w:szCs w:val="21"/>
        </w:rPr>
        <w:t>招标项目名称：</w:t>
      </w:r>
      <w:r>
        <w:rPr>
          <w:rFonts w:hint="eastAsia" w:ascii="宋体" w:hAnsi="宋体"/>
          <w:b/>
          <w:szCs w:val="21"/>
          <w:u w:val="single"/>
        </w:rPr>
        <w:t>见投标人须知前附表第2项</w:t>
      </w:r>
      <w:r>
        <w:rPr>
          <w:rFonts w:hint="eastAsia" w:ascii="宋体" w:hAnsi="宋体"/>
          <w:szCs w:val="21"/>
        </w:rPr>
        <w:t>。</w:t>
      </w:r>
    </w:p>
    <w:p>
      <w:pPr>
        <w:pStyle w:val="4"/>
        <w:numPr>
          <w:ilvl w:val="1"/>
          <w:numId w:val="1"/>
        </w:numPr>
        <w:tabs>
          <w:tab w:val="clear" w:pos="0"/>
        </w:tabs>
        <w:snapToGrid w:val="0"/>
        <w:spacing w:line="500" w:lineRule="exact"/>
        <w:ind w:firstLine="420" w:firstLineChars="200"/>
        <w:jc w:val="left"/>
        <w:rPr>
          <w:rFonts w:ascii="宋体" w:hAnsi="宋体"/>
          <w:szCs w:val="21"/>
        </w:rPr>
      </w:pPr>
      <w:r>
        <w:rPr>
          <w:rFonts w:hint="eastAsia" w:ascii="宋体" w:hAnsi="宋体"/>
          <w:szCs w:val="21"/>
        </w:rPr>
        <w:t>资金来源和落实情况：</w:t>
      </w:r>
      <w:r>
        <w:rPr>
          <w:rFonts w:hint="eastAsia" w:ascii="宋体" w:hAnsi="宋体"/>
          <w:b/>
          <w:szCs w:val="21"/>
          <w:u w:val="single"/>
        </w:rPr>
        <w:t>见投标人须知前附表第3项</w:t>
      </w:r>
      <w:r>
        <w:rPr>
          <w:rFonts w:hint="eastAsia" w:ascii="宋体" w:hAnsi="宋体"/>
          <w:szCs w:val="21"/>
        </w:rPr>
        <w:t>。</w:t>
      </w:r>
    </w:p>
    <w:p>
      <w:pPr>
        <w:pStyle w:val="4"/>
        <w:numPr>
          <w:ilvl w:val="1"/>
          <w:numId w:val="1"/>
        </w:numPr>
        <w:tabs>
          <w:tab w:val="clear" w:pos="0"/>
        </w:tabs>
        <w:snapToGrid w:val="0"/>
        <w:spacing w:line="500" w:lineRule="exact"/>
        <w:ind w:firstLine="420" w:firstLineChars="200"/>
        <w:jc w:val="left"/>
        <w:rPr>
          <w:rFonts w:ascii="宋体" w:hAnsi="宋体"/>
          <w:szCs w:val="21"/>
        </w:rPr>
      </w:pPr>
      <w:r>
        <w:rPr>
          <w:rFonts w:hint="eastAsia" w:ascii="宋体" w:hAnsi="宋体"/>
          <w:szCs w:val="21"/>
        </w:rPr>
        <w:t>招标项目地点：</w:t>
      </w:r>
      <w:r>
        <w:rPr>
          <w:rFonts w:hint="eastAsia" w:ascii="宋体" w:hAnsi="宋体"/>
          <w:b/>
          <w:szCs w:val="21"/>
          <w:u w:val="single"/>
        </w:rPr>
        <w:t>见投标人须知前附表第4项</w:t>
      </w:r>
      <w:r>
        <w:rPr>
          <w:rFonts w:hint="eastAsia" w:ascii="宋体" w:hAnsi="宋体"/>
          <w:szCs w:val="21"/>
        </w:rPr>
        <w:t>。</w:t>
      </w:r>
    </w:p>
    <w:p>
      <w:pPr>
        <w:pStyle w:val="4"/>
        <w:numPr>
          <w:ilvl w:val="1"/>
          <w:numId w:val="1"/>
        </w:numPr>
        <w:tabs>
          <w:tab w:val="clear" w:pos="0"/>
        </w:tabs>
        <w:snapToGrid w:val="0"/>
        <w:spacing w:line="500" w:lineRule="exact"/>
        <w:ind w:firstLine="420" w:firstLineChars="200"/>
        <w:jc w:val="left"/>
        <w:rPr>
          <w:rFonts w:ascii="宋体" w:hAnsi="宋体"/>
          <w:szCs w:val="21"/>
        </w:rPr>
      </w:pPr>
      <w:r>
        <w:rPr>
          <w:rFonts w:hint="eastAsia" w:ascii="宋体" w:hAnsi="宋体"/>
          <w:szCs w:val="21"/>
        </w:rPr>
        <w:t>招标项目规划设计范围：</w:t>
      </w:r>
      <w:r>
        <w:rPr>
          <w:rFonts w:hint="eastAsia" w:ascii="宋体" w:hAnsi="宋体"/>
          <w:b/>
          <w:szCs w:val="21"/>
          <w:u w:val="single"/>
        </w:rPr>
        <w:t>见投标人须知前附表第5项</w:t>
      </w:r>
      <w:r>
        <w:rPr>
          <w:rFonts w:hint="eastAsia" w:ascii="宋体" w:hAnsi="宋体"/>
          <w:szCs w:val="21"/>
        </w:rPr>
        <w:t>。</w:t>
      </w:r>
    </w:p>
    <w:p>
      <w:pPr>
        <w:pStyle w:val="4"/>
        <w:numPr>
          <w:ilvl w:val="1"/>
          <w:numId w:val="1"/>
        </w:numPr>
        <w:tabs>
          <w:tab w:val="clear" w:pos="0"/>
        </w:tabs>
        <w:snapToGrid w:val="0"/>
        <w:spacing w:line="500" w:lineRule="exact"/>
        <w:ind w:firstLine="420" w:firstLineChars="200"/>
        <w:jc w:val="left"/>
        <w:rPr>
          <w:rFonts w:ascii="宋体" w:hAnsi="宋体"/>
          <w:szCs w:val="21"/>
        </w:rPr>
      </w:pPr>
      <w:r>
        <w:rPr>
          <w:rFonts w:hint="eastAsia" w:ascii="宋体" w:hAnsi="宋体"/>
          <w:szCs w:val="21"/>
        </w:rPr>
        <w:t>招标类型：</w:t>
      </w:r>
      <w:r>
        <w:rPr>
          <w:rFonts w:hint="eastAsia" w:ascii="宋体" w:hAnsi="宋体"/>
          <w:b/>
          <w:szCs w:val="21"/>
          <w:u w:val="single"/>
        </w:rPr>
        <w:t>见投标人须知前附表第6项</w:t>
      </w:r>
      <w:r>
        <w:rPr>
          <w:rFonts w:hint="eastAsia" w:ascii="宋体" w:hAnsi="宋体"/>
          <w:szCs w:val="21"/>
        </w:rPr>
        <w:t>。</w:t>
      </w:r>
    </w:p>
    <w:p>
      <w:pPr>
        <w:pStyle w:val="4"/>
        <w:numPr>
          <w:ilvl w:val="1"/>
          <w:numId w:val="1"/>
        </w:numPr>
        <w:tabs>
          <w:tab w:val="clear" w:pos="0"/>
        </w:tabs>
        <w:snapToGrid w:val="0"/>
        <w:spacing w:line="500" w:lineRule="exact"/>
        <w:ind w:firstLine="420" w:firstLineChars="200"/>
        <w:jc w:val="left"/>
        <w:rPr>
          <w:rFonts w:ascii="宋体" w:hAnsi="宋体"/>
          <w:szCs w:val="21"/>
        </w:rPr>
      </w:pPr>
      <w:r>
        <w:rPr>
          <w:rFonts w:hint="eastAsia" w:ascii="宋体" w:hAnsi="宋体"/>
          <w:szCs w:val="21"/>
        </w:rPr>
        <w:t>招标项目的招标内容和范围：</w:t>
      </w:r>
      <w:r>
        <w:rPr>
          <w:rFonts w:hint="eastAsia" w:ascii="宋体" w:hAnsi="宋体"/>
          <w:b/>
          <w:szCs w:val="21"/>
          <w:u w:val="single"/>
        </w:rPr>
        <w:t>见投标人须知前附表第7项</w:t>
      </w:r>
      <w:r>
        <w:rPr>
          <w:rFonts w:hint="eastAsia" w:ascii="宋体" w:hAnsi="宋体"/>
          <w:szCs w:val="21"/>
          <w:u w:val="single"/>
        </w:rPr>
        <w:t>。</w:t>
      </w:r>
      <w:r>
        <w:rPr>
          <w:rFonts w:hint="eastAsia" w:ascii="宋体" w:hAnsi="宋体"/>
          <w:b/>
          <w:bCs/>
          <w:szCs w:val="21"/>
          <w:u w:val="single"/>
        </w:rPr>
        <w:t>本工程由投标单位根据招标人要求、结合工程现场情况、现行各规范要求进行施工图设计和施工期间的指导和配合服务，且须通过相关部门审查（或专家评审），施工图审查过程中（或专家评审过程中）以及施工中如需要局部修改和完善施工图设计，由中标人负责完成，其费用包含在投标报价中，招标人不另行支付。</w:t>
      </w:r>
    </w:p>
    <w:p>
      <w:pPr>
        <w:pStyle w:val="4"/>
        <w:numPr>
          <w:ilvl w:val="1"/>
          <w:numId w:val="1"/>
        </w:numPr>
        <w:tabs>
          <w:tab w:val="clear" w:pos="0"/>
        </w:tabs>
        <w:snapToGrid w:val="0"/>
        <w:spacing w:line="500" w:lineRule="exact"/>
        <w:ind w:firstLine="420" w:firstLineChars="200"/>
        <w:jc w:val="left"/>
        <w:rPr>
          <w:rFonts w:ascii="宋体" w:hAnsi="宋体"/>
          <w:szCs w:val="21"/>
        </w:rPr>
      </w:pPr>
      <w:r>
        <w:rPr>
          <w:rFonts w:hint="eastAsia" w:ascii="宋体" w:hAnsi="宋体"/>
          <w:b/>
          <w:bCs/>
          <w:szCs w:val="21"/>
          <w:u w:val="single"/>
        </w:rPr>
        <w:t>中标人还须配合招标人完成工程后续招标发包及工程施工期间的设计人员所必须的现场服务.</w:t>
      </w:r>
    </w:p>
    <w:p>
      <w:pPr>
        <w:pStyle w:val="4"/>
        <w:snapToGrid w:val="0"/>
        <w:spacing w:line="500" w:lineRule="exact"/>
        <w:ind w:left="420" w:firstLine="0"/>
        <w:jc w:val="left"/>
        <w:rPr>
          <w:rFonts w:ascii="宋体" w:hAnsi="宋体"/>
          <w:szCs w:val="21"/>
        </w:rPr>
      </w:pPr>
      <w:r>
        <w:rPr>
          <w:rFonts w:hint="eastAsia" w:ascii="宋体" w:hAnsi="宋体"/>
          <w:szCs w:val="21"/>
        </w:rPr>
        <w:t>1.9招标项目的项目成果交付时间：</w:t>
      </w:r>
      <w:r>
        <w:rPr>
          <w:rFonts w:hint="eastAsia" w:ascii="宋体" w:hAnsi="宋体"/>
          <w:b/>
          <w:szCs w:val="21"/>
          <w:u w:val="single"/>
        </w:rPr>
        <w:t>见投标人须知前附表第8项</w:t>
      </w:r>
      <w:r>
        <w:rPr>
          <w:rFonts w:hint="eastAsia" w:ascii="宋体" w:hAnsi="宋体"/>
          <w:szCs w:val="21"/>
        </w:rPr>
        <w:t>。</w:t>
      </w:r>
    </w:p>
    <w:p>
      <w:pPr>
        <w:pStyle w:val="4"/>
        <w:tabs>
          <w:tab w:val="left" w:pos="400"/>
        </w:tabs>
        <w:spacing w:line="500" w:lineRule="exact"/>
        <w:jc w:val="left"/>
        <w:outlineLvl w:val="2"/>
        <w:rPr>
          <w:rFonts w:ascii="黑体" w:hAnsi="宋体" w:eastAsia="黑体"/>
          <w:b/>
          <w:sz w:val="28"/>
          <w:szCs w:val="28"/>
        </w:rPr>
      </w:pPr>
      <w:bookmarkStart w:id="10" w:name="_Toc310965893"/>
      <w:bookmarkStart w:id="11" w:name="_Toc316985955"/>
      <w:bookmarkStart w:id="12" w:name="_Toc310966012"/>
      <w:r>
        <w:rPr>
          <w:rFonts w:hint="eastAsia" w:ascii="黑体" w:hAnsi="宋体" w:eastAsia="黑体"/>
          <w:b/>
          <w:sz w:val="28"/>
          <w:szCs w:val="28"/>
        </w:rPr>
        <w:t>2.资格审查方式</w:t>
      </w:r>
      <w:bookmarkEnd w:id="10"/>
      <w:bookmarkEnd w:id="11"/>
      <w:bookmarkEnd w:id="12"/>
    </w:p>
    <w:p>
      <w:pPr>
        <w:pStyle w:val="4"/>
        <w:snapToGrid w:val="0"/>
        <w:spacing w:line="500" w:lineRule="exact"/>
        <w:ind w:left="420" w:firstLine="0"/>
        <w:jc w:val="left"/>
        <w:rPr>
          <w:szCs w:val="21"/>
        </w:rPr>
      </w:pPr>
      <w:r>
        <w:rPr>
          <w:rFonts w:hint="eastAsia"/>
          <w:szCs w:val="21"/>
        </w:rPr>
        <w:t>2.1本招标项目招标人对投标人的资格审查方式</w:t>
      </w:r>
      <w:r>
        <w:rPr>
          <w:rFonts w:hint="eastAsia" w:ascii="宋体" w:hAnsi="宋体"/>
          <w:szCs w:val="21"/>
        </w:rPr>
        <w:t>：</w:t>
      </w:r>
      <w:r>
        <w:rPr>
          <w:rFonts w:hint="eastAsia" w:ascii="宋体" w:hAnsi="宋体"/>
          <w:b/>
          <w:szCs w:val="21"/>
          <w:u w:val="single"/>
        </w:rPr>
        <w:t>见投标人须知前附表第9项</w:t>
      </w:r>
      <w:r>
        <w:rPr>
          <w:rFonts w:hint="eastAsia"/>
          <w:szCs w:val="21"/>
        </w:rPr>
        <w:t>。</w:t>
      </w:r>
    </w:p>
    <w:p>
      <w:pPr>
        <w:pStyle w:val="4"/>
        <w:tabs>
          <w:tab w:val="left" w:pos="1000"/>
        </w:tabs>
        <w:snapToGrid w:val="0"/>
        <w:spacing w:line="500" w:lineRule="exact"/>
        <w:ind w:firstLineChars="200"/>
        <w:jc w:val="left"/>
        <w:rPr>
          <w:szCs w:val="21"/>
        </w:rPr>
      </w:pPr>
      <w:r>
        <w:rPr>
          <w:rFonts w:hint="eastAsia"/>
          <w:szCs w:val="21"/>
        </w:rPr>
        <w:t>经资格审查合格的投标人才能有资格成为潜在中标人。</w:t>
      </w:r>
    </w:p>
    <w:p>
      <w:pPr>
        <w:pStyle w:val="4"/>
        <w:tabs>
          <w:tab w:val="left" w:pos="400"/>
        </w:tabs>
        <w:spacing w:line="500" w:lineRule="exact"/>
        <w:jc w:val="left"/>
        <w:outlineLvl w:val="2"/>
        <w:rPr>
          <w:rFonts w:ascii="黑体" w:hAnsi="宋体" w:eastAsia="黑体"/>
          <w:b/>
          <w:sz w:val="28"/>
          <w:szCs w:val="28"/>
        </w:rPr>
      </w:pPr>
      <w:bookmarkStart w:id="13" w:name="_Toc310966013"/>
      <w:bookmarkStart w:id="14" w:name="_Toc316985956"/>
      <w:bookmarkStart w:id="15" w:name="_Toc310965894"/>
      <w:r>
        <w:rPr>
          <w:rFonts w:hint="eastAsia" w:ascii="黑体" w:hAnsi="宋体" w:eastAsia="黑体"/>
          <w:b/>
          <w:sz w:val="28"/>
          <w:szCs w:val="28"/>
        </w:rPr>
        <w:t>3.投标人的资格要求</w:t>
      </w:r>
      <w:bookmarkEnd w:id="13"/>
      <w:bookmarkEnd w:id="14"/>
      <w:bookmarkEnd w:id="15"/>
    </w:p>
    <w:p>
      <w:pPr>
        <w:pStyle w:val="4"/>
        <w:tabs>
          <w:tab w:val="left" w:pos="9072"/>
        </w:tabs>
        <w:snapToGrid w:val="0"/>
        <w:spacing w:line="500" w:lineRule="exact"/>
        <w:ind w:left="420" w:firstLine="0"/>
        <w:jc w:val="left"/>
        <w:rPr>
          <w:rFonts w:cs="宋体"/>
          <w:szCs w:val="21"/>
        </w:rPr>
      </w:pPr>
      <w:r>
        <w:rPr>
          <w:rFonts w:hint="eastAsia" w:ascii="宋体" w:hAnsi="宋体" w:cs="宋体"/>
          <w:kern w:val="0"/>
          <w:szCs w:val="21"/>
        </w:rPr>
        <w:t>3.1</w:t>
      </w:r>
      <w:r>
        <w:rPr>
          <w:rFonts w:cs="宋体"/>
          <w:szCs w:val="21"/>
        </w:rPr>
        <w:t>为履行本</w:t>
      </w:r>
      <w:r>
        <w:rPr>
          <w:rFonts w:hint="eastAsia" w:cs="宋体"/>
          <w:szCs w:val="21"/>
        </w:rPr>
        <w:t>招标项目</w:t>
      </w:r>
      <w:r>
        <w:rPr>
          <w:rFonts w:cs="宋体"/>
          <w:szCs w:val="21"/>
        </w:rPr>
        <w:t>合同的目的，</w:t>
      </w:r>
      <w:r>
        <w:rPr>
          <w:rFonts w:hint="eastAsia" w:cs="宋体"/>
          <w:szCs w:val="21"/>
        </w:rPr>
        <w:t>投标人</w:t>
      </w:r>
      <w:r>
        <w:rPr>
          <w:rFonts w:cs="宋体"/>
          <w:szCs w:val="21"/>
        </w:rPr>
        <w:t>必须</w:t>
      </w:r>
      <w:r>
        <w:rPr>
          <w:rFonts w:hint="eastAsia" w:cs="宋体"/>
          <w:szCs w:val="21"/>
        </w:rPr>
        <w:t>是法人或其他组织，</w:t>
      </w:r>
      <w:r>
        <w:rPr>
          <w:rFonts w:cs="宋体"/>
          <w:szCs w:val="21"/>
        </w:rPr>
        <w:t>至少</w:t>
      </w:r>
      <w:r>
        <w:rPr>
          <w:rFonts w:hint="eastAsia" w:cs="宋体"/>
          <w:szCs w:val="21"/>
        </w:rPr>
        <w:t>应具备下列主体资格：</w:t>
      </w:r>
    </w:p>
    <w:p>
      <w:pPr>
        <w:pStyle w:val="4"/>
        <w:snapToGrid w:val="0"/>
        <w:spacing w:line="500" w:lineRule="exact"/>
        <w:rPr>
          <w:rFonts w:ascii="宋体" w:hAnsi="宋体" w:cs="宋体"/>
          <w:szCs w:val="21"/>
        </w:rPr>
      </w:pPr>
      <w:r>
        <w:rPr>
          <w:rFonts w:hint="eastAsia" w:ascii="宋体" w:hAnsi="宋体" w:cs="宋体"/>
          <w:szCs w:val="21"/>
        </w:rPr>
        <w:t>(1)</w:t>
      </w:r>
      <w:r>
        <w:rPr>
          <w:rFonts w:hint="eastAsia" w:ascii="宋体" w:hAnsi="宋体"/>
          <w:kern w:val="0"/>
          <w:szCs w:val="21"/>
        </w:rPr>
        <w:t>投标人须具有建设行政主管部门核发的照明工程设计专项甲级资质、建筑工程设计甲级资质、工程设计综合甲级资质三项资质中的任意一项资质的独立法人企业。</w:t>
      </w:r>
    </w:p>
    <w:p>
      <w:pPr>
        <w:pStyle w:val="4"/>
        <w:snapToGrid w:val="0"/>
        <w:spacing w:line="500" w:lineRule="exact"/>
        <w:rPr>
          <w:rFonts w:ascii="宋体" w:hAnsi="宋体" w:cs="宋体"/>
          <w:szCs w:val="21"/>
        </w:rPr>
      </w:pPr>
      <w:r>
        <w:rPr>
          <w:rFonts w:hint="eastAsia" w:ascii="宋体" w:hAnsi="宋体" w:cs="宋体"/>
          <w:szCs w:val="21"/>
        </w:rPr>
        <w:t xml:space="preserve"> (2)项目负责人及项目组组成人员要求：</w:t>
      </w:r>
    </w:p>
    <w:p>
      <w:pPr>
        <w:snapToGrid w:val="0"/>
        <w:spacing w:line="560" w:lineRule="exact"/>
        <w:ind w:firstLine="420" w:firstLineChars="200"/>
        <w:rPr>
          <w:rFonts w:ascii="宋体" w:hAnsi="宋体"/>
          <w:sz w:val="21"/>
          <w:szCs w:val="21"/>
        </w:rPr>
      </w:pPr>
      <w:r>
        <w:rPr>
          <w:rFonts w:hint="eastAsia" w:ascii="宋体" w:hAnsi="宋体"/>
          <w:sz w:val="21"/>
          <w:szCs w:val="21"/>
        </w:rPr>
        <w:t>①项目负责人须为投标人本单位正式职工，</w:t>
      </w:r>
      <w:r>
        <w:rPr>
          <w:rFonts w:hint="eastAsia" w:ascii="宋体" w:hAnsi="宋体" w:cs="宋体"/>
          <w:szCs w:val="21"/>
          <w:lang w:val="zh-CN"/>
        </w:rPr>
        <w:t>须</w:t>
      </w:r>
      <w:r>
        <w:rPr>
          <w:rFonts w:hint="eastAsia" w:ascii="宋体" w:hAnsi="宋体" w:cs="宋体"/>
          <w:szCs w:val="21"/>
        </w:rPr>
        <w:t>具有高级技术职称</w:t>
      </w:r>
      <w:r>
        <w:rPr>
          <w:rFonts w:hint="eastAsia"/>
          <w:sz w:val="21"/>
          <w:szCs w:val="21"/>
        </w:rPr>
        <w:t>，</w:t>
      </w:r>
      <w:r>
        <w:rPr>
          <w:rFonts w:hint="eastAsia" w:ascii="宋体" w:hAnsi="宋体"/>
          <w:sz w:val="21"/>
          <w:szCs w:val="21"/>
        </w:rPr>
        <w:t>须亲自参与设计的全过程并承担各阶段汇报工作。</w:t>
      </w:r>
    </w:p>
    <w:p>
      <w:pPr>
        <w:pStyle w:val="4"/>
        <w:spacing w:line="500" w:lineRule="exact"/>
        <w:jc w:val="left"/>
        <w:rPr>
          <w:rFonts w:ascii="宋体" w:hAnsi="宋体" w:cs="宋体"/>
          <w:szCs w:val="21"/>
        </w:rPr>
      </w:pPr>
      <w:r>
        <w:rPr>
          <w:rFonts w:hint="eastAsia" w:ascii="宋体" w:hAnsi="宋体"/>
          <w:szCs w:val="21"/>
        </w:rPr>
        <w:t>②</w:t>
      </w:r>
      <w:r>
        <w:rPr>
          <w:rFonts w:hint="eastAsia" w:ascii="宋体" w:hAnsi="宋体"/>
          <w:kern w:val="0"/>
          <w:szCs w:val="21"/>
        </w:rPr>
        <w:t>除项目设计负责人外，设计组组成人员中至少由2名具有中级及以上技术职称的设计人员组成</w:t>
      </w:r>
      <w:r>
        <w:rPr>
          <w:rFonts w:hint="eastAsia" w:ascii="宋体" w:hAnsi="宋体"/>
          <w:szCs w:val="21"/>
        </w:rPr>
        <w:t>。</w:t>
      </w:r>
    </w:p>
    <w:p>
      <w:pPr>
        <w:pStyle w:val="4"/>
        <w:spacing w:line="500" w:lineRule="exact"/>
        <w:ind w:firstLineChars="200"/>
        <w:jc w:val="left"/>
        <w:rPr>
          <w:rFonts w:ascii="宋体" w:hAnsi="宋体"/>
          <w:szCs w:val="21"/>
        </w:rPr>
      </w:pPr>
      <w:r>
        <w:rPr>
          <w:rFonts w:hint="eastAsia" w:ascii="宋体" w:hAnsi="宋体" w:cs="宋体"/>
          <w:szCs w:val="21"/>
        </w:rPr>
        <w:t>(3)</w:t>
      </w:r>
      <w:r>
        <w:rPr>
          <w:rFonts w:hint="eastAsia" w:ascii="宋体" w:hAnsi="宋体"/>
          <w:szCs w:val="21"/>
        </w:rPr>
        <w:t>投标人之间有下列情形之一的，不得同时参加工程项目同一标段的投标：法定代表人为同一个人的两个或者两个以上企业法人；投标人之间存在控股关系、隶属关系的。</w:t>
      </w:r>
    </w:p>
    <w:p>
      <w:pPr>
        <w:pStyle w:val="4"/>
        <w:snapToGrid w:val="0"/>
        <w:spacing w:line="500" w:lineRule="exact"/>
        <w:ind w:firstLine="315" w:firstLineChars="150"/>
        <w:rPr>
          <w:rFonts w:ascii="宋体" w:hAnsi="宋体"/>
          <w:szCs w:val="21"/>
        </w:rPr>
      </w:pPr>
      <w:r>
        <w:rPr>
          <w:rFonts w:hint="eastAsia" w:ascii="宋体" w:hAnsi="宋体"/>
          <w:szCs w:val="21"/>
        </w:rPr>
        <w:t>(4) 本项目招标人一律不接受联合体和挂靠单位参加投标。</w:t>
      </w:r>
    </w:p>
    <w:p>
      <w:pPr>
        <w:pStyle w:val="4"/>
        <w:tabs>
          <w:tab w:val="left" w:pos="400"/>
        </w:tabs>
        <w:spacing w:line="500" w:lineRule="exact"/>
        <w:jc w:val="left"/>
        <w:outlineLvl w:val="2"/>
        <w:rPr>
          <w:rFonts w:ascii="黑体" w:hAnsi="宋体" w:eastAsia="黑体"/>
          <w:b/>
          <w:sz w:val="28"/>
          <w:szCs w:val="28"/>
        </w:rPr>
      </w:pPr>
      <w:bookmarkStart w:id="16" w:name="_Toc310965895"/>
      <w:bookmarkStart w:id="17" w:name="_Toc316985957"/>
      <w:bookmarkStart w:id="18" w:name="_Toc310966014"/>
      <w:r>
        <w:rPr>
          <w:rFonts w:hint="eastAsia" w:ascii="黑体" w:hAnsi="宋体" w:eastAsia="黑体"/>
          <w:b/>
          <w:sz w:val="28"/>
          <w:szCs w:val="28"/>
        </w:rPr>
        <w:t>4.投标费用</w:t>
      </w:r>
      <w:bookmarkEnd w:id="16"/>
      <w:bookmarkEnd w:id="17"/>
      <w:bookmarkEnd w:id="18"/>
    </w:p>
    <w:p>
      <w:pPr>
        <w:pStyle w:val="4"/>
        <w:spacing w:line="500" w:lineRule="exact"/>
        <w:ind w:firstLineChars="200"/>
        <w:jc w:val="left"/>
        <w:rPr>
          <w:rFonts w:ascii="宋体" w:hAnsi="宋体"/>
          <w:szCs w:val="21"/>
        </w:rPr>
      </w:pPr>
      <w:r>
        <w:rPr>
          <w:rFonts w:hint="eastAsia" w:ascii="宋体" w:hAnsi="宋体"/>
          <w:szCs w:val="21"/>
        </w:rPr>
        <w:t>投标人应承担其编制投标文件以及递交投标文件等参加本招标活动所涉及的一切费用。对未中标人是否给予经济补偿按投标人须知</w:t>
      </w:r>
      <w:r>
        <w:rPr>
          <w:rFonts w:hint="eastAsia" w:ascii="宋体" w:hAnsi="宋体"/>
          <w:b/>
          <w:szCs w:val="21"/>
        </w:rPr>
        <w:t>第32条</w:t>
      </w:r>
      <w:r>
        <w:rPr>
          <w:rFonts w:hint="eastAsia" w:ascii="宋体" w:hAnsi="宋体"/>
          <w:szCs w:val="21"/>
        </w:rPr>
        <w:t>规定执行。</w:t>
      </w:r>
    </w:p>
    <w:p>
      <w:pPr>
        <w:pStyle w:val="4"/>
        <w:tabs>
          <w:tab w:val="left" w:pos="400"/>
        </w:tabs>
        <w:spacing w:line="500" w:lineRule="exact"/>
        <w:jc w:val="left"/>
        <w:outlineLvl w:val="2"/>
        <w:rPr>
          <w:rFonts w:ascii="黑体" w:hAnsi="宋体" w:eastAsia="黑体"/>
          <w:b/>
          <w:sz w:val="28"/>
          <w:szCs w:val="28"/>
        </w:rPr>
      </w:pPr>
      <w:bookmarkStart w:id="19" w:name="_Toc310966015"/>
      <w:bookmarkStart w:id="20" w:name="_Toc316985958"/>
      <w:bookmarkStart w:id="21" w:name="_Toc310965896"/>
      <w:r>
        <w:rPr>
          <w:rFonts w:hint="eastAsia" w:ascii="黑体" w:hAnsi="宋体" w:eastAsia="黑体"/>
          <w:b/>
          <w:sz w:val="28"/>
          <w:szCs w:val="28"/>
        </w:rPr>
        <w:t>5.踏勘现场</w:t>
      </w:r>
      <w:bookmarkEnd w:id="19"/>
      <w:bookmarkEnd w:id="20"/>
      <w:bookmarkEnd w:id="21"/>
    </w:p>
    <w:p>
      <w:pPr>
        <w:pStyle w:val="4"/>
        <w:tabs>
          <w:tab w:val="left" w:pos="0"/>
          <w:tab w:val="left" w:pos="1000"/>
        </w:tabs>
        <w:spacing w:line="500" w:lineRule="exact"/>
        <w:ind w:firstLineChars="200"/>
        <w:jc w:val="left"/>
        <w:rPr>
          <w:rFonts w:ascii="宋体" w:hAnsi="宋体"/>
          <w:szCs w:val="21"/>
        </w:rPr>
      </w:pPr>
      <w:r>
        <w:rPr>
          <w:rFonts w:hint="eastAsia" w:ascii="宋体" w:hAnsi="宋体"/>
          <w:szCs w:val="21"/>
        </w:rPr>
        <w:t>5.1投标人应对工程现场和其周围环境进行踏勘，以便在投标前获取有关编制投标文件和签署实施工程的设计合同所需的各项资料。投标人应承担现场考察的责任、风险和费用。</w:t>
      </w:r>
    </w:p>
    <w:p>
      <w:pPr>
        <w:pStyle w:val="4"/>
        <w:tabs>
          <w:tab w:val="left" w:pos="510"/>
          <w:tab w:val="left" w:pos="1000"/>
        </w:tabs>
        <w:spacing w:line="500" w:lineRule="exact"/>
        <w:jc w:val="left"/>
        <w:rPr>
          <w:rFonts w:ascii="宋体" w:hAnsi="宋体"/>
          <w:szCs w:val="21"/>
        </w:rPr>
      </w:pPr>
      <w:r>
        <w:rPr>
          <w:rFonts w:hint="eastAsia" w:ascii="宋体" w:hAnsi="宋体"/>
          <w:szCs w:val="21"/>
        </w:rPr>
        <w:t>5.2招标人向投标人提供有关现场的资料和数据，是招标人现有的能使投标人利用的资料，但招标人对投标人由此而做出的推论、理解和结论概不负责。</w:t>
      </w:r>
    </w:p>
    <w:p>
      <w:pPr>
        <w:pStyle w:val="4"/>
        <w:tabs>
          <w:tab w:val="left" w:pos="510"/>
          <w:tab w:val="left" w:pos="1000"/>
        </w:tabs>
        <w:spacing w:line="500" w:lineRule="exact"/>
        <w:jc w:val="left"/>
        <w:rPr>
          <w:rFonts w:ascii="宋体" w:hAnsi="宋体"/>
          <w:szCs w:val="21"/>
        </w:rPr>
      </w:pPr>
      <w:r>
        <w:rPr>
          <w:rFonts w:hint="eastAsia" w:ascii="宋体" w:hAnsi="宋体"/>
          <w:szCs w:val="21"/>
        </w:rPr>
        <w:t>5.3投标人在查阅招标文件和踏勘现场后，可以提出要求澄清问题。所有问题都应以投标须知前附表第11条的方式提交，招标人视情况做出澄清和解答。</w:t>
      </w:r>
    </w:p>
    <w:p>
      <w:pPr>
        <w:pStyle w:val="4"/>
        <w:tabs>
          <w:tab w:val="left" w:pos="400"/>
        </w:tabs>
        <w:spacing w:line="500" w:lineRule="exact"/>
        <w:jc w:val="left"/>
        <w:outlineLvl w:val="2"/>
        <w:rPr>
          <w:rFonts w:ascii="黑体" w:hAnsi="宋体" w:eastAsia="黑体"/>
          <w:b/>
          <w:sz w:val="28"/>
          <w:szCs w:val="28"/>
        </w:rPr>
      </w:pPr>
      <w:bookmarkStart w:id="22" w:name="_Toc310966016"/>
      <w:bookmarkStart w:id="23" w:name="_Toc316985959"/>
      <w:bookmarkStart w:id="24" w:name="_Toc310965897"/>
      <w:r>
        <w:rPr>
          <w:rFonts w:hint="eastAsia" w:ascii="黑体" w:hAnsi="宋体" w:eastAsia="黑体"/>
          <w:b/>
          <w:sz w:val="28"/>
          <w:szCs w:val="28"/>
        </w:rPr>
        <w:t>6.知识产权</w:t>
      </w:r>
      <w:bookmarkEnd w:id="22"/>
      <w:bookmarkEnd w:id="23"/>
      <w:bookmarkEnd w:id="24"/>
    </w:p>
    <w:p>
      <w:pPr>
        <w:pStyle w:val="4"/>
        <w:tabs>
          <w:tab w:val="left" w:pos="510"/>
          <w:tab w:val="left" w:pos="1000"/>
        </w:tabs>
        <w:spacing w:line="500" w:lineRule="exact"/>
        <w:jc w:val="left"/>
        <w:rPr>
          <w:rFonts w:ascii="宋体" w:hAnsi="宋体"/>
          <w:szCs w:val="21"/>
        </w:rPr>
      </w:pPr>
      <w:bookmarkStart w:id="25" w:name="_Toc316985960"/>
      <w:bookmarkStart w:id="26" w:name="_Toc310966017"/>
      <w:bookmarkStart w:id="27" w:name="_Toc310965898"/>
      <w:r>
        <w:rPr>
          <w:rFonts w:hint="eastAsia" w:ascii="宋体" w:hAnsi="宋体"/>
          <w:szCs w:val="21"/>
        </w:rPr>
        <w:t>6.1招标人应保护投标人的知识产权。投标人拥有规划设计方案的著作权(版权)。未经投标人书面同意，招标人不得将交付的规划设计方案向第三方转让或用于本招标范围以外的其他建设项目。</w:t>
      </w:r>
    </w:p>
    <w:p>
      <w:pPr>
        <w:pStyle w:val="4"/>
        <w:tabs>
          <w:tab w:val="left" w:pos="510"/>
          <w:tab w:val="left" w:pos="1000"/>
        </w:tabs>
        <w:spacing w:line="500" w:lineRule="exact"/>
        <w:jc w:val="left"/>
        <w:rPr>
          <w:rFonts w:ascii="宋体" w:hAnsi="宋体"/>
          <w:szCs w:val="21"/>
        </w:rPr>
      </w:pPr>
      <w:r>
        <w:rPr>
          <w:rFonts w:hint="eastAsia" w:ascii="宋体" w:hAnsi="宋体"/>
          <w:szCs w:val="21"/>
        </w:rPr>
        <w:t>6.2招标人与中标人签署合同后，招标人拥有中标方案的使用权。中标人应保护招标人一旦使用其规划设计方案不能受到来自第三方的侵权诉讼或索赔，否则中标人应承担由此而产生的一切责任。</w:t>
      </w:r>
    </w:p>
    <w:p>
      <w:pPr>
        <w:pStyle w:val="3"/>
        <w:spacing w:before="0" w:after="0" w:line="500" w:lineRule="exact"/>
      </w:pPr>
      <w:r>
        <w:rPr>
          <w:rFonts w:hint="eastAsia"/>
        </w:rPr>
        <w:t>(二)招标文件</w:t>
      </w:r>
      <w:bookmarkEnd w:id="25"/>
      <w:bookmarkEnd w:id="26"/>
      <w:bookmarkEnd w:id="27"/>
    </w:p>
    <w:p>
      <w:pPr>
        <w:pStyle w:val="4"/>
        <w:tabs>
          <w:tab w:val="left" w:pos="400"/>
        </w:tabs>
        <w:spacing w:line="500" w:lineRule="exact"/>
        <w:jc w:val="left"/>
        <w:outlineLvl w:val="2"/>
        <w:rPr>
          <w:rFonts w:ascii="黑体" w:hAnsi="宋体" w:eastAsia="黑体"/>
          <w:b/>
          <w:sz w:val="28"/>
          <w:szCs w:val="28"/>
        </w:rPr>
      </w:pPr>
      <w:bookmarkStart w:id="28" w:name="_Toc316985961"/>
      <w:bookmarkStart w:id="29" w:name="_Toc310965899"/>
      <w:bookmarkStart w:id="30" w:name="_Toc310966018"/>
      <w:r>
        <w:rPr>
          <w:rFonts w:hint="eastAsia" w:ascii="黑体" w:hAnsi="宋体" w:eastAsia="黑体"/>
          <w:b/>
          <w:sz w:val="28"/>
          <w:szCs w:val="28"/>
        </w:rPr>
        <w:t>7.招标文件的组成</w:t>
      </w:r>
      <w:bookmarkEnd w:id="28"/>
      <w:bookmarkEnd w:id="29"/>
      <w:bookmarkEnd w:id="30"/>
    </w:p>
    <w:p>
      <w:pPr>
        <w:pStyle w:val="4"/>
        <w:tabs>
          <w:tab w:val="left" w:pos="510"/>
          <w:tab w:val="left" w:pos="1000"/>
        </w:tabs>
        <w:spacing w:line="500" w:lineRule="exact"/>
        <w:ind w:left="420" w:firstLine="0"/>
        <w:jc w:val="left"/>
        <w:rPr>
          <w:rFonts w:ascii="宋体" w:hAnsi="宋体"/>
          <w:szCs w:val="21"/>
        </w:rPr>
      </w:pPr>
      <w:r>
        <w:rPr>
          <w:rFonts w:hint="eastAsia" w:ascii="宋体" w:hAnsi="宋体"/>
          <w:szCs w:val="21"/>
        </w:rPr>
        <w:t>7.1招标文件包括下列内容：</w:t>
      </w:r>
    </w:p>
    <w:p>
      <w:pPr>
        <w:pStyle w:val="4"/>
        <w:spacing w:line="500" w:lineRule="exact"/>
        <w:ind w:firstLineChars="200"/>
        <w:jc w:val="left"/>
        <w:rPr>
          <w:rFonts w:ascii="宋体" w:hAnsi="宋体"/>
          <w:szCs w:val="21"/>
        </w:rPr>
      </w:pPr>
      <w:r>
        <w:rPr>
          <w:rFonts w:hint="eastAsia" w:ascii="宋体" w:hAnsi="宋体"/>
          <w:szCs w:val="21"/>
        </w:rPr>
        <w:t>第1章</w:t>
      </w:r>
      <w:r>
        <w:rPr>
          <w:rFonts w:hint="eastAsia" w:ascii="宋体" w:hAnsi="宋体"/>
          <w:szCs w:val="21"/>
        </w:rPr>
        <w:tab/>
      </w:r>
      <w:r>
        <w:rPr>
          <w:rFonts w:hint="eastAsia" w:ascii="宋体" w:hAnsi="宋体"/>
          <w:szCs w:val="21"/>
        </w:rPr>
        <w:t>招标公告</w:t>
      </w:r>
    </w:p>
    <w:p>
      <w:pPr>
        <w:pStyle w:val="4"/>
        <w:spacing w:line="500" w:lineRule="exact"/>
        <w:ind w:firstLineChars="200"/>
        <w:jc w:val="left"/>
        <w:rPr>
          <w:rFonts w:ascii="宋体" w:hAnsi="宋体"/>
          <w:szCs w:val="21"/>
        </w:rPr>
      </w:pPr>
      <w:r>
        <w:rPr>
          <w:rFonts w:hint="eastAsia" w:ascii="宋体" w:hAnsi="宋体"/>
          <w:szCs w:val="21"/>
        </w:rPr>
        <w:t>第2章</w:t>
      </w:r>
      <w:r>
        <w:rPr>
          <w:rFonts w:hint="eastAsia" w:ascii="宋体" w:hAnsi="宋体"/>
          <w:szCs w:val="21"/>
        </w:rPr>
        <w:tab/>
      </w:r>
      <w:r>
        <w:rPr>
          <w:rFonts w:hint="eastAsia" w:ascii="宋体" w:hAnsi="宋体"/>
          <w:szCs w:val="21"/>
        </w:rPr>
        <w:t>投标人须知</w:t>
      </w:r>
    </w:p>
    <w:p>
      <w:pPr>
        <w:pStyle w:val="4"/>
        <w:spacing w:line="500" w:lineRule="exact"/>
        <w:ind w:firstLineChars="200"/>
        <w:jc w:val="left"/>
        <w:rPr>
          <w:rFonts w:ascii="宋体" w:hAnsi="宋体"/>
          <w:szCs w:val="21"/>
        </w:rPr>
      </w:pPr>
      <w:r>
        <w:rPr>
          <w:rFonts w:hint="eastAsia" w:ascii="宋体" w:hAnsi="宋体"/>
          <w:szCs w:val="21"/>
        </w:rPr>
        <w:t>第3章</w:t>
      </w:r>
      <w:r>
        <w:rPr>
          <w:rFonts w:hint="eastAsia" w:ascii="宋体" w:hAnsi="宋体"/>
          <w:szCs w:val="21"/>
        </w:rPr>
        <w:tab/>
      </w:r>
      <w:r>
        <w:rPr>
          <w:rFonts w:hint="eastAsia" w:ascii="宋体" w:hAnsi="宋体"/>
          <w:szCs w:val="21"/>
        </w:rPr>
        <w:t>评标办法</w:t>
      </w:r>
    </w:p>
    <w:p>
      <w:pPr>
        <w:pStyle w:val="4"/>
        <w:spacing w:line="500" w:lineRule="exact"/>
        <w:ind w:firstLineChars="200"/>
        <w:jc w:val="left"/>
        <w:rPr>
          <w:rFonts w:ascii="宋体" w:hAnsi="宋体"/>
          <w:szCs w:val="21"/>
        </w:rPr>
      </w:pPr>
      <w:r>
        <w:rPr>
          <w:rFonts w:hint="eastAsia" w:ascii="宋体" w:hAnsi="宋体"/>
          <w:szCs w:val="21"/>
        </w:rPr>
        <w:t>第4章</w:t>
      </w:r>
      <w:r>
        <w:rPr>
          <w:rFonts w:hint="eastAsia" w:ascii="宋体" w:hAnsi="宋体"/>
          <w:szCs w:val="21"/>
        </w:rPr>
        <w:tab/>
      </w:r>
      <w:r>
        <w:rPr>
          <w:rFonts w:hint="eastAsia" w:ascii="宋体" w:hAnsi="宋体"/>
          <w:szCs w:val="21"/>
        </w:rPr>
        <w:t>合同条款和格式</w:t>
      </w:r>
    </w:p>
    <w:p>
      <w:pPr>
        <w:pStyle w:val="4"/>
        <w:spacing w:line="500" w:lineRule="exact"/>
        <w:ind w:firstLineChars="200"/>
        <w:jc w:val="left"/>
        <w:rPr>
          <w:rFonts w:ascii="宋体" w:hAnsi="宋体"/>
          <w:szCs w:val="21"/>
        </w:rPr>
      </w:pPr>
      <w:r>
        <w:rPr>
          <w:rFonts w:hint="eastAsia" w:ascii="宋体" w:hAnsi="宋体"/>
          <w:szCs w:val="21"/>
        </w:rPr>
        <w:t>第5章</w:t>
      </w:r>
      <w:r>
        <w:rPr>
          <w:rFonts w:hint="eastAsia" w:ascii="宋体" w:hAnsi="宋体"/>
          <w:szCs w:val="21"/>
        </w:rPr>
        <w:tab/>
      </w:r>
      <w:r>
        <w:rPr>
          <w:rFonts w:hint="eastAsia" w:ascii="宋体" w:hAnsi="宋体"/>
          <w:szCs w:val="21"/>
        </w:rPr>
        <w:t>设计任务书</w:t>
      </w:r>
    </w:p>
    <w:p>
      <w:pPr>
        <w:pStyle w:val="4"/>
        <w:spacing w:line="500" w:lineRule="exact"/>
        <w:ind w:firstLineChars="200"/>
        <w:jc w:val="left"/>
        <w:rPr>
          <w:rFonts w:ascii="宋体" w:hAnsi="宋体"/>
          <w:szCs w:val="21"/>
        </w:rPr>
      </w:pPr>
      <w:r>
        <w:rPr>
          <w:rFonts w:hint="eastAsia" w:ascii="宋体" w:hAnsi="宋体"/>
          <w:szCs w:val="21"/>
        </w:rPr>
        <w:t>第6章</w:t>
      </w:r>
      <w:r>
        <w:rPr>
          <w:rFonts w:hint="eastAsia" w:ascii="宋体" w:hAnsi="宋体"/>
          <w:szCs w:val="21"/>
        </w:rPr>
        <w:tab/>
      </w:r>
      <w:r>
        <w:rPr>
          <w:rFonts w:hint="eastAsia" w:ascii="宋体" w:hAnsi="宋体"/>
          <w:szCs w:val="21"/>
        </w:rPr>
        <w:t>项目有关资料</w:t>
      </w:r>
    </w:p>
    <w:p>
      <w:pPr>
        <w:pStyle w:val="4"/>
        <w:spacing w:line="500" w:lineRule="exact"/>
        <w:ind w:firstLineChars="200"/>
        <w:jc w:val="left"/>
        <w:rPr>
          <w:rFonts w:ascii="宋体" w:hAnsi="宋体"/>
          <w:szCs w:val="21"/>
        </w:rPr>
      </w:pPr>
      <w:r>
        <w:rPr>
          <w:rFonts w:hint="eastAsia" w:ascii="宋体" w:hAnsi="宋体"/>
          <w:szCs w:val="21"/>
        </w:rPr>
        <w:t>第7章</w:t>
      </w:r>
      <w:r>
        <w:rPr>
          <w:rFonts w:hint="eastAsia" w:ascii="宋体" w:hAnsi="宋体"/>
          <w:szCs w:val="21"/>
        </w:rPr>
        <w:tab/>
      </w:r>
      <w:r>
        <w:rPr>
          <w:rFonts w:hint="eastAsia" w:ascii="宋体" w:hAnsi="宋体"/>
          <w:szCs w:val="21"/>
        </w:rPr>
        <w:t>投标文件格式</w:t>
      </w:r>
    </w:p>
    <w:p>
      <w:pPr>
        <w:pStyle w:val="4"/>
        <w:tabs>
          <w:tab w:val="left" w:pos="510"/>
          <w:tab w:val="left" w:pos="1000"/>
        </w:tabs>
        <w:spacing w:line="500" w:lineRule="exact"/>
        <w:jc w:val="left"/>
        <w:rPr>
          <w:rFonts w:ascii="宋体" w:hAnsi="宋体"/>
          <w:szCs w:val="21"/>
        </w:rPr>
      </w:pPr>
      <w:r>
        <w:rPr>
          <w:rFonts w:hint="eastAsia" w:ascii="宋体" w:hAnsi="宋体"/>
          <w:szCs w:val="21"/>
        </w:rPr>
        <w:t>7.2除本投标人须知第7.1款所述的招标文件内容外，招标人在招标期间、符合法定时间发出的答疑、澄清、修改或补充内容，均是招标文件的组成部分，对招标人和投标人起约束作用。</w:t>
      </w:r>
    </w:p>
    <w:p>
      <w:pPr>
        <w:pStyle w:val="4"/>
        <w:tabs>
          <w:tab w:val="left" w:pos="400"/>
        </w:tabs>
        <w:spacing w:line="500" w:lineRule="exact"/>
        <w:jc w:val="left"/>
        <w:outlineLvl w:val="2"/>
        <w:rPr>
          <w:rFonts w:ascii="黑体" w:hAnsi="宋体" w:eastAsia="黑体"/>
          <w:b/>
          <w:sz w:val="28"/>
          <w:szCs w:val="28"/>
        </w:rPr>
      </w:pPr>
      <w:bookmarkStart w:id="31" w:name="_Toc310966019"/>
      <w:bookmarkStart w:id="32" w:name="_Toc310965900"/>
      <w:bookmarkStart w:id="33" w:name="_Toc316985962"/>
      <w:r>
        <w:rPr>
          <w:rFonts w:hint="eastAsia" w:ascii="黑体" w:hAnsi="宋体" w:eastAsia="黑体"/>
          <w:b/>
          <w:sz w:val="28"/>
          <w:szCs w:val="28"/>
        </w:rPr>
        <w:t>8.招标文件的澄清</w:t>
      </w:r>
      <w:bookmarkEnd w:id="31"/>
      <w:bookmarkEnd w:id="32"/>
      <w:bookmarkEnd w:id="33"/>
    </w:p>
    <w:p>
      <w:pPr>
        <w:pStyle w:val="4"/>
        <w:tabs>
          <w:tab w:val="left" w:pos="510"/>
          <w:tab w:val="left" w:pos="1000"/>
        </w:tabs>
        <w:spacing w:line="500" w:lineRule="exact"/>
        <w:jc w:val="left"/>
        <w:rPr>
          <w:rFonts w:ascii="宋体" w:hAnsi="宋体"/>
          <w:szCs w:val="21"/>
        </w:rPr>
      </w:pPr>
      <w:r>
        <w:rPr>
          <w:rFonts w:hint="eastAsia" w:ascii="宋体" w:hAnsi="宋体"/>
          <w:szCs w:val="21"/>
        </w:rPr>
        <w:t>8.1投标人获取招标文件后，应仔细检查招标文件的所有内容，如有残缺等问题应在须知前附表规定的时间前按前附表约定的方式向招标人提出；招标人将根据投标人的要求对招标文件做出必要的澄清，按</w:t>
      </w:r>
      <w:r>
        <w:rPr>
          <w:rFonts w:hint="eastAsia" w:ascii="宋体" w:hAnsi="宋体"/>
          <w:b/>
          <w:szCs w:val="21"/>
          <w:u w:val="single"/>
        </w:rPr>
        <w:t>投标人须知前附表第11项</w:t>
      </w:r>
      <w:r>
        <w:rPr>
          <w:rFonts w:hint="eastAsia" w:ascii="宋体" w:hAnsi="宋体"/>
          <w:szCs w:val="21"/>
        </w:rPr>
        <w:t>规定的方式将书面答疑文件经大丰区招标采购管理办公室备案后，在大丰公共资源交易平台（网址：</w:t>
      </w:r>
      <w:r>
        <w:rPr>
          <w:rFonts w:hint="eastAsia" w:ascii="宋体" w:hAnsi="宋体" w:cs="宋体"/>
          <w:color w:val="000000"/>
          <w:szCs w:val="21"/>
          <w:u w:val="single"/>
        </w:rPr>
        <w:t>http://www.dafeng.gov.cn/ggzy/</w:t>
      </w:r>
      <w:r>
        <w:rPr>
          <w:rFonts w:hint="eastAsia" w:ascii="宋体" w:hAnsi="宋体"/>
          <w:szCs w:val="21"/>
        </w:rPr>
        <w:t>）上予以发布，招标人作出的书面答疑文件不指明澄清问题的来源。答疑文件或补充通知作为招标文件的组成部分，具有与招标文件同等法律效力。</w:t>
      </w:r>
    </w:p>
    <w:p>
      <w:pPr>
        <w:pStyle w:val="4"/>
        <w:tabs>
          <w:tab w:val="left" w:pos="400"/>
        </w:tabs>
        <w:spacing w:line="500" w:lineRule="exact"/>
        <w:jc w:val="left"/>
        <w:outlineLvl w:val="2"/>
        <w:rPr>
          <w:rFonts w:ascii="黑体" w:hAnsi="宋体" w:eastAsia="黑体"/>
          <w:b/>
          <w:sz w:val="28"/>
          <w:szCs w:val="28"/>
        </w:rPr>
      </w:pPr>
      <w:bookmarkStart w:id="34" w:name="_Toc310966020"/>
      <w:bookmarkStart w:id="35" w:name="_Toc310965901"/>
      <w:bookmarkStart w:id="36" w:name="_Toc316985963"/>
      <w:r>
        <w:rPr>
          <w:rFonts w:hint="eastAsia" w:ascii="黑体" w:hAnsi="宋体" w:eastAsia="黑体"/>
          <w:b/>
          <w:sz w:val="28"/>
          <w:szCs w:val="28"/>
        </w:rPr>
        <w:t>9.招标文件的修改、补充</w:t>
      </w:r>
      <w:bookmarkEnd w:id="34"/>
      <w:bookmarkEnd w:id="35"/>
      <w:bookmarkEnd w:id="36"/>
    </w:p>
    <w:p>
      <w:pPr>
        <w:pStyle w:val="4"/>
        <w:tabs>
          <w:tab w:val="left" w:pos="510"/>
          <w:tab w:val="left" w:pos="1000"/>
        </w:tabs>
        <w:spacing w:line="500" w:lineRule="exact"/>
        <w:jc w:val="left"/>
        <w:rPr>
          <w:rFonts w:ascii="宋体" w:hAnsi="宋体"/>
          <w:b/>
          <w:szCs w:val="21"/>
        </w:rPr>
      </w:pPr>
      <w:r>
        <w:rPr>
          <w:rFonts w:hint="eastAsia" w:ascii="宋体" w:hAnsi="宋体"/>
          <w:szCs w:val="21"/>
        </w:rPr>
        <w:t>9.1在投标截止期前15日的任何时候，无论出于何种原因，招标人可主动地</w:t>
      </w:r>
      <w:r>
        <w:rPr>
          <w:rFonts w:hint="eastAsia" w:ascii="宋体" w:hAnsi="宋体" w:cs="Arial"/>
          <w:bCs/>
          <w:kern w:val="0"/>
          <w:szCs w:val="21"/>
        </w:rPr>
        <w:t>或在解答投标人提出的澄清问题时</w:t>
      </w:r>
      <w:r>
        <w:rPr>
          <w:rFonts w:hint="eastAsia" w:ascii="宋体" w:hAnsi="宋体"/>
          <w:szCs w:val="21"/>
        </w:rPr>
        <w:t>对招标文件进行必要的修改或补充，所有招标文件的修改或补充将按前附表第11项规定的相同方式发出。招标文件的补充、修改作为招标文件的组成部分，具有约束作用。</w:t>
      </w:r>
    </w:p>
    <w:p>
      <w:pPr>
        <w:pStyle w:val="4"/>
        <w:tabs>
          <w:tab w:val="left" w:pos="510"/>
          <w:tab w:val="left" w:pos="1000"/>
        </w:tabs>
        <w:spacing w:line="500" w:lineRule="exact"/>
        <w:jc w:val="left"/>
        <w:rPr>
          <w:rFonts w:ascii="宋体" w:hAnsi="宋体"/>
          <w:szCs w:val="21"/>
        </w:rPr>
      </w:pPr>
      <w:r>
        <w:rPr>
          <w:rFonts w:hint="eastAsia" w:ascii="宋体" w:hAnsi="宋体"/>
          <w:szCs w:val="21"/>
        </w:rPr>
        <w:t>9.2投标人应自行留意招标人发出的澄清、修改或补充招标文件，应按前附表规定的时间到网上查询下载，如未能查询到答疑文件，请与招标人或招标代理机构联系，否则后果自负。</w:t>
      </w:r>
    </w:p>
    <w:p>
      <w:pPr>
        <w:pStyle w:val="4"/>
        <w:tabs>
          <w:tab w:val="left" w:pos="510"/>
          <w:tab w:val="left" w:pos="1000"/>
        </w:tabs>
        <w:spacing w:line="500" w:lineRule="exact"/>
        <w:jc w:val="left"/>
        <w:rPr>
          <w:rFonts w:ascii="宋体" w:hAnsi="宋体"/>
          <w:szCs w:val="21"/>
        </w:rPr>
      </w:pPr>
      <w:r>
        <w:rPr>
          <w:rFonts w:hint="eastAsia" w:ascii="宋体" w:hAnsi="宋体"/>
          <w:szCs w:val="21"/>
        </w:rPr>
        <w:t>9.3为使投标人在编制投标文件时有充分时间对招标文件的澄清、修改、补充等内容进行研究，招标人可按规定自行决定是否延长投标截止时间。</w:t>
      </w:r>
    </w:p>
    <w:p>
      <w:pPr>
        <w:pStyle w:val="4"/>
        <w:tabs>
          <w:tab w:val="left" w:pos="510"/>
          <w:tab w:val="left" w:pos="1000"/>
        </w:tabs>
        <w:spacing w:line="500" w:lineRule="exact"/>
        <w:jc w:val="left"/>
        <w:rPr>
          <w:rFonts w:ascii="宋体" w:hAnsi="宋体"/>
          <w:szCs w:val="21"/>
        </w:rPr>
      </w:pPr>
      <w:r>
        <w:rPr>
          <w:rFonts w:hint="eastAsia" w:ascii="宋体" w:hAnsi="宋体"/>
          <w:szCs w:val="21"/>
        </w:rPr>
        <w:t>9.4当招标文件、招标文件的澄清、修改、补充等在同一内容的表述不一致时，以最后发出的书面文件为准。</w:t>
      </w:r>
    </w:p>
    <w:p>
      <w:pPr>
        <w:pStyle w:val="3"/>
        <w:spacing w:before="0" w:after="0" w:line="500" w:lineRule="exact"/>
      </w:pPr>
      <w:bookmarkStart w:id="37" w:name="_Toc310965902"/>
      <w:bookmarkStart w:id="38" w:name="_Toc316985964"/>
      <w:bookmarkStart w:id="39" w:name="_Toc310966021"/>
      <w:r>
        <w:rPr>
          <w:rFonts w:hint="eastAsia"/>
        </w:rPr>
        <w:t>(三)投标文件的编制</w:t>
      </w:r>
      <w:bookmarkEnd w:id="37"/>
      <w:bookmarkEnd w:id="38"/>
      <w:bookmarkEnd w:id="39"/>
    </w:p>
    <w:p>
      <w:pPr>
        <w:pStyle w:val="4"/>
        <w:tabs>
          <w:tab w:val="left" w:pos="400"/>
        </w:tabs>
        <w:spacing w:line="500" w:lineRule="exact"/>
        <w:jc w:val="left"/>
        <w:outlineLvl w:val="2"/>
        <w:rPr>
          <w:rFonts w:ascii="黑体" w:hAnsi="宋体" w:eastAsia="黑体"/>
          <w:b/>
          <w:sz w:val="28"/>
          <w:szCs w:val="28"/>
        </w:rPr>
      </w:pPr>
      <w:bookmarkStart w:id="40" w:name="_Toc310965903"/>
      <w:bookmarkStart w:id="41" w:name="_Toc310966022"/>
      <w:bookmarkStart w:id="42" w:name="_Toc316985965"/>
      <w:r>
        <w:rPr>
          <w:rFonts w:hint="eastAsia" w:ascii="黑体" w:hAnsi="宋体" w:eastAsia="黑体"/>
          <w:b/>
          <w:sz w:val="28"/>
          <w:szCs w:val="28"/>
        </w:rPr>
        <w:t>10.投标文件的语言及度量衡单位</w:t>
      </w:r>
      <w:bookmarkEnd w:id="40"/>
      <w:bookmarkEnd w:id="41"/>
      <w:bookmarkEnd w:id="42"/>
    </w:p>
    <w:p>
      <w:pPr>
        <w:pStyle w:val="4"/>
        <w:tabs>
          <w:tab w:val="left" w:pos="510"/>
          <w:tab w:val="left" w:pos="1000"/>
        </w:tabs>
        <w:spacing w:line="500" w:lineRule="exact"/>
        <w:jc w:val="left"/>
        <w:rPr>
          <w:rFonts w:ascii="宋体" w:hAnsi="宋体"/>
          <w:b/>
          <w:szCs w:val="21"/>
        </w:rPr>
      </w:pPr>
      <w:r>
        <w:rPr>
          <w:rFonts w:hint="eastAsia" w:ascii="宋体" w:hAnsi="宋体"/>
          <w:szCs w:val="21"/>
        </w:rPr>
        <w:t>10.1投标人和招标人之间对投标有关的所有往来通知、函件和投标文件均使用</w:t>
      </w:r>
      <w:r>
        <w:rPr>
          <w:rFonts w:hint="eastAsia" w:ascii="宋体" w:hAnsi="宋体"/>
          <w:b/>
          <w:szCs w:val="21"/>
          <w:u w:val="single"/>
        </w:rPr>
        <w:t>中文</w:t>
      </w:r>
      <w:r>
        <w:rPr>
          <w:rFonts w:hint="eastAsia" w:ascii="宋体" w:hAnsi="宋体"/>
          <w:szCs w:val="21"/>
        </w:rPr>
        <w:t>。投标人随投标文件提供的证明文件和资料为其他语言的，必须附中文译文，解释这些文件，应以</w:t>
      </w:r>
      <w:r>
        <w:rPr>
          <w:rFonts w:hint="eastAsia" w:ascii="宋体" w:hAnsi="宋体"/>
          <w:b/>
          <w:szCs w:val="21"/>
          <w:u w:val="single"/>
        </w:rPr>
        <w:t>中文</w:t>
      </w:r>
      <w:r>
        <w:rPr>
          <w:rFonts w:hint="eastAsia" w:ascii="宋体" w:hAnsi="宋体"/>
          <w:szCs w:val="21"/>
        </w:rPr>
        <w:t>为准。</w:t>
      </w:r>
    </w:p>
    <w:p>
      <w:pPr>
        <w:pStyle w:val="4"/>
        <w:tabs>
          <w:tab w:val="left" w:pos="510"/>
          <w:tab w:val="left" w:pos="1000"/>
        </w:tabs>
        <w:spacing w:line="500" w:lineRule="exact"/>
        <w:jc w:val="left"/>
        <w:rPr>
          <w:rFonts w:ascii="宋体" w:hAnsi="宋体"/>
          <w:szCs w:val="21"/>
        </w:rPr>
      </w:pPr>
      <w:r>
        <w:rPr>
          <w:rFonts w:hint="eastAsia" w:ascii="宋体" w:hAnsi="宋体"/>
          <w:szCs w:val="21"/>
        </w:rPr>
        <w:t>10.2除技术规范另有规定外，投标文件使用的度量衡单位均应采用中华人民共和国法定计量单位。</w:t>
      </w:r>
    </w:p>
    <w:p>
      <w:pPr>
        <w:pStyle w:val="4"/>
        <w:tabs>
          <w:tab w:val="left" w:pos="510"/>
          <w:tab w:val="left" w:pos="1000"/>
        </w:tabs>
        <w:spacing w:line="500" w:lineRule="exact"/>
        <w:jc w:val="left"/>
        <w:rPr>
          <w:rFonts w:ascii="宋体" w:hAnsi="宋体"/>
          <w:szCs w:val="21"/>
        </w:rPr>
      </w:pPr>
      <w:r>
        <w:rPr>
          <w:rFonts w:hint="eastAsia" w:ascii="宋体" w:hAnsi="宋体"/>
          <w:szCs w:val="21"/>
        </w:rPr>
        <w:t>10.3投标报价货币应采用人民币；如果单价与总价有出入，以单价为准(单价金额小数点有明显错误的除外)；若数据的文字大写与数字有差别，则以文字大写为准。</w:t>
      </w:r>
    </w:p>
    <w:p>
      <w:pPr>
        <w:pStyle w:val="4"/>
        <w:spacing w:line="500" w:lineRule="exact"/>
        <w:jc w:val="left"/>
        <w:outlineLvl w:val="2"/>
        <w:rPr>
          <w:rFonts w:ascii="黑体" w:hAnsi="宋体" w:eastAsia="黑体"/>
          <w:b/>
          <w:sz w:val="28"/>
          <w:szCs w:val="28"/>
        </w:rPr>
      </w:pPr>
      <w:bookmarkStart w:id="43" w:name="_Toc310965904"/>
      <w:bookmarkStart w:id="44" w:name="_Toc310966023"/>
      <w:bookmarkStart w:id="45" w:name="_Toc316985966"/>
      <w:r>
        <w:rPr>
          <w:rFonts w:hint="eastAsia" w:ascii="黑体" w:hAnsi="宋体" w:eastAsia="黑体"/>
          <w:b/>
          <w:sz w:val="28"/>
          <w:szCs w:val="28"/>
        </w:rPr>
        <w:t>11.投标文件的组成</w:t>
      </w:r>
      <w:bookmarkEnd w:id="43"/>
      <w:bookmarkEnd w:id="44"/>
      <w:bookmarkEnd w:id="45"/>
    </w:p>
    <w:p>
      <w:pPr>
        <w:pStyle w:val="4"/>
        <w:tabs>
          <w:tab w:val="left" w:pos="510"/>
          <w:tab w:val="left" w:pos="1000"/>
        </w:tabs>
        <w:spacing w:line="440" w:lineRule="exact"/>
        <w:ind w:firstLineChars="200"/>
        <w:rPr>
          <w:rFonts w:ascii="宋体" w:hAnsi="宋体"/>
          <w:szCs w:val="21"/>
        </w:rPr>
      </w:pPr>
      <w:r>
        <w:rPr>
          <w:rFonts w:hint="eastAsia" w:ascii="宋体" w:hAnsi="宋体"/>
          <w:szCs w:val="21"/>
        </w:rPr>
        <w:t>投标文件分为一号标书（商务标）、二号标书（资信标）2个标书，除企业资信原件外所有的投标文件均分为正本一份，副本三份。</w:t>
      </w:r>
    </w:p>
    <w:p>
      <w:pPr>
        <w:pStyle w:val="4"/>
        <w:tabs>
          <w:tab w:val="left" w:pos="510"/>
          <w:tab w:val="left" w:pos="1000"/>
        </w:tabs>
        <w:spacing w:line="440" w:lineRule="exact"/>
        <w:ind w:firstLine="420" w:firstLineChars="200"/>
        <w:rPr>
          <w:rFonts w:ascii="宋体" w:hAnsi="宋体"/>
          <w:b/>
          <w:szCs w:val="21"/>
        </w:rPr>
      </w:pPr>
      <w:r>
        <w:rPr>
          <w:rFonts w:hint="eastAsia" w:ascii="宋体" w:hAnsi="宋体"/>
          <w:b/>
          <w:szCs w:val="21"/>
        </w:rPr>
        <w:t>11.1商务标文件（一号标书）包括下列内容：</w:t>
      </w:r>
    </w:p>
    <w:p>
      <w:pPr>
        <w:pStyle w:val="4"/>
        <w:numPr>
          <w:ilvl w:val="0"/>
          <w:numId w:val="2"/>
        </w:numPr>
        <w:tabs>
          <w:tab w:val="clear" w:pos="786"/>
        </w:tabs>
        <w:adjustRightInd/>
        <w:spacing w:line="500" w:lineRule="exact"/>
        <w:ind w:left="0" w:firstLine="420" w:firstLineChars="200"/>
        <w:jc w:val="left"/>
        <w:rPr>
          <w:rFonts w:ascii="宋体" w:hAnsi="宋体"/>
          <w:snapToGrid w:val="0"/>
          <w:szCs w:val="21"/>
        </w:rPr>
      </w:pPr>
      <w:r>
        <w:rPr>
          <w:rFonts w:hint="eastAsia" w:ascii="宋体" w:hAnsi="宋体"/>
          <w:snapToGrid w:val="0"/>
          <w:szCs w:val="21"/>
        </w:rPr>
        <w:t>投标函；</w:t>
      </w:r>
    </w:p>
    <w:p>
      <w:pPr>
        <w:pStyle w:val="4"/>
        <w:numPr>
          <w:ilvl w:val="0"/>
          <w:numId w:val="2"/>
        </w:numPr>
        <w:spacing w:line="500" w:lineRule="exact"/>
        <w:ind w:left="0" w:firstLine="420" w:firstLineChars="200"/>
        <w:jc w:val="left"/>
        <w:rPr>
          <w:rFonts w:ascii="宋体" w:hAnsi="宋体"/>
          <w:snapToGrid w:val="0"/>
          <w:szCs w:val="21"/>
        </w:rPr>
      </w:pPr>
      <w:r>
        <w:rPr>
          <w:rFonts w:hint="eastAsia" w:ascii="宋体" w:hAnsi="宋体"/>
          <w:snapToGrid w:val="0"/>
          <w:szCs w:val="21"/>
        </w:rPr>
        <w:t>投标函附表；</w:t>
      </w:r>
    </w:p>
    <w:p>
      <w:pPr>
        <w:pStyle w:val="4"/>
        <w:numPr>
          <w:ilvl w:val="0"/>
          <w:numId w:val="2"/>
        </w:numPr>
        <w:spacing w:line="500" w:lineRule="exact"/>
        <w:ind w:left="0" w:firstLine="420" w:firstLineChars="200"/>
        <w:jc w:val="left"/>
        <w:rPr>
          <w:rFonts w:ascii="宋体" w:hAnsi="宋体"/>
          <w:snapToGrid w:val="0"/>
          <w:szCs w:val="21"/>
        </w:rPr>
      </w:pPr>
      <w:r>
        <w:rPr>
          <w:rFonts w:hint="eastAsia" w:ascii="宋体" w:hAnsi="宋体"/>
          <w:snapToGrid w:val="0"/>
          <w:szCs w:val="21"/>
        </w:rPr>
        <w:t>法定代表人身份证明书；</w:t>
      </w:r>
    </w:p>
    <w:p>
      <w:pPr>
        <w:pStyle w:val="4"/>
        <w:numPr>
          <w:ilvl w:val="0"/>
          <w:numId w:val="2"/>
        </w:numPr>
        <w:spacing w:line="500" w:lineRule="exact"/>
        <w:ind w:left="0" w:firstLine="420" w:firstLineChars="200"/>
        <w:jc w:val="left"/>
        <w:rPr>
          <w:rFonts w:ascii="宋体" w:hAnsi="宋体"/>
          <w:snapToGrid w:val="0"/>
          <w:szCs w:val="21"/>
        </w:rPr>
      </w:pPr>
      <w:r>
        <w:rPr>
          <w:rFonts w:hint="eastAsia" w:ascii="宋体" w:hAnsi="宋体"/>
          <w:snapToGrid w:val="0"/>
          <w:szCs w:val="21"/>
        </w:rPr>
        <w:t>法定代表人授权委托书（如有授权）；</w:t>
      </w:r>
    </w:p>
    <w:p>
      <w:pPr>
        <w:pStyle w:val="4"/>
        <w:numPr>
          <w:ilvl w:val="0"/>
          <w:numId w:val="2"/>
        </w:numPr>
        <w:spacing w:line="500" w:lineRule="exact"/>
        <w:ind w:left="0" w:firstLine="420" w:firstLineChars="200"/>
        <w:jc w:val="left"/>
        <w:rPr>
          <w:rFonts w:ascii="宋体" w:hAnsi="宋体"/>
          <w:snapToGrid w:val="0"/>
          <w:szCs w:val="21"/>
        </w:rPr>
      </w:pPr>
      <w:r>
        <w:rPr>
          <w:rFonts w:hint="eastAsia" w:ascii="宋体" w:hAnsi="宋体"/>
          <w:snapToGrid w:val="0"/>
          <w:szCs w:val="21"/>
        </w:rPr>
        <w:t>企业技术实力、获奖情况、信誉等(如有时)；</w:t>
      </w:r>
    </w:p>
    <w:p>
      <w:pPr>
        <w:pStyle w:val="4"/>
        <w:numPr>
          <w:ilvl w:val="0"/>
          <w:numId w:val="2"/>
        </w:numPr>
        <w:spacing w:line="500" w:lineRule="exact"/>
        <w:ind w:left="0" w:firstLine="420" w:firstLineChars="200"/>
        <w:jc w:val="left"/>
        <w:rPr>
          <w:rFonts w:ascii="宋体" w:hAnsi="宋体"/>
          <w:snapToGrid w:val="0"/>
          <w:szCs w:val="21"/>
        </w:rPr>
      </w:pPr>
      <w:r>
        <w:rPr>
          <w:rFonts w:hint="eastAsia" w:ascii="宋体" w:hAnsi="宋体"/>
          <w:snapToGrid w:val="0"/>
          <w:szCs w:val="21"/>
        </w:rPr>
        <w:t>设计项目负责人、项目组组成人员汇总表；</w:t>
      </w:r>
    </w:p>
    <w:p>
      <w:pPr>
        <w:pStyle w:val="4"/>
        <w:numPr>
          <w:ilvl w:val="0"/>
          <w:numId w:val="2"/>
        </w:numPr>
        <w:spacing w:line="500" w:lineRule="exact"/>
        <w:ind w:left="0" w:firstLine="420" w:firstLineChars="200"/>
        <w:jc w:val="left"/>
        <w:rPr>
          <w:rFonts w:ascii="宋体" w:hAnsi="宋体"/>
          <w:snapToGrid w:val="0"/>
          <w:szCs w:val="21"/>
        </w:rPr>
      </w:pPr>
      <w:r>
        <w:rPr>
          <w:rFonts w:hint="eastAsia" w:ascii="宋体" w:hAnsi="宋体"/>
          <w:snapToGrid w:val="0"/>
          <w:szCs w:val="21"/>
        </w:rPr>
        <w:t>投标人近年来完成与该项目类似工程设计情况表；</w:t>
      </w:r>
    </w:p>
    <w:p>
      <w:pPr>
        <w:pStyle w:val="4"/>
        <w:numPr>
          <w:ilvl w:val="0"/>
          <w:numId w:val="2"/>
        </w:numPr>
        <w:spacing w:line="500" w:lineRule="exact"/>
        <w:ind w:left="0" w:firstLine="420" w:firstLineChars="200"/>
        <w:jc w:val="left"/>
        <w:rPr>
          <w:rFonts w:ascii="宋体" w:hAnsi="宋体"/>
          <w:snapToGrid w:val="0"/>
          <w:szCs w:val="21"/>
        </w:rPr>
      </w:pPr>
      <w:r>
        <w:rPr>
          <w:rFonts w:hint="eastAsia" w:ascii="宋体" w:hAnsi="宋体"/>
          <w:snapToGrid w:val="0"/>
          <w:szCs w:val="21"/>
        </w:rPr>
        <w:t>项目负责人近年来完成与该项目类似工程情况表；</w:t>
      </w:r>
    </w:p>
    <w:p>
      <w:pPr>
        <w:pStyle w:val="4"/>
        <w:tabs>
          <w:tab w:val="left" w:pos="1000"/>
        </w:tabs>
        <w:spacing w:line="360" w:lineRule="auto"/>
        <w:ind w:firstLine="525" w:firstLineChars="250"/>
        <w:rPr>
          <w:rFonts w:ascii="宋体" w:hAnsi="宋体"/>
          <w:b/>
          <w:szCs w:val="21"/>
        </w:rPr>
      </w:pPr>
      <w:r>
        <w:rPr>
          <w:rFonts w:hint="eastAsia" w:ascii="宋体" w:hAnsi="宋体"/>
          <w:b/>
          <w:szCs w:val="21"/>
        </w:rPr>
        <w:t>11.2资信标文件（二号标书）包括下述材料的复印件：</w:t>
      </w:r>
    </w:p>
    <w:p>
      <w:pPr>
        <w:pStyle w:val="8"/>
        <w:tabs>
          <w:tab w:val="left" w:pos="1000"/>
        </w:tabs>
        <w:spacing w:before="0" w:beforeAutospacing="0" w:after="0" w:afterAutospacing="0" w:line="500" w:lineRule="exact"/>
        <w:ind w:firstLine="420" w:firstLineChars="200"/>
        <w:rPr>
          <w:sz w:val="21"/>
          <w:szCs w:val="21"/>
        </w:rPr>
      </w:pPr>
      <w:r>
        <w:rPr>
          <w:rFonts w:hint="eastAsia"/>
          <w:sz w:val="21"/>
          <w:szCs w:val="21"/>
        </w:rPr>
        <w:t>（1）企业法人营业执照副本；（2）资质等级证书副本；（3）项目负责人及项目组成员符合招标公告要求的职称证书；（4）授权委托人（可为项目部成员）、项目负责人和项目部主要组成人员自投标截止时间前6个月向投标人在劳动保险部门交纳的养老保险 (如提供的是养老保险手册，须附有效期内的缴费清单；如提供的是劳动保险部门证明，</w:t>
      </w:r>
      <w:r>
        <w:rPr>
          <w:rFonts w:hint="eastAsia" w:cs="宋体"/>
          <w:color w:val="000000"/>
          <w:spacing w:val="-2"/>
          <w:sz w:val="21"/>
          <w:szCs w:val="21"/>
          <w:shd w:val="clear" w:color="auto" w:fill="FFFFFF"/>
        </w:rPr>
        <w:t>以上人员参保证明注明缴费起止时间且加盖社保部门有效章印，</w:t>
      </w:r>
      <w:r>
        <w:rPr>
          <w:rFonts w:hint="eastAsia" w:cs="宋体"/>
          <w:b/>
          <w:color w:val="000000"/>
          <w:spacing w:val="-2"/>
          <w:sz w:val="21"/>
          <w:szCs w:val="21"/>
          <w:u w:val="single"/>
        </w:rPr>
        <w:t>投标人不得通过补交养老保险等方式使得授权委托人、投标人拟派项目负责人的参保符合资格审查要求</w:t>
      </w:r>
      <w:r>
        <w:rPr>
          <w:rFonts w:hint="eastAsia"/>
          <w:sz w:val="21"/>
          <w:szCs w:val="21"/>
        </w:rPr>
        <w:t>)；</w:t>
      </w:r>
    </w:p>
    <w:p>
      <w:pPr>
        <w:pStyle w:val="8"/>
        <w:tabs>
          <w:tab w:val="left" w:pos="1000"/>
        </w:tabs>
        <w:spacing w:before="0" w:beforeAutospacing="0" w:after="0" w:afterAutospacing="0" w:line="500" w:lineRule="exact"/>
        <w:ind w:firstLine="420" w:firstLineChars="200"/>
        <w:rPr>
          <w:b/>
          <w:sz w:val="21"/>
          <w:szCs w:val="21"/>
        </w:rPr>
      </w:pPr>
      <w:r>
        <w:rPr>
          <w:rFonts w:hint="eastAsia"/>
          <w:b/>
          <w:sz w:val="21"/>
          <w:szCs w:val="21"/>
        </w:rPr>
        <w:t>注：投标企业也可提供印有社会保险管理中心参保缴费证明电子专用章的养老保险缴费清单和参保缴费证明查询途径。事业单位不需提供上述第（4）条所需资料，但需提供该单位及项目组人员事业性质证明原件。</w:t>
      </w:r>
    </w:p>
    <w:p>
      <w:pPr>
        <w:pStyle w:val="8"/>
        <w:tabs>
          <w:tab w:val="left" w:pos="1000"/>
        </w:tabs>
        <w:spacing w:before="0" w:beforeAutospacing="0" w:after="0" w:afterAutospacing="0" w:line="500" w:lineRule="exact"/>
        <w:ind w:firstLine="480" w:firstLineChars="200"/>
        <w:rPr>
          <w:szCs w:val="21"/>
        </w:rPr>
      </w:pPr>
      <w:r>
        <w:rPr>
          <w:rFonts w:hint="eastAsia"/>
          <w:szCs w:val="21"/>
        </w:rPr>
        <w:t>投标人根据本工程招标文件、评标办法规定需要提供的其他材料的原件及复印件。</w:t>
      </w:r>
    </w:p>
    <w:p>
      <w:pPr>
        <w:pStyle w:val="4"/>
        <w:tabs>
          <w:tab w:val="left" w:pos="400"/>
        </w:tabs>
        <w:spacing w:line="500" w:lineRule="exact"/>
        <w:jc w:val="left"/>
        <w:outlineLvl w:val="2"/>
        <w:rPr>
          <w:rFonts w:ascii="黑体" w:hAnsi="宋体" w:eastAsia="黑体"/>
          <w:b/>
          <w:sz w:val="28"/>
          <w:szCs w:val="28"/>
        </w:rPr>
      </w:pPr>
      <w:bookmarkStart w:id="46" w:name="_Toc316985967"/>
      <w:bookmarkStart w:id="47" w:name="_Toc310965905"/>
      <w:bookmarkStart w:id="48" w:name="_Toc310966024"/>
      <w:r>
        <w:rPr>
          <w:rFonts w:hint="eastAsia" w:ascii="黑体" w:hAnsi="宋体" w:eastAsia="黑体"/>
          <w:b/>
          <w:sz w:val="28"/>
          <w:szCs w:val="28"/>
        </w:rPr>
        <w:t>12.对投标文件的要求</w:t>
      </w:r>
      <w:bookmarkEnd w:id="46"/>
      <w:bookmarkEnd w:id="47"/>
      <w:bookmarkEnd w:id="48"/>
    </w:p>
    <w:p>
      <w:pPr>
        <w:pStyle w:val="4"/>
        <w:tabs>
          <w:tab w:val="left" w:pos="510"/>
          <w:tab w:val="left" w:pos="1000"/>
        </w:tabs>
        <w:spacing w:line="500" w:lineRule="exact"/>
        <w:jc w:val="left"/>
        <w:rPr>
          <w:rFonts w:ascii="宋体" w:hAnsi="宋体"/>
          <w:b/>
          <w:szCs w:val="21"/>
        </w:rPr>
      </w:pPr>
      <w:r>
        <w:rPr>
          <w:rFonts w:hint="eastAsia" w:ascii="宋体" w:hAnsi="宋体"/>
          <w:szCs w:val="21"/>
        </w:rPr>
        <w:t>12.1投标人所提交的投标文件应符合招标文件的要求，满足评标需要的全部资料。</w:t>
      </w:r>
    </w:p>
    <w:p>
      <w:pPr>
        <w:pStyle w:val="4"/>
        <w:tabs>
          <w:tab w:val="left" w:pos="510"/>
          <w:tab w:val="left" w:pos="1000"/>
        </w:tabs>
        <w:spacing w:line="500" w:lineRule="exact"/>
        <w:jc w:val="left"/>
        <w:rPr>
          <w:rFonts w:ascii="宋体" w:hAnsi="宋体"/>
          <w:b/>
          <w:szCs w:val="21"/>
        </w:rPr>
      </w:pPr>
      <w:r>
        <w:rPr>
          <w:rFonts w:hint="eastAsia" w:ascii="宋体" w:hAnsi="宋体"/>
          <w:szCs w:val="21"/>
        </w:rPr>
        <w:t>12.2投标文件应包含投标人须知</w:t>
      </w:r>
      <w:r>
        <w:rPr>
          <w:rFonts w:hint="eastAsia" w:ascii="宋体" w:hAnsi="宋体"/>
          <w:b/>
          <w:szCs w:val="21"/>
        </w:rPr>
        <w:t>第11条</w:t>
      </w:r>
      <w:r>
        <w:rPr>
          <w:rFonts w:hint="eastAsia" w:ascii="宋体" w:hAnsi="宋体"/>
          <w:szCs w:val="21"/>
        </w:rPr>
        <w:t>中规定的内容，</w:t>
      </w:r>
      <w:r>
        <w:rPr>
          <w:rFonts w:hint="eastAsia" w:ascii="宋体" w:hAnsi="宋体"/>
          <w:b/>
          <w:szCs w:val="21"/>
          <w:u w:val="single"/>
        </w:rPr>
        <w:t>投标人提交的投标文件应当无例外地使用招标文件第七章所规定的投标文件全部格式</w:t>
      </w:r>
      <w:r>
        <w:rPr>
          <w:rFonts w:hint="eastAsia" w:ascii="宋体" w:hAnsi="宋体"/>
          <w:szCs w:val="21"/>
        </w:rPr>
        <w:t>(表格可以按同样格式扩展)，包括完整地填写</w:t>
      </w:r>
      <w:r>
        <w:rPr>
          <w:rFonts w:hint="eastAsia" w:ascii="宋体" w:hAnsi="宋体"/>
          <w:b/>
          <w:szCs w:val="21"/>
        </w:rPr>
        <w:t>投标函</w:t>
      </w:r>
      <w:r>
        <w:rPr>
          <w:rFonts w:hint="eastAsia" w:ascii="宋体" w:hAnsi="宋体"/>
          <w:szCs w:val="21"/>
        </w:rPr>
        <w:t>和</w:t>
      </w:r>
      <w:r>
        <w:rPr>
          <w:rFonts w:hint="eastAsia" w:ascii="宋体" w:hAnsi="宋体"/>
          <w:b/>
          <w:szCs w:val="21"/>
        </w:rPr>
        <w:t>投标函附表</w:t>
      </w:r>
      <w:r>
        <w:rPr>
          <w:rFonts w:hint="eastAsia" w:ascii="宋体" w:hAnsi="宋体"/>
          <w:szCs w:val="21"/>
        </w:rPr>
        <w:t>。</w:t>
      </w:r>
    </w:p>
    <w:p>
      <w:pPr>
        <w:pStyle w:val="4"/>
        <w:tabs>
          <w:tab w:val="left" w:pos="510"/>
          <w:tab w:val="left" w:pos="1000"/>
        </w:tabs>
        <w:spacing w:line="500" w:lineRule="exact"/>
        <w:jc w:val="left"/>
        <w:rPr>
          <w:rFonts w:ascii="宋体" w:hAnsi="宋体"/>
          <w:b/>
          <w:szCs w:val="21"/>
        </w:rPr>
      </w:pPr>
      <w:r>
        <w:rPr>
          <w:rFonts w:hint="eastAsia" w:ascii="宋体" w:hAnsi="宋体"/>
          <w:szCs w:val="21"/>
        </w:rPr>
        <w:t>12.3</w:t>
      </w:r>
      <w:r>
        <w:rPr>
          <w:rFonts w:hint="eastAsia" w:ascii="Verdana" w:hAnsi="Verdana" w:cs="宋体"/>
          <w:kern w:val="0"/>
          <w:szCs w:val="21"/>
        </w:rPr>
        <w:t>投标人不得以他人名义投标或者违反规定允许他人以自己名义投标。“以他人名义投标”是指投标人挂靠其他单位，或者从其他单位通过转让、租借的方式获取资质证书，或者在其编制的投标文件上加盖、签署其他单位及其法定代表人的印章、姓名等行为。</w:t>
      </w:r>
    </w:p>
    <w:p>
      <w:pPr>
        <w:pStyle w:val="4"/>
        <w:tabs>
          <w:tab w:val="left" w:pos="400"/>
        </w:tabs>
        <w:spacing w:line="500" w:lineRule="exact"/>
        <w:jc w:val="left"/>
        <w:outlineLvl w:val="2"/>
        <w:rPr>
          <w:rFonts w:ascii="黑体" w:hAnsi="宋体" w:eastAsia="黑体"/>
          <w:b/>
          <w:sz w:val="28"/>
          <w:szCs w:val="28"/>
        </w:rPr>
      </w:pPr>
      <w:bookmarkStart w:id="49" w:name="_Toc310965906"/>
      <w:bookmarkStart w:id="50" w:name="_Toc310966025"/>
      <w:bookmarkStart w:id="51" w:name="_Toc316985968"/>
      <w:r>
        <w:rPr>
          <w:rFonts w:hint="eastAsia" w:ascii="黑体" w:hAnsi="宋体" w:eastAsia="黑体"/>
          <w:b/>
          <w:sz w:val="28"/>
          <w:szCs w:val="28"/>
        </w:rPr>
        <w:t>13.投标报价和合同金额</w:t>
      </w:r>
      <w:bookmarkEnd w:id="49"/>
      <w:bookmarkEnd w:id="50"/>
      <w:bookmarkEnd w:id="51"/>
    </w:p>
    <w:p>
      <w:pPr>
        <w:pStyle w:val="4"/>
        <w:tabs>
          <w:tab w:val="left" w:pos="400"/>
        </w:tabs>
        <w:spacing w:line="500" w:lineRule="exact"/>
        <w:jc w:val="left"/>
        <w:outlineLvl w:val="2"/>
        <w:rPr>
          <w:rFonts w:ascii="宋体" w:hAnsi="宋体"/>
        </w:rPr>
      </w:pPr>
      <w:r>
        <w:rPr>
          <w:rFonts w:hint="eastAsia" w:ascii="宋体" w:hAnsi="宋体"/>
          <w:szCs w:val="21"/>
        </w:rPr>
        <w:t>13.1各投标人的投标报价应为完成本项目招标文件规定的</w:t>
      </w:r>
      <w:r>
        <w:rPr>
          <w:rFonts w:hint="eastAsia" w:ascii="宋体" w:hAnsi="宋体"/>
        </w:rPr>
        <w:t>全部服务的报价，</w:t>
      </w:r>
      <w:r>
        <w:rPr>
          <w:rFonts w:ascii="宋体" w:hAnsi="宋体"/>
        </w:rPr>
        <w:t>包括</w:t>
      </w:r>
      <w:r>
        <w:rPr>
          <w:rFonts w:hint="eastAsia" w:ascii="宋体" w:hAnsi="宋体"/>
          <w:szCs w:val="21"/>
        </w:rPr>
        <w:t>（但不仅限于）从基础资料及文件的收集、外出考察调研、施工图设计、配合招标人组织专家论证、相关部门审查、报批、</w:t>
      </w:r>
      <w:r>
        <w:rPr>
          <w:rFonts w:ascii="宋体" w:hAnsi="宋体"/>
        </w:rPr>
        <w:t>劳务、管理、</w:t>
      </w:r>
      <w:r>
        <w:rPr>
          <w:rFonts w:hint="eastAsia" w:ascii="Arial" w:hAnsi="Arial" w:cs="Arial"/>
          <w:szCs w:val="21"/>
          <w:shd w:val="clear" w:color="auto" w:fill="FFFFFF"/>
        </w:rPr>
        <w:t>人工费、劳保费、安全医疗费、</w:t>
      </w:r>
      <w:r>
        <w:rPr>
          <w:rFonts w:hint="eastAsia" w:ascii="宋体" w:hAnsi="宋体"/>
          <w:szCs w:val="21"/>
        </w:rPr>
        <w:t>现场办公、生活设施、</w:t>
      </w:r>
      <w:r>
        <w:rPr>
          <w:rFonts w:hint="eastAsia" w:ascii="Arial" w:hAnsi="Arial" w:cs="Arial"/>
          <w:szCs w:val="21"/>
          <w:shd w:val="clear" w:color="auto" w:fill="FFFFFF"/>
        </w:rPr>
        <w:t>企业管理费、</w:t>
      </w:r>
      <w:r>
        <w:rPr>
          <w:rFonts w:hint="eastAsia" w:ascii="宋体" w:hAnsi="宋体"/>
        </w:rPr>
        <w:t>交通</w:t>
      </w:r>
      <w:r>
        <w:rPr>
          <w:rFonts w:hint="eastAsia" w:ascii="宋体" w:hAnsi="宋体"/>
          <w:szCs w:val="21"/>
        </w:rPr>
        <w:t>和通讯设备</w:t>
      </w:r>
      <w:r>
        <w:rPr>
          <w:rFonts w:hint="eastAsia" w:ascii="宋体" w:hAnsi="宋体"/>
        </w:rPr>
        <w:t>、差旅、过程中的书面（电子）文本、</w:t>
      </w:r>
      <w:r>
        <w:rPr>
          <w:rFonts w:ascii="Arial" w:hAnsi="Arial" w:cs="Arial"/>
          <w:szCs w:val="21"/>
          <w:shd w:val="clear" w:color="auto" w:fill="FFFFFF"/>
        </w:rPr>
        <w:t>施工图设计文件、</w:t>
      </w:r>
      <w:r>
        <w:rPr>
          <w:rFonts w:hint="eastAsia" w:ascii="Arial" w:hAnsi="Arial" w:cs="Arial"/>
          <w:szCs w:val="21"/>
          <w:shd w:val="clear" w:color="auto" w:fill="FFFFFF"/>
        </w:rPr>
        <w:t>设计概（预）</w:t>
      </w:r>
      <w:r>
        <w:rPr>
          <w:rFonts w:ascii="Arial" w:hAnsi="Arial" w:cs="Arial"/>
          <w:szCs w:val="21"/>
          <w:shd w:val="clear" w:color="auto" w:fill="FFFFFF"/>
        </w:rPr>
        <w:t>算、竣工图文件</w:t>
      </w:r>
      <w:r>
        <w:rPr>
          <w:rFonts w:hint="eastAsia" w:ascii="Arial" w:hAnsi="Arial" w:cs="Arial"/>
          <w:szCs w:val="21"/>
          <w:shd w:val="clear" w:color="auto" w:fill="FFFFFF"/>
        </w:rPr>
        <w:t>、</w:t>
      </w:r>
      <w:r>
        <w:rPr>
          <w:rFonts w:hint="eastAsia" w:ascii="宋体" w:hAnsi="宋体"/>
        </w:rPr>
        <w:t>知识产权、施工期间的现场指导和配合服务、为完成工程竣工验收的配合服务、建设工程交易及相关服务费、</w:t>
      </w:r>
      <w:r>
        <w:rPr>
          <w:rFonts w:ascii="宋体" w:hAnsi="宋体"/>
        </w:rPr>
        <w:t>利润、税金、政策性文件规定及</w:t>
      </w:r>
      <w:r>
        <w:rPr>
          <w:rFonts w:hint="eastAsia" w:ascii="宋体" w:hAnsi="宋体"/>
        </w:rPr>
        <w:t>本项目</w:t>
      </w:r>
      <w:r>
        <w:rPr>
          <w:rFonts w:ascii="宋体" w:hAnsi="宋体"/>
        </w:rPr>
        <w:t>包含的所有风险、责任等各项应有费用</w:t>
      </w:r>
      <w:r>
        <w:rPr>
          <w:rFonts w:hint="eastAsia" w:ascii="宋体" w:hAnsi="宋体"/>
        </w:rPr>
        <w:t>，</w:t>
      </w:r>
      <w:r>
        <w:rPr>
          <w:rFonts w:ascii="宋体" w:hAnsi="宋体"/>
        </w:rPr>
        <w:t>所有的失误与遗漏均不得调整。</w:t>
      </w:r>
      <w:r>
        <w:rPr>
          <w:rFonts w:hint="eastAsia" w:ascii="宋体" w:hAnsi="宋体"/>
        </w:rPr>
        <w:t>除非因特殊原因并经甲乙双方协商同意，投标人不得再要求追加任何费用。同时，除非合同条款中另有规定，否则，投标人所报价格在合同实施期间不因市场变化因素而变动。</w:t>
      </w:r>
    </w:p>
    <w:p>
      <w:pPr>
        <w:pStyle w:val="4"/>
        <w:tabs>
          <w:tab w:val="left" w:pos="0"/>
          <w:tab w:val="left" w:pos="1000"/>
        </w:tabs>
        <w:spacing w:line="440" w:lineRule="exact"/>
        <w:ind w:firstLineChars="200"/>
        <w:rPr>
          <w:rFonts w:ascii="宋体" w:hAnsi="宋体"/>
          <w:szCs w:val="21"/>
        </w:rPr>
      </w:pPr>
      <w:r>
        <w:rPr>
          <w:rFonts w:hint="eastAsia" w:ascii="宋体" w:hAnsi="宋体"/>
          <w:szCs w:val="21"/>
        </w:rPr>
        <w:t>中标人为方案获得批准所需要的优化和修改的全部工作的费用均包含在投标报价中。</w:t>
      </w:r>
    </w:p>
    <w:p>
      <w:pPr>
        <w:pStyle w:val="4"/>
        <w:tabs>
          <w:tab w:val="left" w:pos="510"/>
          <w:tab w:val="left" w:pos="1000"/>
        </w:tabs>
        <w:spacing w:line="500" w:lineRule="exact"/>
        <w:jc w:val="left"/>
        <w:rPr>
          <w:rFonts w:ascii="宋体" w:hAnsi="宋体"/>
          <w:szCs w:val="21"/>
        </w:rPr>
      </w:pPr>
      <w:r>
        <w:rPr>
          <w:rFonts w:hint="eastAsia" w:ascii="宋体" w:hAnsi="宋体"/>
          <w:szCs w:val="21"/>
        </w:rPr>
        <w:t>13.2合同金额为招标人向中标人支付的各项金额的总和，包括完成投标人须知</w:t>
      </w:r>
      <w:r>
        <w:rPr>
          <w:rFonts w:hint="eastAsia" w:ascii="宋体" w:hAnsi="宋体"/>
          <w:b/>
          <w:szCs w:val="21"/>
        </w:rPr>
        <w:t>第13.1款</w:t>
      </w:r>
      <w:r>
        <w:rPr>
          <w:rFonts w:hint="eastAsia" w:ascii="宋体" w:hAnsi="宋体"/>
          <w:szCs w:val="21"/>
        </w:rPr>
        <w:t>所确定的设计业务所需的全部费用。除非招标人对招标文件予以修改。</w:t>
      </w:r>
    </w:p>
    <w:p>
      <w:pPr>
        <w:pStyle w:val="4"/>
        <w:tabs>
          <w:tab w:val="left" w:pos="510"/>
          <w:tab w:val="left" w:pos="1000"/>
        </w:tabs>
        <w:spacing w:line="500" w:lineRule="exact"/>
        <w:jc w:val="left"/>
        <w:rPr>
          <w:rFonts w:ascii="宋体" w:hAnsi="宋体"/>
          <w:szCs w:val="21"/>
        </w:rPr>
      </w:pPr>
      <w:r>
        <w:rPr>
          <w:rFonts w:hint="eastAsia" w:ascii="宋体" w:hAnsi="宋体"/>
          <w:szCs w:val="21"/>
        </w:rPr>
        <w:t>13.3投标人如对招标人公布的最高投标限价有异议的，可以在招标文件约定的时间内提出质询，招标人应按规定做出澄清。</w:t>
      </w:r>
    </w:p>
    <w:p>
      <w:pPr>
        <w:pStyle w:val="4"/>
        <w:tabs>
          <w:tab w:val="left" w:pos="510"/>
          <w:tab w:val="left" w:pos="1000"/>
        </w:tabs>
        <w:spacing w:line="500" w:lineRule="exact"/>
        <w:jc w:val="left"/>
        <w:rPr>
          <w:rFonts w:ascii="宋体" w:hAnsi="宋体"/>
          <w:b/>
          <w:szCs w:val="21"/>
          <w:u w:val="double"/>
        </w:rPr>
      </w:pPr>
      <w:r>
        <w:rPr>
          <w:rFonts w:hint="eastAsia" w:ascii="宋体" w:hAnsi="宋体"/>
          <w:b/>
          <w:szCs w:val="21"/>
          <w:u w:val="double"/>
        </w:rPr>
        <w:t>投标人的投标报价不得高于招标人设定的最高投标限价，投标人的投标报价高于招标人设定的最高投标限价的其投标无效；</w:t>
      </w:r>
    </w:p>
    <w:p>
      <w:pPr>
        <w:pStyle w:val="4"/>
        <w:tabs>
          <w:tab w:val="left" w:pos="1000"/>
        </w:tabs>
        <w:spacing w:line="500" w:lineRule="exact"/>
        <w:ind w:firstLineChars="200"/>
        <w:jc w:val="left"/>
        <w:rPr>
          <w:rFonts w:ascii="宋体" w:hAnsi="宋体"/>
          <w:szCs w:val="21"/>
        </w:rPr>
      </w:pPr>
      <w:r>
        <w:rPr>
          <w:rFonts w:hint="eastAsia" w:ascii="宋体" w:hAnsi="宋体"/>
          <w:szCs w:val="21"/>
        </w:rPr>
        <w:t>本招标项目发包的设计费金额、费用组成和计算办法见</w:t>
      </w:r>
      <w:r>
        <w:rPr>
          <w:rFonts w:hint="eastAsia" w:ascii="宋体" w:hAnsi="宋体"/>
          <w:b/>
          <w:szCs w:val="21"/>
          <w:u w:val="single"/>
        </w:rPr>
        <w:t>投标人须知前附表第13项</w:t>
      </w:r>
      <w:r>
        <w:rPr>
          <w:rFonts w:hint="eastAsia" w:ascii="宋体" w:hAnsi="宋体"/>
          <w:szCs w:val="21"/>
        </w:rPr>
        <w:t>。</w:t>
      </w:r>
    </w:p>
    <w:p>
      <w:pPr>
        <w:pStyle w:val="4"/>
        <w:tabs>
          <w:tab w:val="left" w:pos="510"/>
          <w:tab w:val="left" w:pos="1000"/>
        </w:tabs>
        <w:spacing w:line="500" w:lineRule="exact"/>
        <w:jc w:val="left"/>
        <w:rPr>
          <w:rFonts w:ascii="宋体" w:hAnsi="宋体"/>
          <w:szCs w:val="21"/>
        </w:rPr>
      </w:pPr>
      <w:r>
        <w:rPr>
          <w:rFonts w:hint="eastAsia" w:ascii="宋体" w:hAnsi="宋体"/>
          <w:szCs w:val="21"/>
        </w:rPr>
        <w:t>13.4所有根据合同或其它原因应由中标人支付的税金和其它应缴纳的费用都要包括在合同金额中。</w:t>
      </w:r>
    </w:p>
    <w:p>
      <w:pPr>
        <w:pStyle w:val="4"/>
        <w:tabs>
          <w:tab w:val="left" w:pos="510"/>
          <w:tab w:val="left" w:pos="1000"/>
        </w:tabs>
        <w:spacing w:line="500" w:lineRule="exact"/>
        <w:jc w:val="left"/>
        <w:rPr>
          <w:rFonts w:ascii="宋体" w:hAnsi="宋体"/>
          <w:b/>
          <w:szCs w:val="21"/>
        </w:rPr>
      </w:pPr>
      <w:r>
        <w:rPr>
          <w:rFonts w:hint="eastAsia" w:ascii="宋体" w:hAnsi="宋体"/>
          <w:szCs w:val="21"/>
        </w:rPr>
        <w:t>本招标文件约定由中标人承担施工图设计的，其为工程所需的初步设计和施工现场服务的费用也都包含在施工图设计费中。</w:t>
      </w:r>
    </w:p>
    <w:p>
      <w:pPr>
        <w:pStyle w:val="4"/>
        <w:tabs>
          <w:tab w:val="left" w:pos="510"/>
          <w:tab w:val="left" w:pos="1000"/>
        </w:tabs>
        <w:spacing w:line="500" w:lineRule="exact"/>
        <w:jc w:val="left"/>
        <w:rPr>
          <w:rFonts w:ascii="宋体" w:hAnsi="宋体"/>
          <w:b/>
          <w:szCs w:val="21"/>
        </w:rPr>
      </w:pPr>
      <w:r>
        <w:rPr>
          <w:rFonts w:hint="eastAsia" w:ascii="宋体" w:hAnsi="宋体"/>
          <w:b/>
          <w:szCs w:val="21"/>
          <w:u w:val="double"/>
        </w:rPr>
        <w:t>13.5投标人必须按照招标文件要求做出完整的报价，按照招标文件要求漏报少报的费用，视为此项费用已包含在投标报价中，结算费用不予调整。</w:t>
      </w:r>
    </w:p>
    <w:p>
      <w:pPr>
        <w:pStyle w:val="4"/>
        <w:tabs>
          <w:tab w:val="left" w:pos="400"/>
        </w:tabs>
        <w:spacing w:line="500" w:lineRule="exact"/>
        <w:jc w:val="left"/>
        <w:outlineLvl w:val="2"/>
        <w:rPr>
          <w:rFonts w:ascii="黑体" w:hAnsi="宋体" w:eastAsia="黑体"/>
          <w:b/>
          <w:sz w:val="28"/>
          <w:szCs w:val="28"/>
        </w:rPr>
      </w:pPr>
      <w:bookmarkStart w:id="52" w:name="_Toc310966026"/>
      <w:bookmarkStart w:id="53" w:name="_Toc310965907"/>
      <w:bookmarkStart w:id="54" w:name="_Toc316985969"/>
      <w:r>
        <w:rPr>
          <w:rFonts w:hint="eastAsia" w:ascii="黑体" w:hAnsi="宋体" w:eastAsia="黑体"/>
          <w:b/>
          <w:sz w:val="28"/>
          <w:szCs w:val="28"/>
        </w:rPr>
        <w:t>14.投标和支付所使用的货币</w:t>
      </w:r>
      <w:bookmarkEnd w:id="52"/>
      <w:bookmarkEnd w:id="53"/>
      <w:bookmarkEnd w:id="54"/>
    </w:p>
    <w:p>
      <w:pPr>
        <w:pStyle w:val="4"/>
        <w:tabs>
          <w:tab w:val="left" w:pos="510"/>
          <w:tab w:val="left" w:pos="1000"/>
        </w:tabs>
        <w:spacing w:line="500" w:lineRule="exact"/>
        <w:jc w:val="left"/>
        <w:rPr>
          <w:rFonts w:ascii="宋体" w:hAnsi="宋体"/>
          <w:b/>
          <w:szCs w:val="21"/>
        </w:rPr>
      </w:pPr>
      <w:r>
        <w:rPr>
          <w:rFonts w:hint="eastAsia" w:ascii="宋体" w:hAnsi="宋体"/>
          <w:szCs w:val="21"/>
        </w:rPr>
        <w:t>14.1本工程的投标应以</w:t>
      </w:r>
      <w:r>
        <w:rPr>
          <w:rFonts w:hint="eastAsia" w:ascii="宋体" w:hAnsi="宋体"/>
          <w:szCs w:val="21"/>
          <w:u w:val="single"/>
        </w:rPr>
        <w:t>人民币</w:t>
      </w:r>
      <w:r>
        <w:rPr>
          <w:rFonts w:hint="eastAsia" w:ascii="宋体" w:hAnsi="宋体"/>
          <w:szCs w:val="21"/>
        </w:rPr>
        <w:t>报价,合同实施时亦以</w:t>
      </w:r>
      <w:r>
        <w:rPr>
          <w:rFonts w:hint="eastAsia" w:ascii="宋体" w:hAnsi="宋体"/>
          <w:szCs w:val="21"/>
          <w:u w:val="single"/>
        </w:rPr>
        <w:t>人民币</w:t>
      </w:r>
      <w:r>
        <w:rPr>
          <w:rFonts w:hint="eastAsia" w:ascii="宋体" w:hAnsi="宋体"/>
          <w:szCs w:val="21"/>
        </w:rPr>
        <w:t>支付</w:t>
      </w:r>
      <w:r>
        <w:rPr>
          <w:rFonts w:hint="eastAsia" w:ascii="宋体"/>
          <w:szCs w:val="21"/>
        </w:rPr>
        <w:t>。</w:t>
      </w:r>
    </w:p>
    <w:p>
      <w:pPr>
        <w:pStyle w:val="4"/>
        <w:tabs>
          <w:tab w:val="left" w:pos="400"/>
        </w:tabs>
        <w:spacing w:line="500" w:lineRule="exact"/>
        <w:jc w:val="left"/>
        <w:outlineLvl w:val="2"/>
        <w:rPr>
          <w:rFonts w:ascii="黑体" w:hAnsi="宋体" w:eastAsia="黑体"/>
          <w:b/>
          <w:sz w:val="28"/>
          <w:szCs w:val="28"/>
        </w:rPr>
      </w:pPr>
      <w:bookmarkStart w:id="55" w:name="_Toc316985970"/>
      <w:bookmarkStart w:id="56" w:name="_Toc310966027"/>
      <w:bookmarkStart w:id="57" w:name="_Toc310965908"/>
      <w:r>
        <w:rPr>
          <w:rFonts w:hint="eastAsia" w:ascii="黑体" w:hAnsi="宋体" w:eastAsia="黑体"/>
          <w:b/>
          <w:sz w:val="28"/>
          <w:szCs w:val="28"/>
        </w:rPr>
        <w:t>15.投标有效期</w:t>
      </w:r>
      <w:bookmarkEnd w:id="55"/>
      <w:bookmarkEnd w:id="56"/>
      <w:bookmarkEnd w:id="57"/>
    </w:p>
    <w:p>
      <w:pPr>
        <w:pStyle w:val="4"/>
        <w:tabs>
          <w:tab w:val="left" w:pos="510"/>
          <w:tab w:val="left" w:pos="1000"/>
        </w:tabs>
        <w:spacing w:line="500" w:lineRule="exact"/>
        <w:jc w:val="left"/>
        <w:rPr>
          <w:rFonts w:ascii="宋体" w:hAnsi="宋体"/>
          <w:szCs w:val="21"/>
        </w:rPr>
      </w:pPr>
      <w:r>
        <w:rPr>
          <w:rFonts w:hint="eastAsia" w:ascii="宋体" w:hAnsi="宋体"/>
          <w:szCs w:val="21"/>
        </w:rPr>
        <w:t>15.1投标有效期见</w:t>
      </w:r>
      <w:r>
        <w:rPr>
          <w:rFonts w:hint="eastAsia" w:ascii="宋体" w:hAnsi="宋体"/>
          <w:b/>
          <w:szCs w:val="21"/>
          <w:u w:val="single"/>
        </w:rPr>
        <w:t>投标人须知前附表第14项</w:t>
      </w:r>
      <w:r>
        <w:rPr>
          <w:rFonts w:hint="eastAsia" w:ascii="宋体" w:hAnsi="宋体"/>
          <w:szCs w:val="21"/>
        </w:rPr>
        <w:t>所规定的期限，在此期限内，凡符合招标文件要求的投标文件均保持有效。</w:t>
      </w:r>
    </w:p>
    <w:p>
      <w:pPr>
        <w:pStyle w:val="4"/>
        <w:tabs>
          <w:tab w:val="left" w:pos="510"/>
          <w:tab w:val="left" w:pos="1000"/>
        </w:tabs>
        <w:spacing w:line="500" w:lineRule="exact"/>
        <w:jc w:val="left"/>
        <w:rPr>
          <w:rFonts w:ascii="宋体" w:hAnsi="宋体"/>
          <w:b/>
          <w:szCs w:val="21"/>
        </w:rPr>
      </w:pPr>
      <w:r>
        <w:rPr>
          <w:rFonts w:hint="eastAsia" w:ascii="宋体" w:hAnsi="宋体"/>
          <w:szCs w:val="21"/>
        </w:rPr>
        <w:t>15.2如果出现特殊情况，招标人在原定投标有效期满之前，可要求投标人将投标有效期延长一段时间。这种要求和投标人的答复应以书面方式进行。投标人可以拒绝这种要求而不被没收投标保证金。同意延期的投标人，不需要也不允许修改他的投标文件，但需要将其投标保证金延长相同的时间。在延长的投标有效期内，</w:t>
      </w:r>
      <w:r>
        <w:rPr>
          <w:rFonts w:hint="eastAsia" w:ascii="宋体" w:hAnsi="宋体"/>
          <w:b/>
          <w:szCs w:val="21"/>
          <w:u w:val="single"/>
        </w:rPr>
        <w:t>投标人须知第16条</w:t>
      </w:r>
      <w:r>
        <w:rPr>
          <w:rFonts w:hint="eastAsia" w:ascii="宋体" w:hAnsi="宋体"/>
          <w:szCs w:val="21"/>
        </w:rPr>
        <w:t>关于投标保证金的退还与没收的规定仍然适用。</w:t>
      </w:r>
    </w:p>
    <w:p>
      <w:pPr>
        <w:pStyle w:val="4"/>
        <w:tabs>
          <w:tab w:val="left" w:pos="400"/>
        </w:tabs>
        <w:spacing w:line="500" w:lineRule="exact"/>
        <w:jc w:val="left"/>
        <w:outlineLvl w:val="2"/>
        <w:rPr>
          <w:rFonts w:ascii="黑体" w:hAnsi="宋体" w:eastAsia="黑体"/>
          <w:b/>
          <w:sz w:val="28"/>
          <w:szCs w:val="28"/>
        </w:rPr>
      </w:pPr>
      <w:bookmarkStart w:id="58" w:name="_Toc316985971"/>
      <w:bookmarkStart w:id="59" w:name="_Toc310966028"/>
      <w:bookmarkStart w:id="60" w:name="_Toc310965909"/>
      <w:r>
        <w:rPr>
          <w:rFonts w:hint="eastAsia" w:ascii="黑体" w:hAnsi="宋体" w:eastAsia="黑体"/>
          <w:b/>
          <w:sz w:val="28"/>
          <w:szCs w:val="28"/>
        </w:rPr>
        <w:t>16.投标保证金</w:t>
      </w:r>
      <w:bookmarkEnd w:id="58"/>
      <w:bookmarkEnd w:id="59"/>
      <w:bookmarkEnd w:id="60"/>
      <w:r>
        <w:rPr>
          <w:rFonts w:hint="eastAsia" w:ascii="黑体" w:hAnsi="宋体" w:eastAsia="黑体"/>
          <w:b/>
          <w:sz w:val="28"/>
          <w:szCs w:val="28"/>
        </w:rPr>
        <w:t>和履约担保</w:t>
      </w:r>
    </w:p>
    <w:p>
      <w:pPr>
        <w:spacing w:line="460" w:lineRule="exact"/>
        <w:ind w:firstLine="420" w:firstLineChars="200"/>
        <w:rPr>
          <w:rFonts w:ascii="宋体" w:hAnsi="宋体" w:cs="宋体"/>
          <w:sz w:val="21"/>
          <w:szCs w:val="21"/>
        </w:rPr>
      </w:pPr>
      <w:r>
        <w:rPr>
          <w:rFonts w:hint="eastAsia" w:ascii="宋体" w:hAnsi="宋体" w:cs="宋体"/>
          <w:sz w:val="21"/>
          <w:szCs w:val="21"/>
        </w:rPr>
        <w:t>16</w:t>
      </w:r>
      <w:r>
        <w:rPr>
          <w:rFonts w:ascii="宋体" w:hAnsi="宋体" w:cs="宋体"/>
          <w:sz w:val="21"/>
          <w:szCs w:val="21"/>
        </w:rPr>
        <w:t>.1 投标人在递交投标文件的同时，应按投标人须知前附表规定的金额、形式递交投标保证金，并作为其投标文件的组成部分。</w:t>
      </w:r>
    </w:p>
    <w:p>
      <w:pPr>
        <w:spacing w:line="460" w:lineRule="exact"/>
        <w:ind w:firstLine="420" w:firstLineChars="200"/>
        <w:rPr>
          <w:rFonts w:ascii="宋体" w:hAnsi="宋体" w:cs="宋体"/>
          <w:sz w:val="21"/>
          <w:szCs w:val="21"/>
        </w:rPr>
      </w:pPr>
      <w:r>
        <w:rPr>
          <w:rFonts w:hint="eastAsia" w:ascii="宋体" w:hAnsi="宋体" w:cs="宋体"/>
          <w:sz w:val="21"/>
          <w:szCs w:val="21"/>
        </w:rPr>
        <w:t>16</w:t>
      </w:r>
      <w:r>
        <w:rPr>
          <w:rFonts w:ascii="宋体" w:hAnsi="宋体" w:cs="宋体"/>
          <w:sz w:val="21"/>
          <w:szCs w:val="21"/>
        </w:rPr>
        <w:t>.2 投标保证金：本工程投标保证金数额为人民币</w:t>
      </w:r>
      <w:r>
        <w:rPr>
          <w:rFonts w:ascii="宋体" w:hAnsi="宋体" w:cs="宋体"/>
          <w:b/>
          <w:sz w:val="21"/>
          <w:szCs w:val="21"/>
          <w:u w:val="single"/>
        </w:rPr>
        <w:t> </w:t>
      </w:r>
      <w:r>
        <w:rPr>
          <w:rFonts w:hint="eastAsia" w:ascii="宋体" w:hAnsi="宋体" w:cs="宋体"/>
          <w:b/>
          <w:sz w:val="21"/>
          <w:szCs w:val="21"/>
          <w:u w:val="single"/>
        </w:rPr>
        <w:t>伍仟元整</w:t>
      </w:r>
      <w:r>
        <w:rPr>
          <w:rFonts w:ascii="宋体" w:hAnsi="宋体" w:cs="宋体"/>
          <w:sz w:val="21"/>
          <w:szCs w:val="21"/>
        </w:rPr>
        <w:t>。投标人必须在投标文件递交截止时间前将投标保证金从投标人本单位的基本账户上直接转（汇）至盐城市大丰区招标采购交易中心保证金专用账户</w:t>
      </w:r>
    </w:p>
    <w:p>
      <w:pPr>
        <w:spacing w:line="460" w:lineRule="exact"/>
        <w:ind w:firstLine="420" w:firstLineChars="200"/>
        <w:rPr>
          <w:rFonts w:ascii="宋体" w:hAnsi="宋体" w:cs="宋体"/>
          <w:sz w:val="21"/>
          <w:szCs w:val="21"/>
        </w:rPr>
      </w:pPr>
      <w:r>
        <w:rPr>
          <w:rFonts w:ascii="宋体" w:hAnsi="宋体" w:cs="宋体"/>
          <w:sz w:val="21"/>
          <w:szCs w:val="21"/>
        </w:rPr>
        <w:t>投标保证金收款人全称、账号、开户银行信息如下：</w:t>
      </w:r>
    </w:p>
    <w:p>
      <w:pPr>
        <w:spacing w:line="460" w:lineRule="exact"/>
        <w:ind w:firstLine="420" w:firstLineChars="200"/>
        <w:rPr>
          <w:rFonts w:ascii="宋体" w:hAnsi="宋体" w:cs="宋体"/>
          <w:sz w:val="21"/>
          <w:szCs w:val="21"/>
        </w:rPr>
      </w:pPr>
      <w:r>
        <w:rPr>
          <w:rFonts w:ascii="宋体" w:hAnsi="宋体" w:cs="宋体"/>
          <w:sz w:val="21"/>
          <w:szCs w:val="21"/>
        </w:rPr>
        <w:t>全    称：盐城市大丰区招标采购交易中心 </w:t>
      </w:r>
    </w:p>
    <w:p>
      <w:pPr>
        <w:spacing w:line="460" w:lineRule="exact"/>
        <w:ind w:firstLine="420" w:firstLineChars="200"/>
        <w:rPr>
          <w:rFonts w:ascii="宋体" w:hAnsi="宋体" w:cs="宋体"/>
          <w:sz w:val="21"/>
          <w:szCs w:val="21"/>
        </w:rPr>
      </w:pPr>
      <w:r>
        <w:rPr>
          <w:rFonts w:ascii="宋体" w:hAnsi="宋体" w:cs="宋体"/>
          <w:sz w:val="21"/>
          <w:szCs w:val="21"/>
        </w:rPr>
        <w:t>账    号：3209820531010000077761</w:t>
      </w:r>
    </w:p>
    <w:p>
      <w:pPr>
        <w:spacing w:line="460" w:lineRule="exact"/>
        <w:ind w:firstLine="420" w:firstLineChars="200"/>
        <w:rPr>
          <w:rFonts w:ascii="宋体" w:hAnsi="宋体" w:cs="宋体"/>
          <w:sz w:val="21"/>
          <w:szCs w:val="21"/>
        </w:rPr>
      </w:pPr>
      <w:r>
        <w:rPr>
          <w:rFonts w:ascii="宋体" w:hAnsi="宋体" w:cs="宋体"/>
          <w:sz w:val="21"/>
          <w:szCs w:val="21"/>
        </w:rPr>
        <w:t>开户银行：大丰农村商业银行创业支行</w:t>
      </w:r>
    </w:p>
    <w:p>
      <w:pPr>
        <w:spacing w:line="460" w:lineRule="exact"/>
        <w:ind w:firstLine="420" w:firstLineChars="200"/>
        <w:rPr>
          <w:rFonts w:ascii="宋体" w:hAnsi="宋体" w:cs="宋体"/>
          <w:sz w:val="21"/>
          <w:szCs w:val="21"/>
        </w:rPr>
      </w:pPr>
      <w:r>
        <w:rPr>
          <w:rFonts w:ascii="宋体" w:hAnsi="宋体" w:cs="宋体"/>
          <w:sz w:val="21"/>
          <w:szCs w:val="21"/>
        </w:rPr>
        <w:t>投标保证金可采用电汇方式，投标保证金汇出单位必须与投标报名单位名称完全一致。未按招标文件约定要求缴纳投标保证金，其投标文件不予接收。</w:t>
      </w:r>
    </w:p>
    <w:p>
      <w:pPr>
        <w:spacing w:line="460" w:lineRule="exact"/>
        <w:ind w:firstLine="420" w:firstLineChars="200"/>
        <w:rPr>
          <w:rFonts w:ascii="宋体" w:hAnsi="宋体" w:cs="宋体"/>
          <w:sz w:val="21"/>
          <w:szCs w:val="21"/>
        </w:rPr>
      </w:pPr>
      <w:r>
        <w:rPr>
          <w:rFonts w:ascii="宋体" w:hAnsi="宋体" w:cs="宋体"/>
          <w:sz w:val="21"/>
          <w:szCs w:val="21"/>
        </w:rPr>
        <w:t>特别提醒：投标人在缴纳保证金后，请至会员系统保证金到账情况中查看，选中该标段点击"查看"按钮，在弹出页面中确认付款账号和诚信库中录入的基本户开户账号是否一致(请确保基本户开户账号中没有空格)。因开标现场不再核验保证金收据，以开标现场开标系统显示的信息为准。如开标现场开评标系统未显示保证金已缴纳，一律视为投标保证金未按招标文件约定要求缴纳，其投标文件不予接收。</w:t>
      </w:r>
    </w:p>
    <w:p>
      <w:pPr>
        <w:spacing w:line="460" w:lineRule="exact"/>
        <w:ind w:firstLine="420" w:firstLineChars="200"/>
        <w:rPr>
          <w:rFonts w:ascii="宋体" w:hAnsi="宋体" w:cs="宋体"/>
          <w:sz w:val="21"/>
          <w:szCs w:val="21"/>
        </w:rPr>
      </w:pPr>
      <w:r>
        <w:rPr>
          <w:rFonts w:hint="eastAsia" w:ascii="宋体" w:hAnsi="宋体" w:cs="宋体"/>
          <w:sz w:val="21"/>
          <w:szCs w:val="21"/>
        </w:rPr>
        <w:t>16.3</w:t>
      </w:r>
      <w:r>
        <w:rPr>
          <w:rFonts w:ascii="宋体" w:hAnsi="宋体" w:cs="宋体"/>
          <w:sz w:val="21"/>
          <w:szCs w:val="21"/>
        </w:rPr>
        <w:t>投标保证金退还</w:t>
      </w:r>
    </w:p>
    <w:p>
      <w:pPr>
        <w:spacing w:line="460" w:lineRule="exact"/>
        <w:ind w:firstLine="420" w:firstLineChars="200"/>
        <w:rPr>
          <w:rFonts w:ascii="宋体" w:hAnsi="宋体" w:cs="宋体"/>
          <w:sz w:val="21"/>
          <w:szCs w:val="21"/>
        </w:rPr>
      </w:pPr>
      <w:r>
        <w:rPr>
          <w:rFonts w:hint="eastAsia" w:ascii="宋体" w:hAnsi="宋体" w:cs="宋体"/>
          <w:sz w:val="21"/>
          <w:szCs w:val="21"/>
        </w:rPr>
        <w:t>16.3</w:t>
      </w:r>
      <w:r>
        <w:rPr>
          <w:rFonts w:ascii="宋体" w:hAnsi="宋体" w:cs="宋体"/>
          <w:sz w:val="21"/>
          <w:szCs w:val="21"/>
        </w:rPr>
        <w:t>.1 投标保证金退还时间：中标候选人公示期满后3个工作日内，退还非中标候选人的投标保证金；在中标公告发出后3个工作日内，退还未中标的中标候选人的投标保证金；合同签订并经招投标主管部门备案后3个工作日内，退还中标人的投标保证金。</w:t>
      </w:r>
    </w:p>
    <w:p>
      <w:pPr>
        <w:spacing w:line="460" w:lineRule="exact"/>
        <w:ind w:firstLine="420" w:firstLineChars="200"/>
        <w:rPr>
          <w:rFonts w:ascii="宋体" w:hAnsi="宋体" w:cs="宋体"/>
          <w:sz w:val="21"/>
          <w:szCs w:val="21"/>
        </w:rPr>
      </w:pPr>
      <w:r>
        <w:rPr>
          <w:rFonts w:hint="eastAsia" w:ascii="宋体" w:hAnsi="宋体" w:cs="宋体"/>
          <w:sz w:val="21"/>
          <w:szCs w:val="21"/>
        </w:rPr>
        <w:t>16.3</w:t>
      </w:r>
      <w:r>
        <w:rPr>
          <w:rFonts w:ascii="宋体" w:hAnsi="宋体" w:cs="宋体"/>
          <w:sz w:val="21"/>
          <w:szCs w:val="21"/>
        </w:rPr>
        <w:t>.2 有投诉（异议）的项目，中标候选人及异议人（投诉人）投标保证金在招标项目签订合同后予以退还。</w:t>
      </w:r>
    </w:p>
    <w:p>
      <w:pPr>
        <w:spacing w:line="460" w:lineRule="exact"/>
        <w:ind w:firstLine="420" w:firstLineChars="200"/>
        <w:rPr>
          <w:rFonts w:ascii="宋体" w:hAnsi="宋体" w:cs="宋体"/>
          <w:sz w:val="21"/>
          <w:szCs w:val="21"/>
        </w:rPr>
      </w:pPr>
      <w:r>
        <w:rPr>
          <w:rFonts w:ascii="宋体" w:hAnsi="宋体" w:cs="宋体"/>
          <w:sz w:val="21"/>
          <w:szCs w:val="21"/>
        </w:rPr>
        <w:t>因恶意投诉（异议）的、利用保密信息投诉的及投诉（异议）不实的投诉行为被通报的，自通报之日起6个月内，投诉（异议）人所有投标项目的投标保证金在招标项目签订合同后予以退还。 </w:t>
      </w:r>
    </w:p>
    <w:p>
      <w:pPr>
        <w:spacing w:line="460" w:lineRule="exact"/>
        <w:ind w:firstLine="420" w:firstLineChars="200"/>
        <w:rPr>
          <w:rFonts w:ascii="宋体" w:hAnsi="宋体" w:cs="宋体"/>
          <w:sz w:val="21"/>
          <w:szCs w:val="21"/>
        </w:rPr>
      </w:pPr>
      <w:r>
        <w:rPr>
          <w:rFonts w:ascii="宋体" w:hAnsi="宋体" w:cs="宋体"/>
          <w:sz w:val="21"/>
          <w:szCs w:val="21"/>
        </w:rPr>
        <w:t>投诉人故意捏造事实、伪造证明材料或者以非法手段取得证明材料进行投诉的给他人造成的损失的，投诉人依法承担赔偿责任。招标人直接扣减相应数额，确认应予退还保证金的数额，并经监管机关存档后，办理退款手续。</w:t>
      </w:r>
    </w:p>
    <w:p>
      <w:pPr>
        <w:spacing w:line="460" w:lineRule="exact"/>
        <w:ind w:firstLine="420" w:firstLineChars="200"/>
        <w:rPr>
          <w:rFonts w:ascii="宋体" w:hAnsi="宋体" w:cs="宋体"/>
          <w:sz w:val="21"/>
          <w:szCs w:val="21"/>
        </w:rPr>
      </w:pPr>
      <w:r>
        <w:rPr>
          <w:rFonts w:hint="eastAsia" w:ascii="宋体" w:hAnsi="宋体" w:cs="宋体"/>
          <w:sz w:val="21"/>
          <w:szCs w:val="21"/>
        </w:rPr>
        <w:t>16.3</w:t>
      </w:r>
      <w:r>
        <w:rPr>
          <w:rFonts w:ascii="宋体" w:hAnsi="宋体" w:cs="宋体"/>
          <w:sz w:val="21"/>
          <w:szCs w:val="21"/>
        </w:rPr>
        <w:t>.3投标保证金退还地点：</w:t>
      </w:r>
      <w:r>
        <w:rPr>
          <w:rFonts w:hint="eastAsia" w:ascii="宋体" w:hAnsi="宋体"/>
          <w:b/>
          <w:szCs w:val="21"/>
          <w:u w:val="single"/>
        </w:rPr>
        <w:t>规定的时间内中心窗口进行网上退款。详情咨询盐城市大丰区招标采购交易中心综合服务窗口，电话：0515-83927237（朱会计）。</w:t>
      </w:r>
    </w:p>
    <w:p>
      <w:pPr>
        <w:spacing w:line="460" w:lineRule="exact"/>
        <w:ind w:firstLine="420" w:firstLineChars="200"/>
        <w:rPr>
          <w:rFonts w:ascii="宋体" w:hAnsi="宋体" w:cs="宋体"/>
          <w:sz w:val="21"/>
          <w:szCs w:val="21"/>
        </w:rPr>
      </w:pPr>
      <w:r>
        <w:rPr>
          <w:rFonts w:hint="eastAsia" w:ascii="宋体" w:hAnsi="宋体" w:cs="宋体"/>
          <w:sz w:val="21"/>
          <w:szCs w:val="21"/>
        </w:rPr>
        <w:t>16.3</w:t>
      </w:r>
      <w:r>
        <w:rPr>
          <w:rFonts w:ascii="宋体" w:hAnsi="宋体" w:cs="宋体"/>
          <w:sz w:val="21"/>
          <w:szCs w:val="21"/>
        </w:rPr>
        <w:t>.4 有下列情形之一的，保证金将不予退还： </w:t>
      </w:r>
    </w:p>
    <w:p>
      <w:pPr>
        <w:spacing w:line="460" w:lineRule="exact"/>
        <w:ind w:firstLine="420" w:firstLineChars="200"/>
        <w:rPr>
          <w:rFonts w:ascii="宋体" w:hAnsi="宋体" w:cs="宋体"/>
          <w:sz w:val="21"/>
          <w:szCs w:val="21"/>
        </w:rPr>
      </w:pPr>
      <w:r>
        <w:rPr>
          <w:rFonts w:ascii="宋体" w:hAnsi="宋体" w:cs="宋体"/>
          <w:sz w:val="21"/>
          <w:szCs w:val="21"/>
        </w:rPr>
        <w:t>（1）投标人在规定的投标有效期内撤销或修改其投标文件；</w:t>
      </w:r>
    </w:p>
    <w:p>
      <w:pPr>
        <w:spacing w:line="460" w:lineRule="exact"/>
        <w:ind w:firstLine="420" w:firstLineChars="200"/>
        <w:rPr>
          <w:rFonts w:ascii="宋体" w:hAnsi="宋体" w:cs="宋体"/>
          <w:sz w:val="21"/>
          <w:szCs w:val="21"/>
        </w:rPr>
      </w:pPr>
      <w:r>
        <w:rPr>
          <w:rFonts w:ascii="宋体" w:hAnsi="宋体" w:cs="宋体"/>
          <w:sz w:val="21"/>
          <w:szCs w:val="21"/>
        </w:rPr>
        <w:t>（2）中标人在收到中标通知书后，无正当理由拒签合同协议书或未按招标文件规定提交</w:t>
      </w:r>
      <w:r>
        <w:rPr>
          <w:rFonts w:hint="eastAsia" w:ascii="宋体" w:hAnsi="宋体" w:cs="宋体"/>
          <w:sz w:val="21"/>
          <w:szCs w:val="21"/>
        </w:rPr>
        <w:t>履约保证金</w:t>
      </w:r>
      <w:r>
        <w:rPr>
          <w:rFonts w:ascii="宋体" w:hAnsi="宋体" w:cs="宋体"/>
          <w:sz w:val="21"/>
          <w:szCs w:val="21"/>
        </w:rPr>
        <w:t>。</w:t>
      </w:r>
    </w:p>
    <w:p>
      <w:pPr>
        <w:spacing w:line="460" w:lineRule="exact"/>
        <w:ind w:firstLine="420" w:firstLineChars="200"/>
        <w:rPr>
          <w:rFonts w:ascii="宋体" w:hAnsi="宋体" w:cs="宋体"/>
          <w:sz w:val="21"/>
          <w:szCs w:val="21"/>
        </w:rPr>
      </w:pPr>
      <w:r>
        <w:rPr>
          <w:rFonts w:ascii="宋体" w:hAnsi="宋体" w:cs="宋体"/>
          <w:sz w:val="21"/>
          <w:szCs w:val="21"/>
        </w:rPr>
        <w:t>（3）投标人不接受依据评标实施细则的规定对其投标文件中细微偏差进行澄清和补正；</w:t>
      </w:r>
    </w:p>
    <w:p>
      <w:pPr>
        <w:spacing w:line="460" w:lineRule="exact"/>
        <w:ind w:firstLine="420" w:firstLineChars="200"/>
        <w:rPr>
          <w:rFonts w:ascii="宋体" w:hAnsi="宋体" w:cs="宋体"/>
          <w:sz w:val="21"/>
          <w:szCs w:val="21"/>
        </w:rPr>
      </w:pPr>
      <w:r>
        <w:rPr>
          <w:rFonts w:ascii="宋体" w:hAnsi="宋体" w:cs="宋体"/>
          <w:sz w:val="21"/>
          <w:szCs w:val="21"/>
        </w:rPr>
        <w:t>（4）投标人提交了虚假资料。</w:t>
      </w:r>
    </w:p>
    <w:p>
      <w:pPr>
        <w:spacing w:line="500" w:lineRule="exact"/>
        <w:ind w:firstLine="420" w:firstLineChars="200"/>
        <w:jc w:val="left"/>
        <w:rPr>
          <w:rFonts w:ascii="宋体" w:hAnsi="宋体"/>
          <w:sz w:val="21"/>
          <w:szCs w:val="21"/>
        </w:rPr>
      </w:pPr>
      <w:r>
        <w:rPr>
          <w:rFonts w:hint="eastAsia" w:ascii="宋体" w:hAnsi="宋体"/>
          <w:sz w:val="21"/>
          <w:szCs w:val="21"/>
        </w:rPr>
        <w:t>16.4</w:t>
      </w:r>
      <w:r>
        <w:rPr>
          <w:rFonts w:ascii="宋体" w:hAnsi="宋体"/>
          <w:sz w:val="21"/>
          <w:szCs w:val="21"/>
        </w:rPr>
        <w:t>合同协议书签署</w:t>
      </w:r>
      <w:r>
        <w:rPr>
          <w:rFonts w:hint="eastAsia" w:ascii="宋体" w:hAnsi="宋体"/>
          <w:sz w:val="21"/>
          <w:szCs w:val="21"/>
        </w:rPr>
        <w:t>前</w:t>
      </w:r>
      <w:r>
        <w:rPr>
          <w:rFonts w:ascii="宋体" w:hAnsi="宋体"/>
          <w:sz w:val="21"/>
          <w:szCs w:val="21"/>
        </w:rPr>
        <w:t>，中标人</w:t>
      </w:r>
      <w:r>
        <w:rPr>
          <w:rFonts w:hint="eastAsia" w:ascii="宋体" w:hAnsi="宋体"/>
          <w:sz w:val="21"/>
          <w:szCs w:val="21"/>
        </w:rPr>
        <w:t>须</w:t>
      </w:r>
      <w:r>
        <w:rPr>
          <w:rFonts w:ascii="宋体" w:hAnsi="宋体"/>
          <w:sz w:val="21"/>
          <w:szCs w:val="21"/>
        </w:rPr>
        <w:t>向招标人提交履约担保</w:t>
      </w:r>
      <w:r>
        <w:rPr>
          <w:rFonts w:hint="eastAsia" w:ascii="宋体" w:hAnsi="宋体"/>
          <w:sz w:val="21"/>
          <w:szCs w:val="21"/>
        </w:rPr>
        <w:t>；</w:t>
      </w:r>
      <w:r>
        <w:rPr>
          <w:rFonts w:hint="eastAsia" w:ascii="宋体" w:hAnsi="宋体"/>
          <w:b/>
          <w:sz w:val="21"/>
          <w:szCs w:val="21"/>
          <w:u w:val="single"/>
        </w:rPr>
        <w:t xml:space="preserve">本招标项目履约保证金为中标价的5% </w:t>
      </w:r>
      <w:r>
        <w:rPr>
          <w:rFonts w:hint="eastAsia" w:ascii="宋体" w:hAnsi="宋体"/>
          <w:sz w:val="21"/>
          <w:szCs w:val="21"/>
        </w:rPr>
        <w:t>。第一中标候选人在中标结果公示结束五日历天内从法人基本帐户缴纳给招标人指定帐户，如未能在规定时间内缴纳到招标人指定帐户，招标人有权直接取消第一中标候选人的中标资格；招标人有权直接在第二中标候选人按上述规定方式、时间、金额缴纳后确定为中标人，以此类推。</w:t>
      </w:r>
    </w:p>
    <w:p>
      <w:pPr>
        <w:spacing w:line="500" w:lineRule="exact"/>
        <w:ind w:firstLine="420" w:firstLineChars="200"/>
        <w:jc w:val="left"/>
        <w:rPr>
          <w:rFonts w:ascii="宋体" w:hAnsi="宋体"/>
          <w:sz w:val="21"/>
          <w:szCs w:val="21"/>
        </w:rPr>
      </w:pPr>
      <w:r>
        <w:rPr>
          <w:rFonts w:hint="eastAsia" w:ascii="宋体" w:hAnsi="宋体"/>
          <w:sz w:val="21"/>
          <w:szCs w:val="21"/>
        </w:rPr>
        <w:t>履约保证金的退还：提交全部合格的成果文件后15日内一次性无息返还。</w:t>
      </w:r>
    </w:p>
    <w:p>
      <w:pPr>
        <w:pStyle w:val="4"/>
        <w:tabs>
          <w:tab w:val="left" w:pos="400"/>
        </w:tabs>
        <w:spacing w:line="500" w:lineRule="exact"/>
        <w:jc w:val="left"/>
        <w:outlineLvl w:val="2"/>
        <w:rPr>
          <w:rFonts w:ascii="黑体" w:hAnsi="宋体" w:eastAsia="黑体"/>
          <w:b/>
          <w:sz w:val="28"/>
          <w:szCs w:val="28"/>
        </w:rPr>
      </w:pPr>
      <w:bookmarkStart w:id="61" w:name="_Toc316985972"/>
      <w:bookmarkStart w:id="62" w:name="_Toc310966029"/>
      <w:bookmarkStart w:id="63" w:name="_Toc310965910"/>
      <w:r>
        <w:rPr>
          <w:rFonts w:hint="eastAsia" w:ascii="黑体" w:hAnsi="宋体" w:eastAsia="黑体"/>
          <w:b/>
          <w:sz w:val="28"/>
          <w:szCs w:val="28"/>
        </w:rPr>
        <w:t>17.投标文件的份数和签署</w:t>
      </w:r>
      <w:bookmarkEnd w:id="61"/>
      <w:bookmarkEnd w:id="62"/>
      <w:bookmarkEnd w:id="63"/>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17.1投标人应按</w:t>
      </w:r>
      <w:r>
        <w:rPr>
          <w:rFonts w:hint="eastAsia" w:ascii="宋体" w:hAnsi="宋体"/>
          <w:b/>
          <w:szCs w:val="21"/>
          <w:u w:val="single"/>
        </w:rPr>
        <w:t>投标人须知前附表第16项</w:t>
      </w:r>
      <w:r>
        <w:rPr>
          <w:rFonts w:hint="eastAsia" w:ascii="宋体" w:hAnsi="宋体"/>
          <w:szCs w:val="21"/>
        </w:rPr>
        <w:t>规定份数的提交投标文件。</w:t>
      </w:r>
    </w:p>
    <w:p>
      <w:pPr>
        <w:pStyle w:val="4"/>
        <w:tabs>
          <w:tab w:val="left" w:pos="510"/>
          <w:tab w:val="left" w:pos="1000"/>
        </w:tabs>
        <w:snapToGrid w:val="0"/>
        <w:spacing w:line="500" w:lineRule="exact"/>
        <w:jc w:val="left"/>
        <w:rPr>
          <w:rFonts w:ascii="宋体" w:hAnsi="宋体"/>
          <w:szCs w:val="21"/>
        </w:rPr>
      </w:pPr>
      <w:r>
        <w:rPr>
          <w:rFonts w:hint="eastAsia"/>
          <w:szCs w:val="21"/>
        </w:rPr>
        <w:t>17.2投标文件的正本和副本均需打(复)印或使用不褪色的蓝、黑墨水笔书写，字迹应清晰易于辨认，并应在投标文件封面上清楚的注明“正本”或“副本”。正本与副本如有不一致之处，则以正本为准。</w:t>
      </w:r>
    </w:p>
    <w:p>
      <w:pPr>
        <w:pStyle w:val="4"/>
        <w:tabs>
          <w:tab w:val="left" w:pos="510"/>
          <w:tab w:val="left" w:pos="1000"/>
        </w:tabs>
        <w:snapToGrid w:val="0"/>
        <w:spacing w:line="500" w:lineRule="exact"/>
        <w:jc w:val="left"/>
        <w:rPr>
          <w:rFonts w:ascii="宋体" w:hAnsi="宋体"/>
          <w:szCs w:val="21"/>
        </w:rPr>
      </w:pPr>
      <w:r>
        <w:rPr>
          <w:rFonts w:hint="eastAsia"/>
          <w:snapToGrid w:val="0"/>
          <w:szCs w:val="21"/>
        </w:rPr>
        <w:t>17.3投标文件应按具体要求加盖投标人单位公章、法定代表人印鉴(或签字)或法定代表人委托的代理人签字。</w:t>
      </w:r>
      <w:r>
        <w:rPr>
          <w:rFonts w:hint="eastAsia"/>
          <w:szCs w:val="21"/>
        </w:rPr>
        <w:t>由委托代理人签字的在投标文件中必须同时提交投标文件的法定代表人授权委托书，投标文件签署授权委托书格式、签字、盖章及内容均应符合要求，否则投标文件签署授权委托书无效。</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17.4除投标人对错误处须修改外，全套投标文件应无涂改或行间插字和增删，如有修改，修改之处均应盖投标人的印章或由投标文件签署人签字或盖章。</w:t>
      </w:r>
    </w:p>
    <w:p>
      <w:pPr>
        <w:pStyle w:val="3"/>
        <w:spacing w:before="0" w:after="0" w:line="500" w:lineRule="exact"/>
      </w:pPr>
      <w:bookmarkStart w:id="64" w:name="_Toc310966030"/>
      <w:bookmarkStart w:id="65" w:name="_Toc310965911"/>
      <w:bookmarkStart w:id="66" w:name="_Toc316985973"/>
    </w:p>
    <w:p>
      <w:pPr>
        <w:pStyle w:val="3"/>
        <w:spacing w:before="0" w:after="0" w:line="500" w:lineRule="exact"/>
      </w:pPr>
      <w:r>
        <w:rPr>
          <w:rFonts w:hint="eastAsia"/>
        </w:rPr>
        <w:t>(四)投标文件的递交</w:t>
      </w:r>
      <w:bookmarkEnd w:id="64"/>
      <w:bookmarkEnd w:id="65"/>
      <w:bookmarkEnd w:id="66"/>
    </w:p>
    <w:p>
      <w:pPr>
        <w:pStyle w:val="4"/>
        <w:tabs>
          <w:tab w:val="left" w:pos="400"/>
        </w:tabs>
        <w:spacing w:line="500" w:lineRule="exact"/>
        <w:jc w:val="left"/>
        <w:outlineLvl w:val="2"/>
        <w:rPr>
          <w:rFonts w:ascii="黑体" w:hAnsi="宋体" w:eastAsia="黑体"/>
          <w:b/>
          <w:sz w:val="28"/>
          <w:szCs w:val="28"/>
        </w:rPr>
      </w:pPr>
      <w:bookmarkStart w:id="67" w:name="_Toc316985974"/>
      <w:bookmarkStart w:id="68" w:name="_Toc310966031"/>
      <w:bookmarkStart w:id="69" w:name="_Toc310965912"/>
      <w:r>
        <w:rPr>
          <w:rFonts w:hint="eastAsia" w:ascii="黑体" w:hAnsi="宋体" w:eastAsia="黑体"/>
          <w:b/>
          <w:sz w:val="28"/>
          <w:szCs w:val="28"/>
        </w:rPr>
        <w:t>18.投标文件的装订、包封、密封和标识</w:t>
      </w:r>
      <w:bookmarkEnd w:id="67"/>
      <w:bookmarkEnd w:id="68"/>
      <w:bookmarkEnd w:id="69"/>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18.1投标文件的一号标书（商务标）、二号标书（资信标）</w:t>
      </w:r>
      <w:r>
        <w:rPr>
          <w:rFonts w:hint="eastAsia"/>
          <w:b/>
          <w:szCs w:val="21"/>
          <w:u w:val="single"/>
        </w:rPr>
        <w:t>必须分别装订成册放入密封袋（封袋大小、数量由投标人根据需要自行制作）</w:t>
      </w:r>
      <w:r>
        <w:rPr>
          <w:rFonts w:hint="eastAsia"/>
          <w:szCs w:val="21"/>
        </w:rPr>
        <w:t>；</w:t>
      </w:r>
    </w:p>
    <w:p>
      <w:pPr>
        <w:pStyle w:val="4"/>
        <w:tabs>
          <w:tab w:val="left" w:pos="510"/>
          <w:tab w:val="left" w:pos="1000"/>
        </w:tabs>
        <w:snapToGrid w:val="0"/>
        <w:spacing w:line="500" w:lineRule="exact"/>
        <w:jc w:val="left"/>
        <w:rPr>
          <w:rFonts w:ascii="宋体" w:hAnsi="宋体"/>
          <w:b/>
          <w:szCs w:val="21"/>
        </w:rPr>
      </w:pPr>
      <w:r>
        <w:rPr>
          <w:rFonts w:hint="eastAsia" w:ascii="宋体" w:hAnsi="宋体"/>
          <w:b/>
          <w:szCs w:val="21"/>
        </w:rPr>
        <w:t>18.2投标文件的包封、密封和标识要求：</w:t>
      </w:r>
    </w:p>
    <w:p>
      <w:pPr>
        <w:pStyle w:val="4"/>
        <w:tabs>
          <w:tab w:val="left" w:pos="1000"/>
        </w:tabs>
        <w:snapToGrid w:val="0"/>
        <w:spacing w:line="500" w:lineRule="exact"/>
        <w:ind w:firstLineChars="200"/>
        <w:jc w:val="left"/>
        <w:rPr>
          <w:rFonts w:ascii="宋体" w:hAnsi="宋体"/>
          <w:szCs w:val="21"/>
        </w:rPr>
      </w:pPr>
      <w:r>
        <w:rPr>
          <w:rFonts w:hint="eastAsia" w:ascii="宋体" w:hAnsi="宋体"/>
          <w:szCs w:val="21"/>
        </w:rPr>
        <w:t>18.2.1封套的封面标识：</w:t>
      </w:r>
    </w:p>
    <w:p>
      <w:pPr>
        <w:pStyle w:val="4"/>
        <w:tabs>
          <w:tab w:val="left" w:pos="400"/>
        </w:tabs>
        <w:spacing w:line="500" w:lineRule="exact"/>
        <w:jc w:val="left"/>
        <w:outlineLvl w:val="2"/>
        <w:rPr>
          <w:rFonts w:ascii="宋体" w:hAnsi="宋体"/>
          <w:szCs w:val="21"/>
        </w:rPr>
      </w:pPr>
      <w:bookmarkStart w:id="70" w:name="_Toc316985975"/>
      <w:bookmarkStart w:id="71" w:name="_Toc310966032"/>
      <w:bookmarkStart w:id="72" w:name="_Toc310965913"/>
      <w:r>
        <w:rPr>
          <w:rFonts w:hint="eastAsia" w:ascii="宋体" w:hAnsi="宋体"/>
          <w:szCs w:val="21"/>
        </w:rPr>
        <w:t>(1)</w:t>
      </w:r>
      <w:r>
        <w:rPr>
          <w:rFonts w:hint="eastAsia" w:ascii="宋体" w:hAnsi="宋体"/>
          <w:szCs w:val="21"/>
        </w:rPr>
        <w:tab/>
      </w:r>
      <w:r>
        <w:rPr>
          <w:rFonts w:hint="eastAsia" w:ascii="宋体" w:hAnsi="宋体"/>
          <w:szCs w:val="21"/>
        </w:rPr>
        <w:t>招标人的名称；</w:t>
      </w:r>
    </w:p>
    <w:p>
      <w:pPr>
        <w:pStyle w:val="4"/>
        <w:tabs>
          <w:tab w:val="left" w:pos="400"/>
        </w:tabs>
        <w:spacing w:line="500" w:lineRule="exact"/>
        <w:jc w:val="left"/>
        <w:outlineLvl w:val="2"/>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招标项目名称；</w:t>
      </w:r>
    </w:p>
    <w:p>
      <w:pPr>
        <w:pStyle w:val="4"/>
        <w:tabs>
          <w:tab w:val="left" w:pos="400"/>
        </w:tabs>
        <w:spacing w:line="500" w:lineRule="exact"/>
        <w:jc w:val="left"/>
        <w:outlineLvl w:val="2"/>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投标文件的内容【如一号标书（商务标）、二号标书（资信标）等】；</w:t>
      </w:r>
    </w:p>
    <w:p>
      <w:pPr>
        <w:pStyle w:val="4"/>
        <w:tabs>
          <w:tab w:val="left" w:pos="400"/>
        </w:tabs>
        <w:spacing w:line="500" w:lineRule="exact"/>
        <w:jc w:val="left"/>
        <w:outlineLvl w:val="2"/>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投标人的名称。</w:t>
      </w:r>
    </w:p>
    <w:p>
      <w:pPr>
        <w:pStyle w:val="4"/>
        <w:tabs>
          <w:tab w:val="left" w:pos="400"/>
        </w:tabs>
        <w:spacing w:line="500" w:lineRule="exact"/>
        <w:jc w:val="left"/>
        <w:outlineLvl w:val="2"/>
        <w:rPr>
          <w:rFonts w:ascii="宋体" w:hAnsi="宋体"/>
          <w:szCs w:val="21"/>
        </w:rPr>
      </w:pPr>
      <w:r>
        <w:rPr>
          <w:rFonts w:hint="eastAsia" w:ascii="宋体" w:hAnsi="宋体"/>
          <w:szCs w:val="21"/>
        </w:rPr>
        <w:t>18.2.2封套的封口处均应密封并加盖投标人单位公章及法定代表人印章。</w:t>
      </w:r>
    </w:p>
    <w:p>
      <w:pPr>
        <w:pStyle w:val="4"/>
        <w:tabs>
          <w:tab w:val="left" w:pos="400"/>
        </w:tabs>
        <w:spacing w:line="500" w:lineRule="exact"/>
        <w:jc w:val="left"/>
        <w:outlineLvl w:val="2"/>
        <w:rPr>
          <w:rFonts w:ascii="黑体" w:hAnsi="宋体" w:eastAsia="黑体"/>
          <w:b/>
          <w:sz w:val="28"/>
          <w:szCs w:val="28"/>
        </w:rPr>
      </w:pPr>
      <w:r>
        <w:rPr>
          <w:rFonts w:hint="eastAsia" w:ascii="黑体" w:hAnsi="宋体" w:eastAsia="黑体"/>
          <w:b/>
          <w:sz w:val="28"/>
          <w:szCs w:val="28"/>
        </w:rPr>
        <w:t>19.投标文件的递交</w:t>
      </w:r>
      <w:bookmarkEnd w:id="70"/>
      <w:bookmarkEnd w:id="71"/>
      <w:bookmarkEnd w:id="72"/>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19.1投标人应按</w:t>
      </w:r>
      <w:r>
        <w:rPr>
          <w:rFonts w:hint="eastAsia" w:ascii="宋体" w:hAnsi="宋体"/>
          <w:b/>
          <w:szCs w:val="21"/>
          <w:u w:val="single"/>
        </w:rPr>
        <w:t>投标人须知前附表第18项</w:t>
      </w:r>
      <w:r>
        <w:rPr>
          <w:rFonts w:hint="eastAsia" w:ascii="宋体" w:hAnsi="宋体"/>
          <w:szCs w:val="21"/>
        </w:rPr>
        <w:t>所规定的地点，于投标截止时间前递交投标文件。</w:t>
      </w:r>
      <w:r>
        <w:rPr>
          <w:rFonts w:hint="eastAsia"/>
          <w:b/>
          <w:szCs w:val="21"/>
          <w:u w:val="double"/>
        </w:rPr>
        <w:t>在递交投标文件时，投标人委托代理人持身份证到场验证登记。如投标人的委托代理人未在投标截止时间前到时达</w:t>
      </w:r>
      <w:r>
        <w:rPr>
          <w:b/>
          <w:szCs w:val="21"/>
          <w:u w:val="double"/>
        </w:rPr>
        <w:t>的，</w:t>
      </w:r>
      <w:r>
        <w:rPr>
          <w:rFonts w:hint="eastAsia"/>
          <w:b/>
          <w:szCs w:val="21"/>
          <w:u w:val="double"/>
        </w:rPr>
        <w:t>则视为</w:t>
      </w:r>
      <w:r>
        <w:rPr>
          <w:b/>
          <w:szCs w:val="21"/>
          <w:u w:val="double"/>
        </w:rPr>
        <w:t>该投标人</w:t>
      </w:r>
      <w:r>
        <w:rPr>
          <w:rFonts w:hint="eastAsia"/>
          <w:b/>
          <w:szCs w:val="21"/>
          <w:u w:val="double"/>
        </w:rPr>
        <w:t>自动放弃该项目的投标，其投</w:t>
      </w:r>
      <w:r>
        <w:rPr>
          <w:b/>
          <w:szCs w:val="21"/>
          <w:u w:val="double"/>
        </w:rPr>
        <w:t>标书视为无效标书。</w:t>
      </w:r>
    </w:p>
    <w:p>
      <w:pPr>
        <w:pStyle w:val="4"/>
        <w:tabs>
          <w:tab w:val="left" w:pos="510"/>
          <w:tab w:val="left" w:pos="1000"/>
        </w:tabs>
        <w:snapToGrid w:val="0"/>
        <w:spacing w:line="500" w:lineRule="exact"/>
        <w:jc w:val="left"/>
        <w:rPr>
          <w:rFonts w:ascii="宋体" w:hAnsi="宋体"/>
          <w:szCs w:val="21"/>
        </w:rPr>
      </w:pPr>
      <w:r>
        <w:rPr>
          <w:rFonts w:hint="eastAsia"/>
        </w:rPr>
        <w:t>19.2逾期送达的或者未送达指定地点的投标文件，招标人不予受理。</w:t>
      </w:r>
    </w:p>
    <w:p>
      <w:pPr>
        <w:pStyle w:val="4"/>
        <w:tabs>
          <w:tab w:val="left" w:pos="400"/>
        </w:tabs>
        <w:spacing w:line="500" w:lineRule="exact"/>
        <w:jc w:val="left"/>
        <w:outlineLvl w:val="2"/>
        <w:rPr>
          <w:rFonts w:ascii="黑体" w:hAnsi="宋体" w:eastAsia="黑体"/>
          <w:b/>
          <w:sz w:val="28"/>
          <w:szCs w:val="28"/>
        </w:rPr>
      </w:pPr>
      <w:bookmarkStart w:id="73" w:name="_Toc316985976"/>
      <w:bookmarkStart w:id="74" w:name="_Toc310966033"/>
      <w:bookmarkStart w:id="75" w:name="_Toc310965914"/>
      <w:r>
        <w:rPr>
          <w:rFonts w:hint="eastAsia" w:ascii="黑体" w:hAnsi="宋体" w:eastAsia="黑体"/>
          <w:b/>
          <w:sz w:val="28"/>
          <w:szCs w:val="28"/>
        </w:rPr>
        <w:t>20.投标文件递交的截止时间</w:t>
      </w:r>
      <w:bookmarkEnd w:id="73"/>
      <w:bookmarkEnd w:id="74"/>
      <w:bookmarkEnd w:id="75"/>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20.1</w:t>
      </w:r>
      <w:r>
        <w:rPr>
          <w:rFonts w:ascii="宋体" w:hAnsi="宋体"/>
          <w:szCs w:val="21"/>
        </w:rPr>
        <w:t>投标人须在</w:t>
      </w:r>
      <w:r>
        <w:rPr>
          <w:rFonts w:hint="eastAsia" w:ascii="宋体" w:hAnsi="宋体"/>
          <w:b/>
          <w:szCs w:val="21"/>
          <w:u w:val="single"/>
        </w:rPr>
        <w:t>投标人须知前附表第19项</w:t>
      </w:r>
      <w:r>
        <w:rPr>
          <w:rFonts w:ascii="宋体" w:hAnsi="宋体"/>
          <w:szCs w:val="21"/>
        </w:rPr>
        <w:t>规定的投标文件递交截止时间之前将投标文件递交至开标现场。</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20.2招标人可以按投标人须知</w:t>
      </w:r>
      <w:r>
        <w:rPr>
          <w:rFonts w:hint="eastAsia" w:ascii="宋体" w:hAnsi="宋体"/>
          <w:b/>
          <w:szCs w:val="21"/>
        </w:rPr>
        <w:t>第9条</w:t>
      </w:r>
      <w:r>
        <w:rPr>
          <w:rFonts w:hint="eastAsia" w:ascii="宋体" w:hAnsi="宋体"/>
          <w:szCs w:val="21"/>
        </w:rPr>
        <w:t>规定以修改补充通知的方式，酌情延长递交投标文件的截止时间。在此情况下，投标人的所有权利和义务以及投标人所制约的截止时间，均应以延长后新的截止时间为准。</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20.3</w:t>
      </w:r>
      <w:r>
        <w:rPr>
          <w:rFonts w:ascii="宋体" w:hAnsi="宋体"/>
          <w:szCs w:val="21"/>
        </w:rPr>
        <w:t>超过投标截止时间送达的投标文件将被拒绝并原封退给投标人。</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20.4到投标截止时间止，招标人收到的投标文件少于3份的，招标人将依法重新组织招标。</w:t>
      </w:r>
    </w:p>
    <w:p>
      <w:pPr>
        <w:pStyle w:val="4"/>
        <w:tabs>
          <w:tab w:val="left" w:pos="400"/>
        </w:tabs>
        <w:spacing w:line="500" w:lineRule="exact"/>
        <w:jc w:val="left"/>
        <w:outlineLvl w:val="2"/>
        <w:rPr>
          <w:rFonts w:ascii="黑体" w:hAnsi="宋体" w:eastAsia="黑体"/>
          <w:b/>
          <w:sz w:val="28"/>
          <w:szCs w:val="28"/>
        </w:rPr>
      </w:pPr>
      <w:bookmarkStart w:id="76" w:name="_Toc310966034"/>
      <w:bookmarkStart w:id="77" w:name="_Toc310965915"/>
      <w:bookmarkStart w:id="78" w:name="_Toc316985977"/>
      <w:r>
        <w:rPr>
          <w:rFonts w:hint="eastAsia" w:ascii="黑体" w:hAnsi="宋体" w:eastAsia="黑体"/>
          <w:b/>
          <w:sz w:val="28"/>
          <w:szCs w:val="28"/>
        </w:rPr>
        <w:t>21.投标文件的补充、修改与撤回</w:t>
      </w:r>
      <w:bookmarkEnd w:id="76"/>
      <w:bookmarkEnd w:id="77"/>
      <w:bookmarkEnd w:id="78"/>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21.1投标人可以在递交投标文件以后，在</w:t>
      </w:r>
      <w:r>
        <w:rPr>
          <w:rFonts w:hint="eastAsia" w:ascii="宋体" w:hAnsi="宋体"/>
          <w:b/>
          <w:szCs w:val="21"/>
        </w:rPr>
        <w:t>投标人须知第19条</w:t>
      </w:r>
      <w:r>
        <w:rPr>
          <w:rFonts w:hint="eastAsia" w:ascii="宋体" w:hAnsi="宋体"/>
          <w:szCs w:val="21"/>
        </w:rPr>
        <w:t>规定的投标截止时间之前，可以书面形式向招标人递交补充修改或撤回其投标文件的通知。补充、修改的内容为投标文件的组成部分。在投标截止日期以后，不能更改投标文件。投标截止期之前对投标价格的修改应附有相应细目的单价和价格。</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21.2投标人的补充、修改或撤回通知，应按</w:t>
      </w:r>
      <w:r>
        <w:rPr>
          <w:rFonts w:hint="eastAsia" w:ascii="宋体" w:hAnsi="宋体"/>
          <w:b/>
          <w:szCs w:val="21"/>
        </w:rPr>
        <w:t>投标人须知第17条</w:t>
      </w:r>
      <w:r>
        <w:rPr>
          <w:rFonts w:hint="eastAsia" w:ascii="宋体" w:hAnsi="宋体"/>
          <w:szCs w:val="21"/>
        </w:rPr>
        <w:t>的规定编制、密封、标识和发送，还要在包封上标明“补充、修改”或“撤回”字样。</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21.3从投标截止期至投标有效期之间的这段时间内，投标人不得撤回其投标文件，否则根据</w:t>
      </w:r>
      <w:r>
        <w:rPr>
          <w:rFonts w:hint="eastAsia" w:ascii="宋体" w:hAnsi="宋体"/>
          <w:b/>
          <w:szCs w:val="21"/>
        </w:rPr>
        <w:t>投标人须知第16条</w:t>
      </w:r>
      <w:r>
        <w:rPr>
          <w:rFonts w:hint="eastAsia" w:ascii="宋体" w:hAnsi="宋体"/>
          <w:szCs w:val="21"/>
        </w:rPr>
        <w:t>的规定，该投标人的投标保证金将被没收。</w:t>
      </w:r>
    </w:p>
    <w:p>
      <w:pPr>
        <w:pStyle w:val="3"/>
        <w:spacing w:before="0" w:after="0" w:line="500" w:lineRule="exact"/>
      </w:pPr>
      <w:bookmarkStart w:id="79" w:name="_Toc316985978"/>
      <w:bookmarkStart w:id="80" w:name="_Toc310966035"/>
      <w:bookmarkStart w:id="81" w:name="_Toc310965916"/>
      <w:r>
        <w:rPr>
          <w:rFonts w:hint="eastAsia"/>
        </w:rPr>
        <w:t>(五)开标</w:t>
      </w:r>
      <w:bookmarkEnd w:id="79"/>
      <w:bookmarkEnd w:id="80"/>
      <w:bookmarkEnd w:id="81"/>
    </w:p>
    <w:p>
      <w:pPr>
        <w:pStyle w:val="4"/>
        <w:tabs>
          <w:tab w:val="left" w:pos="400"/>
        </w:tabs>
        <w:spacing w:line="500" w:lineRule="exact"/>
        <w:jc w:val="left"/>
        <w:outlineLvl w:val="2"/>
        <w:rPr>
          <w:rFonts w:ascii="黑体" w:hAnsi="宋体" w:eastAsia="黑体"/>
          <w:b/>
          <w:sz w:val="28"/>
          <w:szCs w:val="28"/>
        </w:rPr>
      </w:pPr>
      <w:bookmarkStart w:id="82" w:name="_Toc316985979"/>
      <w:bookmarkStart w:id="83" w:name="_Toc310966036"/>
      <w:bookmarkStart w:id="84" w:name="_Toc310965917"/>
      <w:r>
        <w:rPr>
          <w:rFonts w:hint="eastAsia" w:ascii="黑体" w:hAnsi="宋体" w:eastAsia="黑体"/>
          <w:b/>
          <w:sz w:val="28"/>
          <w:szCs w:val="28"/>
        </w:rPr>
        <w:t>22.</w:t>
      </w:r>
      <w:r>
        <w:rPr>
          <w:rFonts w:ascii="黑体" w:hAnsi="宋体" w:eastAsia="黑体"/>
          <w:b/>
          <w:sz w:val="28"/>
          <w:szCs w:val="28"/>
        </w:rPr>
        <w:t>开标</w:t>
      </w:r>
      <w:bookmarkEnd w:id="82"/>
      <w:bookmarkEnd w:id="83"/>
      <w:bookmarkEnd w:id="84"/>
    </w:p>
    <w:p>
      <w:pPr>
        <w:pStyle w:val="4"/>
        <w:tabs>
          <w:tab w:val="left" w:pos="510"/>
          <w:tab w:val="left" w:pos="1000"/>
        </w:tabs>
        <w:snapToGrid w:val="0"/>
        <w:spacing w:line="500" w:lineRule="exact"/>
        <w:jc w:val="left"/>
        <w:rPr>
          <w:rFonts w:ascii="宋体" w:hAnsi="宋体"/>
          <w:snapToGrid w:val="0"/>
          <w:szCs w:val="21"/>
        </w:rPr>
      </w:pPr>
      <w:r>
        <w:rPr>
          <w:rFonts w:hint="eastAsia" w:ascii="宋体" w:hAnsi="宋体"/>
          <w:snapToGrid w:val="0"/>
          <w:szCs w:val="21"/>
        </w:rPr>
        <w:t>22.1</w:t>
      </w:r>
      <w:r>
        <w:rPr>
          <w:rFonts w:ascii="宋体" w:hAnsi="宋体"/>
          <w:snapToGrid w:val="0"/>
          <w:szCs w:val="21"/>
        </w:rPr>
        <w:t>招标人在</w:t>
      </w:r>
      <w:r>
        <w:rPr>
          <w:rFonts w:hint="eastAsia" w:ascii="宋体" w:hAnsi="宋体"/>
          <w:b/>
          <w:szCs w:val="21"/>
          <w:u w:val="single"/>
        </w:rPr>
        <w:t>投标人须知前附表第20项</w:t>
      </w:r>
      <w:r>
        <w:rPr>
          <w:rFonts w:hint="eastAsia" w:ascii="宋体" w:hAnsi="宋体"/>
          <w:snapToGrid w:val="0"/>
          <w:szCs w:val="21"/>
        </w:rPr>
        <w:t>规定</w:t>
      </w:r>
      <w:r>
        <w:rPr>
          <w:rFonts w:ascii="宋体" w:hAnsi="宋体"/>
          <w:snapToGrid w:val="0"/>
          <w:szCs w:val="21"/>
        </w:rPr>
        <w:t>的投标截止时间(开标时间)和</w:t>
      </w:r>
      <w:r>
        <w:rPr>
          <w:rFonts w:hint="eastAsia" w:ascii="宋体" w:hAnsi="宋体"/>
          <w:b/>
          <w:szCs w:val="21"/>
          <w:u w:val="single"/>
        </w:rPr>
        <w:t>投标人须知前附表第20项</w:t>
      </w:r>
      <w:r>
        <w:rPr>
          <w:rFonts w:ascii="宋体" w:hAnsi="宋体"/>
          <w:snapToGrid w:val="0"/>
          <w:szCs w:val="21"/>
        </w:rPr>
        <w:t>规定的地点公开开标，并</w:t>
      </w:r>
      <w:r>
        <w:rPr>
          <w:rFonts w:hint="eastAsia" w:ascii="宋体" w:hAnsi="宋体"/>
          <w:snapToGrid w:val="0"/>
          <w:szCs w:val="21"/>
        </w:rPr>
        <w:t>邀请所有投标人的法定代表人或其委托代理人参加开标会。</w:t>
      </w:r>
    </w:p>
    <w:p>
      <w:pPr>
        <w:pStyle w:val="4"/>
        <w:tabs>
          <w:tab w:val="left" w:pos="510"/>
          <w:tab w:val="left" w:pos="1000"/>
        </w:tabs>
        <w:snapToGrid w:val="0"/>
        <w:spacing w:line="500" w:lineRule="exact"/>
        <w:jc w:val="left"/>
        <w:rPr>
          <w:rFonts w:ascii="宋体" w:hAnsi="宋体"/>
          <w:snapToGrid w:val="0"/>
          <w:szCs w:val="21"/>
        </w:rPr>
      </w:pPr>
      <w:r>
        <w:rPr>
          <w:rFonts w:hint="eastAsia" w:ascii="宋体" w:hAnsi="宋体"/>
          <w:szCs w:val="21"/>
        </w:rPr>
        <w:t>22.2开标程序</w:t>
      </w:r>
    </w:p>
    <w:p>
      <w:pPr>
        <w:pStyle w:val="4"/>
        <w:tabs>
          <w:tab w:val="left" w:pos="1000"/>
        </w:tabs>
        <w:snapToGrid w:val="0"/>
        <w:spacing w:line="500" w:lineRule="exact"/>
        <w:ind w:firstLineChars="200"/>
        <w:jc w:val="left"/>
        <w:rPr>
          <w:b/>
          <w:szCs w:val="21"/>
          <w:u w:val="double"/>
        </w:rPr>
      </w:pPr>
      <w:r>
        <w:rPr>
          <w:rFonts w:hint="eastAsia" w:ascii="宋体" w:hAnsi="宋体"/>
          <w:szCs w:val="21"/>
        </w:rPr>
        <w:t>22.2.1</w:t>
      </w:r>
      <w:r>
        <w:rPr>
          <w:rFonts w:ascii="宋体" w:hAnsi="宋体"/>
          <w:szCs w:val="21"/>
        </w:rPr>
        <w:t>招标单位将按</w:t>
      </w:r>
      <w:r>
        <w:rPr>
          <w:rFonts w:ascii="宋体" w:hAnsi="宋体"/>
          <w:b/>
          <w:szCs w:val="21"/>
          <w:u w:val="single"/>
        </w:rPr>
        <w:t>投标人须知前附表</w:t>
      </w:r>
      <w:r>
        <w:rPr>
          <w:rFonts w:hint="eastAsia" w:ascii="宋体" w:hAnsi="宋体"/>
          <w:b/>
          <w:szCs w:val="21"/>
          <w:u w:val="single"/>
        </w:rPr>
        <w:t>第20项</w:t>
      </w:r>
      <w:r>
        <w:rPr>
          <w:rFonts w:ascii="宋体" w:hAnsi="宋体"/>
          <w:szCs w:val="21"/>
        </w:rPr>
        <w:t>的时间和地点举行开标会议，参加开标的投标人</w:t>
      </w:r>
      <w:r>
        <w:rPr>
          <w:rFonts w:hint="eastAsia" w:ascii="宋体" w:hAnsi="宋体"/>
          <w:szCs w:val="21"/>
        </w:rPr>
        <w:t>委托代理人</w:t>
      </w:r>
      <w:r>
        <w:rPr>
          <w:rFonts w:ascii="宋体" w:hAnsi="宋体"/>
          <w:szCs w:val="21"/>
        </w:rPr>
        <w:t>携带身份证</w:t>
      </w:r>
      <w:r>
        <w:rPr>
          <w:rFonts w:hint="eastAsia" w:ascii="宋体" w:hAnsi="宋体"/>
          <w:szCs w:val="21"/>
        </w:rPr>
        <w:t>在投标截止时间前签</w:t>
      </w:r>
      <w:r>
        <w:rPr>
          <w:rFonts w:ascii="宋体" w:hAnsi="宋体"/>
          <w:szCs w:val="21"/>
        </w:rPr>
        <w:t>到，</w:t>
      </w:r>
      <w:r>
        <w:rPr>
          <w:rFonts w:hint="eastAsia"/>
          <w:szCs w:val="21"/>
        </w:rPr>
        <w:t>投标人的委托代理人应当按时参加开标会，并在招标人按开标程序进行点名时，向招标人提交法定代表人授权委托书、出示本人身份证，以证明其出席，</w:t>
      </w:r>
      <w:r>
        <w:rPr>
          <w:rFonts w:hint="eastAsia" w:ascii="宋体" w:hAnsi="宋体"/>
          <w:szCs w:val="21"/>
        </w:rPr>
        <w:t>未参加开标会的投标人，视为其认可开标程序和结果。</w:t>
      </w:r>
      <w:r>
        <w:rPr>
          <w:rFonts w:hint="eastAsia"/>
          <w:b/>
          <w:szCs w:val="21"/>
          <w:u w:val="double"/>
        </w:rPr>
        <w:t>如投标人的委托代理人未在投标截止时间前到时达</w:t>
      </w:r>
      <w:r>
        <w:rPr>
          <w:b/>
          <w:szCs w:val="21"/>
          <w:u w:val="double"/>
        </w:rPr>
        <w:t>的，</w:t>
      </w:r>
      <w:r>
        <w:rPr>
          <w:rFonts w:hint="eastAsia"/>
          <w:b/>
          <w:szCs w:val="21"/>
          <w:u w:val="double"/>
        </w:rPr>
        <w:t>则视为</w:t>
      </w:r>
      <w:r>
        <w:rPr>
          <w:b/>
          <w:szCs w:val="21"/>
          <w:u w:val="double"/>
        </w:rPr>
        <w:t>该投标人</w:t>
      </w:r>
      <w:r>
        <w:rPr>
          <w:rFonts w:hint="eastAsia"/>
          <w:b/>
          <w:szCs w:val="21"/>
          <w:u w:val="double"/>
        </w:rPr>
        <w:t>自动放弃该项目的投标，其投</w:t>
      </w:r>
      <w:r>
        <w:rPr>
          <w:b/>
          <w:szCs w:val="21"/>
          <w:u w:val="double"/>
        </w:rPr>
        <w:t>标书视为无效标书。</w:t>
      </w:r>
    </w:p>
    <w:p>
      <w:pPr>
        <w:pStyle w:val="4"/>
        <w:tabs>
          <w:tab w:val="left" w:pos="1000"/>
        </w:tabs>
        <w:snapToGrid w:val="0"/>
        <w:spacing w:line="500" w:lineRule="exact"/>
        <w:ind w:firstLineChars="200"/>
        <w:jc w:val="left"/>
        <w:rPr>
          <w:rFonts w:ascii="宋体" w:hAnsi="宋体" w:cs="宋体"/>
          <w:szCs w:val="21"/>
        </w:rPr>
      </w:pPr>
      <w:r>
        <w:rPr>
          <w:rFonts w:hint="eastAsia" w:ascii="宋体" w:hAnsi="宋体"/>
          <w:szCs w:val="21"/>
        </w:rPr>
        <w:t>22.2.2</w:t>
      </w:r>
      <w:r>
        <w:rPr>
          <w:rFonts w:ascii="宋体" w:hAnsi="宋体"/>
        </w:rPr>
        <w:t>开标会议由</w:t>
      </w:r>
      <w:r>
        <w:rPr>
          <w:rFonts w:hint="eastAsia" w:ascii="宋体" w:hAnsi="宋体"/>
        </w:rPr>
        <w:t>招标人或</w:t>
      </w:r>
      <w:r>
        <w:rPr>
          <w:rFonts w:ascii="宋体" w:hAnsi="宋体"/>
        </w:rPr>
        <w:t>招标代理单位主持</w:t>
      </w:r>
      <w:r>
        <w:rPr>
          <w:rFonts w:hint="eastAsia" w:ascii="宋体" w:hAnsi="宋体" w:cs="宋体"/>
          <w:szCs w:val="21"/>
        </w:rPr>
        <w:t>。</w:t>
      </w:r>
    </w:p>
    <w:p>
      <w:pPr>
        <w:pStyle w:val="4"/>
        <w:tabs>
          <w:tab w:val="left" w:pos="1000"/>
        </w:tabs>
        <w:snapToGrid w:val="0"/>
        <w:spacing w:line="500" w:lineRule="exact"/>
        <w:ind w:firstLineChars="200"/>
        <w:jc w:val="left"/>
        <w:rPr>
          <w:rFonts w:ascii="宋体" w:hAnsi="宋体"/>
        </w:rPr>
      </w:pPr>
      <w:r>
        <w:rPr>
          <w:rFonts w:hint="eastAsia" w:ascii="宋体" w:hAnsi="宋体"/>
        </w:rPr>
        <w:t>22.2.3</w:t>
      </w:r>
      <w:r>
        <w:rPr>
          <w:rFonts w:ascii="宋体" w:hAnsi="宋体"/>
        </w:rPr>
        <w:t>主持人按下列程序进行开标：</w:t>
      </w:r>
    </w:p>
    <w:p>
      <w:pPr>
        <w:adjustRightInd/>
        <w:spacing w:line="500" w:lineRule="exact"/>
        <w:ind w:firstLine="420" w:firstLineChars="200"/>
        <w:jc w:val="left"/>
        <w:textAlignment w:val="auto"/>
        <w:rPr>
          <w:rFonts w:ascii="宋体" w:hAnsi="宋体"/>
          <w:kern w:val="2"/>
          <w:sz w:val="21"/>
        </w:rPr>
      </w:pPr>
      <w:r>
        <w:rPr>
          <w:rFonts w:hint="eastAsia" w:ascii="宋体" w:hAnsi="宋体"/>
          <w:kern w:val="2"/>
          <w:sz w:val="21"/>
        </w:rPr>
        <w:t>(1)</w:t>
      </w:r>
      <w:r>
        <w:rPr>
          <w:rFonts w:ascii="宋体" w:hAnsi="宋体"/>
          <w:kern w:val="2"/>
          <w:sz w:val="21"/>
        </w:rPr>
        <w:t>宣布开标纪律</w:t>
      </w:r>
      <w:r>
        <w:rPr>
          <w:rFonts w:hint="eastAsia" w:ascii="宋体" w:hAnsi="宋体"/>
          <w:kern w:val="2"/>
          <w:sz w:val="21"/>
        </w:rPr>
        <w:t>。</w:t>
      </w:r>
    </w:p>
    <w:p>
      <w:pPr>
        <w:pStyle w:val="4"/>
        <w:tabs>
          <w:tab w:val="left" w:pos="1000"/>
        </w:tabs>
        <w:spacing w:line="500" w:lineRule="exact"/>
        <w:ind w:firstLineChars="200"/>
        <w:jc w:val="left"/>
        <w:rPr>
          <w:rFonts w:ascii="宋体" w:hAnsi="宋体"/>
          <w:snapToGrid w:val="0"/>
          <w:szCs w:val="21"/>
        </w:rPr>
      </w:pPr>
      <w:r>
        <w:rPr>
          <w:rFonts w:hint="eastAsia" w:ascii="宋体" w:hAnsi="宋体"/>
        </w:rPr>
        <w:t>(2)核</w:t>
      </w:r>
      <w:r>
        <w:rPr>
          <w:rFonts w:ascii="宋体" w:hAnsi="宋体"/>
        </w:rPr>
        <w:t>验投标</w:t>
      </w:r>
      <w:r>
        <w:rPr>
          <w:rFonts w:hint="eastAsia" w:ascii="宋体" w:hAnsi="宋体"/>
        </w:rPr>
        <w:t>人代表</w:t>
      </w:r>
      <w:r>
        <w:rPr>
          <w:rFonts w:ascii="宋体" w:hAnsi="宋体"/>
        </w:rPr>
        <w:t>身份</w:t>
      </w:r>
      <w:r>
        <w:rPr>
          <w:rFonts w:hint="eastAsia" w:ascii="宋体" w:hAnsi="宋体"/>
          <w:szCs w:val="21"/>
        </w:rPr>
        <w:t>：核</w:t>
      </w:r>
      <w:r>
        <w:rPr>
          <w:rFonts w:hint="eastAsia" w:ascii="宋体" w:hAnsi="宋体" w:cs="宋体"/>
          <w:szCs w:val="21"/>
        </w:rPr>
        <w:t>验</w:t>
      </w:r>
      <w:r>
        <w:rPr>
          <w:rFonts w:ascii="宋体" w:hAnsi="宋体"/>
        </w:rPr>
        <w:t>投标</w:t>
      </w:r>
      <w:r>
        <w:rPr>
          <w:rFonts w:hint="eastAsia" w:ascii="宋体" w:hAnsi="宋体"/>
        </w:rPr>
        <w:t>人法定代表人或其</w:t>
      </w:r>
      <w:r>
        <w:rPr>
          <w:rFonts w:ascii="宋体" w:hAnsi="宋体"/>
        </w:rPr>
        <w:t>委托代理人</w:t>
      </w:r>
      <w:r>
        <w:rPr>
          <w:rFonts w:hint="eastAsia" w:ascii="宋体" w:hAnsi="宋体"/>
        </w:rPr>
        <w:t>、</w:t>
      </w:r>
      <w:r>
        <w:rPr>
          <w:rFonts w:hint="eastAsia" w:ascii="宋体" w:hAnsi="宋体"/>
          <w:szCs w:val="21"/>
        </w:rPr>
        <w:t>法定代表人授</w:t>
      </w:r>
      <w:r>
        <w:rPr>
          <w:rFonts w:hint="eastAsia" w:ascii="宋体" w:hAnsi="宋体" w:cs="宋体"/>
          <w:szCs w:val="21"/>
        </w:rPr>
        <w:t>权</w:t>
      </w:r>
      <w:r>
        <w:rPr>
          <w:rFonts w:hint="eastAsia" w:ascii="宋体" w:hAnsi="宋体"/>
          <w:szCs w:val="21"/>
        </w:rPr>
        <w:t>委托</w:t>
      </w:r>
      <w:r>
        <w:rPr>
          <w:rFonts w:hint="eastAsia" w:ascii="宋体" w:hAnsi="宋体" w:cs="宋体"/>
          <w:szCs w:val="21"/>
        </w:rPr>
        <w:t>书</w:t>
      </w:r>
      <w:r>
        <w:rPr>
          <w:rFonts w:hint="eastAsia" w:ascii="宋体" w:hAnsi="宋体"/>
          <w:szCs w:val="21"/>
        </w:rPr>
        <w:t>、有效身份</w:t>
      </w:r>
      <w:r>
        <w:rPr>
          <w:rFonts w:hint="eastAsia" w:ascii="宋体" w:hAnsi="宋体" w:cs="宋体"/>
          <w:szCs w:val="21"/>
        </w:rPr>
        <w:t>证</w:t>
      </w:r>
      <w:r>
        <w:rPr>
          <w:rFonts w:hint="eastAsia" w:ascii="宋体" w:hAnsi="宋体"/>
          <w:szCs w:val="21"/>
        </w:rPr>
        <w:t>明的原件。如上述交</w:t>
      </w:r>
      <w:r>
        <w:rPr>
          <w:rFonts w:hint="eastAsia" w:ascii="宋体" w:hAnsi="宋体" w:cs="宋体"/>
          <w:szCs w:val="21"/>
        </w:rPr>
        <w:t>验</w:t>
      </w:r>
      <w:r>
        <w:rPr>
          <w:rFonts w:hint="eastAsia" w:ascii="宋体" w:hAnsi="宋体"/>
          <w:szCs w:val="21"/>
        </w:rPr>
        <w:t>的</w:t>
      </w:r>
      <w:r>
        <w:rPr>
          <w:rFonts w:hint="eastAsia" w:ascii="宋体" w:hAnsi="宋体" w:cs="宋体"/>
          <w:szCs w:val="21"/>
        </w:rPr>
        <w:t>证</w:t>
      </w:r>
      <w:r>
        <w:rPr>
          <w:rFonts w:hint="eastAsia" w:ascii="宋体" w:hAnsi="宋体"/>
          <w:szCs w:val="21"/>
        </w:rPr>
        <w:t>件</w:t>
      </w:r>
      <w:r>
        <w:rPr>
          <w:rFonts w:hint="eastAsia" w:ascii="宋体" w:hAnsi="宋体" w:cs="宋体"/>
          <w:szCs w:val="21"/>
        </w:rPr>
        <w:t>资</w:t>
      </w:r>
      <w:r>
        <w:rPr>
          <w:rFonts w:hint="eastAsia" w:ascii="宋体" w:hAnsi="宋体"/>
          <w:szCs w:val="21"/>
        </w:rPr>
        <w:t>料不全或不符合</w:t>
      </w:r>
      <w:r>
        <w:rPr>
          <w:rFonts w:hint="eastAsia" w:ascii="宋体" w:hAnsi="宋体" w:cs="宋体"/>
          <w:szCs w:val="21"/>
        </w:rPr>
        <w:t>规</w:t>
      </w:r>
      <w:r>
        <w:rPr>
          <w:rFonts w:hint="eastAsia" w:ascii="宋体" w:hAnsi="宋体"/>
          <w:szCs w:val="21"/>
        </w:rPr>
        <w:t>定者，不得参加</w:t>
      </w:r>
      <w:r>
        <w:rPr>
          <w:rFonts w:hint="eastAsia" w:ascii="宋体" w:hAnsi="宋体" w:cs="宋体"/>
          <w:szCs w:val="21"/>
        </w:rPr>
        <w:t>开标</w:t>
      </w:r>
      <w:r>
        <w:rPr>
          <w:rFonts w:hint="eastAsia" w:ascii="宋体" w:hAnsi="宋体"/>
          <w:szCs w:val="21"/>
        </w:rPr>
        <w:t>，其投</w:t>
      </w:r>
      <w:r>
        <w:rPr>
          <w:rFonts w:hint="eastAsia" w:ascii="宋体" w:hAnsi="宋体" w:cs="宋体"/>
          <w:szCs w:val="21"/>
        </w:rPr>
        <w:t>标</w:t>
      </w:r>
      <w:r>
        <w:rPr>
          <w:rFonts w:hint="eastAsia" w:ascii="宋体" w:hAnsi="宋体"/>
          <w:szCs w:val="21"/>
        </w:rPr>
        <w:t>文件按无效</w:t>
      </w:r>
      <w:r>
        <w:rPr>
          <w:rFonts w:hint="eastAsia" w:ascii="宋体" w:hAnsi="宋体" w:cs="宋体"/>
          <w:szCs w:val="21"/>
        </w:rPr>
        <w:t>标处</w:t>
      </w:r>
      <w:r>
        <w:rPr>
          <w:rFonts w:hint="eastAsia" w:ascii="宋体" w:hAnsi="宋体"/>
          <w:szCs w:val="21"/>
        </w:rPr>
        <w:t>理；</w:t>
      </w:r>
      <w:r>
        <w:rPr>
          <w:rFonts w:ascii="宋体" w:hAnsi="宋体"/>
        </w:rPr>
        <w:t>投标</w:t>
      </w:r>
      <w:r>
        <w:rPr>
          <w:rFonts w:hint="eastAsia" w:ascii="宋体" w:hAnsi="宋体"/>
        </w:rPr>
        <w:t>人法定代表人或其</w:t>
      </w:r>
      <w:r>
        <w:rPr>
          <w:rFonts w:ascii="宋体" w:hAnsi="宋体"/>
        </w:rPr>
        <w:t>委托代理人</w:t>
      </w:r>
      <w:r>
        <w:rPr>
          <w:rFonts w:hint="eastAsia"/>
          <w:szCs w:val="21"/>
        </w:rPr>
        <w:t>应在招标人按开标程序进行点名时，出示本人</w:t>
      </w:r>
      <w:r>
        <w:rPr>
          <w:rFonts w:hint="eastAsia" w:ascii="新宋体" w:hAnsi="新宋体" w:eastAsia="新宋体"/>
          <w:kern w:val="0"/>
          <w:szCs w:val="21"/>
        </w:rPr>
        <w:t>二代身份证原件</w:t>
      </w:r>
      <w:r>
        <w:rPr>
          <w:rFonts w:hint="eastAsia"/>
          <w:b/>
          <w:szCs w:val="21"/>
        </w:rPr>
        <w:t>（不含临时身份证），凡二代身份证在开标时不能出示的或提供虚假证件的，招标人当场退回其投标文件。</w:t>
      </w:r>
    </w:p>
    <w:p>
      <w:pPr>
        <w:pStyle w:val="4"/>
        <w:tabs>
          <w:tab w:val="left" w:pos="1000"/>
        </w:tabs>
        <w:spacing w:line="500" w:lineRule="exact"/>
        <w:ind w:firstLineChars="200"/>
        <w:jc w:val="left"/>
        <w:rPr>
          <w:rFonts w:ascii="宋体" w:hAnsi="宋体"/>
          <w:snapToGrid w:val="0"/>
          <w:szCs w:val="21"/>
        </w:rPr>
      </w:pPr>
      <w:r>
        <w:rPr>
          <w:rFonts w:hint="eastAsia" w:ascii="宋体" w:hAnsi="宋体"/>
          <w:snapToGrid w:val="0"/>
          <w:szCs w:val="21"/>
        </w:rPr>
        <w:t>(3)由投标人或者其推选的代表检查投标文件的封密情况，确定它们是否完整；经确认无误后，由有关工作人员当众拆封；</w:t>
      </w:r>
    </w:p>
    <w:p>
      <w:pPr>
        <w:spacing w:line="500" w:lineRule="exact"/>
        <w:ind w:firstLine="420" w:firstLineChars="200"/>
        <w:jc w:val="left"/>
        <w:rPr>
          <w:rFonts w:ascii="宋体" w:hAnsi="宋体"/>
          <w:snapToGrid w:val="0"/>
          <w:kern w:val="2"/>
          <w:sz w:val="21"/>
          <w:szCs w:val="21"/>
        </w:rPr>
      </w:pPr>
      <w:r>
        <w:rPr>
          <w:rFonts w:hint="eastAsia" w:ascii="宋体" w:hAnsi="宋体"/>
          <w:snapToGrid w:val="0"/>
          <w:kern w:val="2"/>
          <w:sz w:val="21"/>
          <w:szCs w:val="21"/>
        </w:rPr>
        <w:t>(4)当众开启在投标截止期前收到的所有有效投标文件，并对投标文件是否按招标文件规定的份数及格式要求提交等进行检查；</w:t>
      </w:r>
    </w:p>
    <w:p>
      <w:pPr>
        <w:spacing w:line="500" w:lineRule="exact"/>
        <w:ind w:firstLine="420" w:firstLineChars="200"/>
        <w:jc w:val="left"/>
        <w:rPr>
          <w:rFonts w:ascii="宋体" w:hAnsi="宋体"/>
          <w:snapToGrid w:val="0"/>
          <w:kern w:val="2"/>
          <w:sz w:val="21"/>
          <w:szCs w:val="21"/>
        </w:rPr>
      </w:pPr>
      <w:r>
        <w:rPr>
          <w:rFonts w:hint="eastAsia" w:ascii="宋体" w:hAnsi="宋体"/>
          <w:snapToGrid w:val="0"/>
          <w:kern w:val="2"/>
          <w:sz w:val="21"/>
          <w:szCs w:val="21"/>
        </w:rPr>
        <w:t>(5)招标人(或招标代理机构)对开标过程进行记录，并存档备查。</w:t>
      </w:r>
    </w:p>
    <w:p>
      <w:pPr>
        <w:adjustRightInd/>
        <w:spacing w:line="500" w:lineRule="exact"/>
        <w:ind w:firstLine="420" w:firstLineChars="200"/>
        <w:jc w:val="left"/>
        <w:textAlignment w:val="auto"/>
        <w:rPr>
          <w:rFonts w:ascii="宋体" w:hAnsi="宋体"/>
          <w:snapToGrid w:val="0"/>
          <w:kern w:val="2"/>
          <w:sz w:val="21"/>
          <w:szCs w:val="21"/>
        </w:rPr>
      </w:pPr>
      <w:r>
        <w:rPr>
          <w:rFonts w:hint="eastAsia" w:ascii="宋体" w:hAnsi="宋体"/>
          <w:snapToGrid w:val="0"/>
          <w:kern w:val="2"/>
          <w:sz w:val="21"/>
          <w:szCs w:val="21"/>
        </w:rPr>
        <w:t>(6)</w:t>
      </w:r>
      <w:r>
        <w:rPr>
          <w:rFonts w:ascii="宋体" w:hAnsi="宋体"/>
          <w:snapToGrid w:val="0"/>
          <w:kern w:val="2"/>
          <w:sz w:val="21"/>
          <w:szCs w:val="21"/>
        </w:rPr>
        <w:t>投标人代表、招标人代表、记录人等有关人员在开标记录上签字确认</w:t>
      </w:r>
      <w:r>
        <w:rPr>
          <w:rFonts w:hint="eastAsia" w:ascii="宋体" w:hAnsi="宋体"/>
          <w:snapToGrid w:val="0"/>
          <w:kern w:val="2"/>
          <w:sz w:val="21"/>
          <w:szCs w:val="21"/>
        </w:rPr>
        <w:t>。</w:t>
      </w:r>
    </w:p>
    <w:p>
      <w:pPr>
        <w:adjustRightInd/>
        <w:spacing w:line="500" w:lineRule="exact"/>
        <w:ind w:firstLine="420" w:firstLineChars="200"/>
        <w:jc w:val="left"/>
        <w:textAlignment w:val="auto"/>
        <w:rPr>
          <w:rFonts w:ascii="宋体" w:hAnsi="宋体"/>
          <w:snapToGrid w:val="0"/>
          <w:kern w:val="2"/>
          <w:sz w:val="21"/>
          <w:szCs w:val="21"/>
        </w:rPr>
      </w:pPr>
      <w:r>
        <w:rPr>
          <w:rFonts w:hint="eastAsia" w:ascii="宋体" w:hAnsi="宋体"/>
          <w:snapToGrid w:val="0"/>
          <w:kern w:val="2"/>
          <w:sz w:val="21"/>
          <w:szCs w:val="21"/>
        </w:rPr>
        <w:t>(7)</w:t>
      </w:r>
      <w:r>
        <w:rPr>
          <w:rFonts w:ascii="宋体" w:hAnsi="宋体"/>
          <w:snapToGrid w:val="0"/>
          <w:kern w:val="2"/>
          <w:sz w:val="21"/>
          <w:szCs w:val="21"/>
        </w:rPr>
        <w:t>开标结束。</w:t>
      </w:r>
    </w:p>
    <w:p>
      <w:pPr>
        <w:pStyle w:val="4"/>
        <w:tabs>
          <w:tab w:val="left" w:pos="1000"/>
        </w:tabs>
        <w:snapToGrid w:val="0"/>
        <w:spacing w:line="500" w:lineRule="exact"/>
        <w:ind w:firstLineChars="200"/>
        <w:jc w:val="left"/>
        <w:rPr>
          <w:rFonts w:ascii="宋体" w:hAnsi="宋体"/>
          <w:b/>
          <w:szCs w:val="21"/>
          <w:u w:val="double"/>
        </w:rPr>
      </w:pPr>
      <w:r>
        <w:rPr>
          <w:rFonts w:hint="eastAsia" w:ascii="宋体" w:hAnsi="宋体"/>
          <w:snapToGrid w:val="0"/>
          <w:szCs w:val="21"/>
        </w:rPr>
        <w:t>22.2.4</w:t>
      </w:r>
      <w:r>
        <w:rPr>
          <w:rFonts w:hint="eastAsia" w:ascii="宋体" w:hAnsi="宋体"/>
          <w:b/>
          <w:szCs w:val="21"/>
          <w:u w:val="double"/>
        </w:rPr>
        <w:t>投标文件有下列情形之一的，招标人将不予受理，该投标文件不予送交评标委员会评审</w:t>
      </w:r>
      <w:r>
        <w:rPr>
          <w:rFonts w:hint="eastAsia" w:ascii="宋体" w:hAnsi="宋体"/>
          <w:b/>
          <w:szCs w:val="21"/>
        </w:rPr>
        <w:t>：</w:t>
      </w:r>
    </w:p>
    <w:p>
      <w:pPr>
        <w:widowControl/>
        <w:spacing w:line="500" w:lineRule="exact"/>
        <w:ind w:firstLine="420" w:firstLineChars="200"/>
        <w:jc w:val="left"/>
        <w:rPr>
          <w:rFonts w:ascii="宋体" w:hAnsi="宋体"/>
          <w:b/>
          <w:kern w:val="2"/>
          <w:sz w:val="21"/>
          <w:szCs w:val="21"/>
          <w:u w:val="double"/>
        </w:rPr>
      </w:pPr>
      <w:r>
        <w:rPr>
          <w:rFonts w:hint="eastAsia" w:ascii="宋体" w:hAnsi="宋体"/>
          <w:b/>
          <w:kern w:val="2"/>
          <w:sz w:val="21"/>
          <w:szCs w:val="21"/>
          <w:u w:val="double"/>
        </w:rPr>
        <w:t>(1)逾期送达的或者未送达指定地点的</w:t>
      </w:r>
      <w:r>
        <w:rPr>
          <w:rFonts w:hint="eastAsia" w:ascii="宋体" w:hAnsi="宋体"/>
          <w:b/>
          <w:kern w:val="2"/>
          <w:sz w:val="21"/>
          <w:szCs w:val="21"/>
        </w:rPr>
        <w:t>；</w:t>
      </w:r>
    </w:p>
    <w:p>
      <w:pPr>
        <w:widowControl/>
        <w:spacing w:line="500" w:lineRule="exact"/>
        <w:ind w:firstLine="420" w:firstLineChars="200"/>
        <w:jc w:val="left"/>
        <w:rPr>
          <w:rFonts w:ascii="宋体" w:hAnsi="宋体"/>
          <w:b/>
          <w:kern w:val="2"/>
          <w:sz w:val="21"/>
          <w:szCs w:val="21"/>
          <w:u w:val="double"/>
        </w:rPr>
      </w:pPr>
      <w:r>
        <w:rPr>
          <w:rFonts w:hint="eastAsia" w:ascii="宋体" w:hAnsi="宋体"/>
          <w:b/>
          <w:kern w:val="2"/>
          <w:sz w:val="21"/>
          <w:szCs w:val="21"/>
          <w:u w:val="double"/>
        </w:rPr>
        <w:t>(2)投标文件未按招标文件要求予以密封的</w:t>
      </w:r>
      <w:r>
        <w:rPr>
          <w:rFonts w:hint="eastAsia" w:ascii="宋体" w:hAnsi="宋体"/>
          <w:b/>
          <w:kern w:val="2"/>
          <w:sz w:val="21"/>
          <w:szCs w:val="21"/>
        </w:rPr>
        <w:t>；</w:t>
      </w:r>
    </w:p>
    <w:p>
      <w:pPr>
        <w:widowControl/>
        <w:spacing w:line="500" w:lineRule="exact"/>
        <w:ind w:firstLine="420" w:firstLineChars="200"/>
        <w:jc w:val="left"/>
        <w:rPr>
          <w:rFonts w:ascii="宋体" w:hAnsi="宋体"/>
          <w:b/>
          <w:kern w:val="2"/>
          <w:sz w:val="21"/>
          <w:szCs w:val="21"/>
          <w:u w:val="double"/>
        </w:rPr>
      </w:pPr>
      <w:r>
        <w:rPr>
          <w:rFonts w:hint="eastAsia" w:ascii="宋体" w:hAnsi="宋体"/>
          <w:b/>
          <w:kern w:val="2"/>
          <w:sz w:val="21"/>
          <w:szCs w:val="21"/>
          <w:u w:val="double"/>
        </w:rPr>
        <w:t>(3)违反有关规定的其他情形</w:t>
      </w:r>
      <w:r>
        <w:rPr>
          <w:rFonts w:hint="eastAsia" w:ascii="宋体" w:hAnsi="宋体"/>
          <w:b/>
          <w:kern w:val="2"/>
          <w:sz w:val="21"/>
          <w:szCs w:val="21"/>
        </w:rPr>
        <w:t>。</w:t>
      </w:r>
    </w:p>
    <w:p>
      <w:pPr>
        <w:pStyle w:val="3"/>
        <w:spacing w:before="0" w:after="0" w:line="500" w:lineRule="exact"/>
      </w:pPr>
      <w:bookmarkStart w:id="85" w:name="_Toc316985980"/>
      <w:bookmarkStart w:id="86" w:name="_Toc310966037"/>
      <w:bookmarkStart w:id="87" w:name="_Toc310965918"/>
      <w:r>
        <w:rPr>
          <w:rFonts w:hint="eastAsia"/>
        </w:rPr>
        <w:t>(六)评标</w:t>
      </w:r>
      <w:bookmarkEnd w:id="85"/>
      <w:bookmarkEnd w:id="86"/>
      <w:bookmarkEnd w:id="87"/>
    </w:p>
    <w:p>
      <w:pPr>
        <w:pStyle w:val="4"/>
        <w:tabs>
          <w:tab w:val="left" w:pos="400"/>
        </w:tabs>
        <w:spacing w:line="500" w:lineRule="exact"/>
        <w:jc w:val="left"/>
        <w:outlineLvl w:val="2"/>
        <w:rPr>
          <w:rFonts w:ascii="黑体" w:hAnsi="宋体" w:eastAsia="黑体"/>
          <w:b/>
          <w:sz w:val="28"/>
          <w:szCs w:val="28"/>
        </w:rPr>
      </w:pPr>
      <w:bookmarkStart w:id="88" w:name="_Toc310966038"/>
      <w:bookmarkStart w:id="89" w:name="_Toc316985981"/>
      <w:bookmarkStart w:id="90" w:name="_Toc310965919"/>
      <w:r>
        <w:rPr>
          <w:rFonts w:hint="eastAsia" w:ascii="黑体" w:hAnsi="宋体" w:eastAsia="黑体"/>
          <w:b/>
          <w:sz w:val="28"/>
          <w:szCs w:val="28"/>
        </w:rPr>
        <w:t>23.评标委员会</w:t>
      </w:r>
      <w:bookmarkEnd w:id="88"/>
      <w:bookmarkEnd w:id="89"/>
      <w:bookmarkEnd w:id="90"/>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23.1评标工作由招标人依法组建的评标委员会负责。</w:t>
      </w:r>
      <w:r>
        <w:rPr>
          <w:rFonts w:ascii="宋体" w:hAnsi="宋体"/>
          <w:szCs w:val="21"/>
        </w:rPr>
        <w:t>评标委员会成员人数以及技术、经济等方面专家的确定方式见</w:t>
      </w:r>
      <w:r>
        <w:rPr>
          <w:rFonts w:ascii="宋体" w:hAnsi="宋体"/>
          <w:b/>
          <w:szCs w:val="21"/>
          <w:u w:val="single"/>
        </w:rPr>
        <w:t>投标人须知前附表</w:t>
      </w:r>
      <w:r>
        <w:rPr>
          <w:rFonts w:hint="eastAsia" w:ascii="宋体" w:hAnsi="宋体"/>
          <w:b/>
          <w:szCs w:val="21"/>
          <w:u w:val="single"/>
        </w:rPr>
        <w:t>第21项</w:t>
      </w:r>
      <w:r>
        <w:rPr>
          <w:rFonts w:ascii="宋体" w:hAnsi="宋体"/>
          <w:szCs w:val="21"/>
        </w:rPr>
        <w:t>。</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23.2评标委员会由招标人依法组建，评标委员会人数为5人或5人以上单数组成；</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专家应当从《江苏省房屋建筑和市政基础设施工程招标投标评标专家名册》(相应专业类别)中随机抽取。评标专家评标实行回避制度；</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23.3评标委员会必须严格按照招标文件确定的评标标准和评标办法进行评审。评标委员会应集体推荐1名评标专家为评标委员会负责人，并由其主持评标工作。</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23.4</w:t>
      </w:r>
      <w:r>
        <w:rPr>
          <w:rFonts w:ascii="宋体" w:hAnsi="宋体"/>
          <w:szCs w:val="21"/>
        </w:rPr>
        <w:t>评标委员会成员有下列情形之一的，应当回避：</w:t>
      </w:r>
    </w:p>
    <w:p>
      <w:pPr>
        <w:numPr>
          <w:ilvl w:val="0"/>
          <w:numId w:val="3"/>
        </w:numPr>
        <w:tabs>
          <w:tab w:val="left" w:pos="540"/>
          <w:tab w:val="clear" w:pos="780"/>
        </w:tabs>
        <w:adjustRightInd/>
        <w:spacing w:line="500" w:lineRule="exact"/>
        <w:ind w:left="0" w:firstLine="420" w:firstLineChars="200"/>
        <w:jc w:val="left"/>
        <w:textAlignment w:val="auto"/>
        <w:rPr>
          <w:rFonts w:ascii="宋体" w:hAnsi="宋体" w:cs="宋体"/>
          <w:sz w:val="21"/>
          <w:szCs w:val="21"/>
        </w:rPr>
      </w:pPr>
      <w:r>
        <w:rPr>
          <w:rFonts w:ascii="宋体" w:hAnsi="宋体" w:cs="宋体"/>
          <w:sz w:val="21"/>
          <w:szCs w:val="21"/>
        </w:rPr>
        <w:t>招标人或投标人的主要负责人的近亲属；</w:t>
      </w:r>
    </w:p>
    <w:p>
      <w:pPr>
        <w:numPr>
          <w:ilvl w:val="0"/>
          <w:numId w:val="3"/>
        </w:numPr>
        <w:adjustRightInd/>
        <w:spacing w:line="500" w:lineRule="exact"/>
        <w:ind w:left="0" w:firstLine="420" w:firstLineChars="200"/>
        <w:jc w:val="left"/>
        <w:textAlignment w:val="auto"/>
        <w:rPr>
          <w:rFonts w:ascii="宋体" w:hAnsi="宋体" w:cs="宋体"/>
          <w:sz w:val="21"/>
          <w:szCs w:val="21"/>
        </w:rPr>
      </w:pPr>
      <w:r>
        <w:rPr>
          <w:rFonts w:hint="eastAsia" w:ascii="宋体" w:hAnsi="宋体" w:cs="宋体"/>
          <w:sz w:val="21"/>
          <w:szCs w:val="21"/>
        </w:rPr>
        <w:t>负责监督本部门项目的</w:t>
      </w:r>
      <w:r>
        <w:rPr>
          <w:rFonts w:ascii="宋体" w:hAnsi="宋体" w:cs="宋体"/>
          <w:sz w:val="21"/>
          <w:szCs w:val="21"/>
        </w:rPr>
        <w:t>行政监督部门的人员；</w:t>
      </w:r>
    </w:p>
    <w:p>
      <w:pPr>
        <w:numPr>
          <w:ilvl w:val="0"/>
          <w:numId w:val="3"/>
        </w:numPr>
        <w:adjustRightInd/>
        <w:spacing w:line="500" w:lineRule="exact"/>
        <w:ind w:left="0" w:firstLine="420" w:firstLineChars="200"/>
        <w:jc w:val="left"/>
        <w:textAlignment w:val="auto"/>
        <w:rPr>
          <w:rFonts w:ascii="宋体" w:hAnsi="宋体" w:cs="宋体"/>
          <w:sz w:val="21"/>
          <w:szCs w:val="21"/>
        </w:rPr>
      </w:pPr>
      <w:r>
        <w:rPr>
          <w:rFonts w:ascii="宋体" w:hAnsi="宋体" w:cs="宋体"/>
          <w:sz w:val="21"/>
          <w:szCs w:val="21"/>
        </w:rPr>
        <w:t>与投标人有经济利益关系，可能影响对投标公正评审的；</w:t>
      </w:r>
    </w:p>
    <w:p>
      <w:pPr>
        <w:numPr>
          <w:ilvl w:val="0"/>
          <w:numId w:val="3"/>
        </w:numPr>
        <w:adjustRightInd/>
        <w:spacing w:line="500" w:lineRule="exact"/>
        <w:ind w:left="0" w:firstLine="420" w:firstLineChars="200"/>
        <w:jc w:val="left"/>
        <w:textAlignment w:val="auto"/>
        <w:rPr>
          <w:rFonts w:ascii="宋体" w:hAnsi="宋体" w:cs="宋体"/>
          <w:sz w:val="21"/>
          <w:szCs w:val="21"/>
        </w:rPr>
      </w:pPr>
      <w:r>
        <w:rPr>
          <w:rFonts w:ascii="宋体" w:hAnsi="宋体" w:cs="宋体"/>
          <w:sz w:val="21"/>
          <w:szCs w:val="21"/>
        </w:rPr>
        <w:t>曾因在招标、评标以及其他与招标投标有关活动中从事违法行为而受过行政处罚或刑事处罚的</w:t>
      </w:r>
      <w:r>
        <w:rPr>
          <w:rFonts w:hint="eastAsia" w:ascii="宋体" w:hAnsi="宋体" w:cs="宋体"/>
          <w:sz w:val="21"/>
          <w:szCs w:val="21"/>
        </w:rPr>
        <w:t>；</w:t>
      </w:r>
    </w:p>
    <w:p>
      <w:pPr>
        <w:numPr>
          <w:ilvl w:val="0"/>
          <w:numId w:val="3"/>
        </w:numPr>
        <w:adjustRightInd/>
        <w:spacing w:line="500" w:lineRule="exact"/>
        <w:ind w:left="0" w:firstLine="420" w:firstLineChars="200"/>
        <w:jc w:val="left"/>
        <w:textAlignment w:val="auto"/>
        <w:rPr>
          <w:rFonts w:ascii="宋体" w:hAnsi="宋体" w:cs="宋体"/>
          <w:sz w:val="21"/>
          <w:szCs w:val="21"/>
        </w:rPr>
      </w:pPr>
      <w:r>
        <w:rPr>
          <w:rFonts w:hint="eastAsia" w:ascii="宋体" w:hAnsi="宋体" w:cs="宋体"/>
          <w:sz w:val="21"/>
          <w:szCs w:val="21"/>
        </w:rPr>
        <w:t>其他与投标人有利害关系的情形</w:t>
      </w:r>
      <w:r>
        <w:rPr>
          <w:rFonts w:ascii="宋体" w:hAnsi="宋体" w:cs="宋体"/>
          <w:sz w:val="21"/>
          <w:szCs w:val="21"/>
        </w:rPr>
        <w:t>。</w:t>
      </w:r>
    </w:p>
    <w:p>
      <w:pPr>
        <w:pStyle w:val="4"/>
        <w:tabs>
          <w:tab w:val="left" w:pos="400"/>
        </w:tabs>
        <w:spacing w:line="500" w:lineRule="exact"/>
        <w:jc w:val="left"/>
        <w:outlineLvl w:val="2"/>
        <w:rPr>
          <w:rFonts w:ascii="黑体" w:hAnsi="宋体" w:eastAsia="黑体"/>
          <w:b/>
          <w:sz w:val="28"/>
          <w:szCs w:val="28"/>
        </w:rPr>
      </w:pPr>
      <w:bookmarkStart w:id="91" w:name="_Toc310965920"/>
      <w:bookmarkStart w:id="92" w:name="_Toc310966039"/>
      <w:bookmarkStart w:id="93" w:name="_Toc316985982"/>
      <w:r>
        <w:rPr>
          <w:rFonts w:hint="eastAsia" w:ascii="黑体" w:hAnsi="宋体" w:eastAsia="黑体"/>
          <w:b/>
          <w:sz w:val="28"/>
          <w:szCs w:val="28"/>
        </w:rPr>
        <w:t>24.评标原则</w:t>
      </w:r>
      <w:bookmarkEnd w:id="91"/>
      <w:bookmarkEnd w:id="92"/>
      <w:bookmarkEnd w:id="93"/>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24.1评委应遵循公平、公正、客观、科学、独立、实事求是的评标原则。</w:t>
      </w:r>
    </w:p>
    <w:p>
      <w:pPr>
        <w:pStyle w:val="4"/>
        <w:tabs>
          <w:tab w:val="left" w:pos="400"/>
        </w:tabs>
        <w:spacing w:line="500" w:lineRule="exact"/>
        <w:jc w:val="left"/>
        <w:outlineLvl w:val="2"/>
        <w:rPr>
          <w:rFonts w:ascii="黑体" w:hAnsi="宋体" w:eastAsia="黑体"/>
          <w:b/>
          <w:sz w:val="28"/>
          <w:szCs w:val="28"/>
        </w:rPr>
      </w:pPr>
      <w:bookmarkStart w:id="94" w:name="_Toc310965921"/>
      <w:bookmarkStart w:id="95" w:name="_Toc310966040"/>
      <w:bookmarkStart w:id="96" w:name="_Toc316985983"/>
      <w:r>
        <w:rPr>
          <w:rFonts w:hint="eastAsia" w:ascii="黑体" w:hAnsi="宋体" w:eastAsia="黑体"/>
          <w:b/>
          <w:sz w:val="28"/>
          <w:szCs w:val="28"/>
        </w:rPr>
        <w:t>25.评标过程保密</w:t>
      </w:r>
      <w:bookmarkEnd w:id="94"/>
      <w:bookmarkEnd w:id="95"/>
      <w:bookmarkEnd w:id="96"/>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25.1评标采用保密方式进行。公开开标后，直到宣布授予中标人合同为止，凡属于对投标文件的审查、澄清、评价和比较的有关资料及有关中标候选人的推荐情况、与评标有关的其他任何情况均应严格保密，都不应向投标人或与该过程无公务关系的其他人泄露。</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25.2在投标文件的评审和比较、中标候选人推荐以及授予合同过程中，投标人任何试图影响或干扰招标人和评委会的评标活动，都可能导致其投标被拒绝。</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25.3中标人确定后，招标人不对未中标人就评标过程以及未能中标的原因做出任何解释。未中标人不得向评委会组成人员或其他有关人员索问评标过程的情况和材料。</w:t>
      </w:r>
    </w:p>
    <w:p>
      <w:pPr>
        <w:pStyle w:val="4"/>
        <w:tabs>
          <w:tab w:val="left" w:pos="400"/>
        </w:tabs>
        <w:spacing w:line="500" w:lineRule="exact"/>
        <w:jc w:val="left"/>
        <w:outlineLvl w:val="2"/>
        <w:rPr>
          <w:rFonts w:ascii="黑体" w:hAnsi="宋体" w:eastAsia="黑体"/>
          <w:b/>
          <w:sz w:val="28"/>
          <w:szCs w:val="28"/>
        </w:rPr>
      </w:pPr>
      <w:bookmarkStart w:id="97" w:name="_Toc310965922"/>
      <w:bookmarkStart w:id="98" w:name="_Toc310966041"/>
      <w:bookmarkStart w:id="99" w:name="_Toc316985984"/>
      <w:r>
        <w:rPr>
          <w:rFonts w:hint="eastAsia" w:ascii="黑体" w:hAnsi="宋体" w:eastAsia="黑体"/>
          <w:b/>
          <w:sz w:val="28"/>
          <w:szCs w:val="28"/>
        </w:rPr>
        <w:t>26.评标</w:t>
      </w:r>
      <w:bookmarkEnd w:id="97"/>
      <w:bookmarkEnd w:id="98"/>
      <w:bookmarkEnd w:id="99"/>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26.1本招标项目采用的评标办法见</w:t>
      </w:r>
      <w:r>
        <w:rPr>
          <w:rFonts w:hint="eastAsia" w:ascii="宋体" w:hAnsi="宋体"/>
          <w:b/>
          <w:szCs w:val="21"/>
          <w:u w:val="single"/>
        </w:rPr>
        <w:t>投标人须知前附表第22项</w:t>
      </w:r>
      <w:r>
        <w:rPr>
          <w:rFonts w:hint="eastAsia" w:ascii="宋体" w:hAnsi="宋体"/>
          <w:szCs w:val="21"/>
        </w:rPr>
        <w:t>的规定。</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26.2评标委员会按照招标文件</w:t>
      </w:r>
      <w:r>
        <w:rPr>
          <w:rFonts w:hint="eastAsia" w:ascii="宋体" w:hAnsi="宋体"/>
          <w:b/>
          <w:szCs w:val="21"/>
        </w:rPr>
        <w:t>第三章“评标办法”</w:t>
      </w:r>
      <w:r>
        <w:rPr>
          <w:rFonts w:hint="eastAsia" w:ascii="宋体" w:hAnsi="宋体"/>
          <w:szCs w:val="21"/>
        </w:rPr>
        <w:t>规定进行评标。</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26.3投标文件有下列情形之一的，经评标委员会评审后按废标处理或被否决：</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一)投标文件中的投标函无投标人公章(有效签署)、投标人的法定代表人有效签章及未有相应资格的注册执业人员有效签章的；或者投标人的法定代表人授权委托人没有经有效签章的合法、有效授权委托书原件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(二)未按招标文件规定的格式填写，内容不全，未响应招标文件的实质性要求和条件的，经评标委员会评审未通过的；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(三)违反编制投标文件的相关规定，可能对评标工作产生实质性影响的；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(四)投标人串通投标，或者与招标人串通投标的；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(五)以他人名义投标，或者以其他方式弄虚作假的；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(六)未按招标文件的要求提交投标保证金的；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(七)投标文件中承诺的投标有效期短于招标文件规定的；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(八)在投标过程中有商业贿赂行为的；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(九)投标人不符合国家或者招标文件规定的资格条件；</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(十)同一投标人提交两个以上不同的投标文件或者投标报价，但招标文件要求提交备选投标的除外；</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（十一）投标报价超过招标文件规定的最高限价、各阶段投标报价金额超过招标人公布的相应阶段最高投标限价的。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(十二)招投标法律法规或本工程招标文件约定的其它废标情形。</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26.4评标委员会对投标文件确认为废标的，应当由三分之二以上评委表决并签字确认。</w:t>
      </w:r>
    </w:p>
    <w:p>
      <w:pPr>
        <w:pStyle w:val="4"/>
        <w:tabs>
          <w:tab w:val="left" w:pos="510"/>
          <w:tab w:val="left" w:pos="1000"/>
        </w:tabs>
        <w:snapToGrid w:val="0"/>
        <w:spacing w:line="500" w:lineRule="exact"/>
        <w:jc w:val="left"/>
        <w:rPr>
          <w:rFonts w:ascii="宋体" w:hAnsi="宋体"/>
          <w:szCs w:val="21"/>
        </w:rPr>
      </w:pPr>
      <w:bookmarkStart w:id="100" w:name="_Toc277937836"/>
      <w:bookmarkStart w:id="101" w:name="_Toc267475074"/>
      <w:bookmarkStart w:id="102" w:name="_Toc263777169"/>
      <w:bookmarkStart w:id="103" w:name="_Toc261518402"/>
      <w:r>
        <w:rPr>
          <w:rFonts w:hint="eastAsia" w:ascii="宋体" w:hAnsi="宋体"/>
          <w:szCs w:val="21"/>
        </w:rPr>
        <w:t>26.5</w:t>
      </w:r>
      <w:r>
        <w:rPr>
          <w:rFonts w:ascii="宋体" w:hAnsi="宋体"/>
          <w:szCs w:val="21"/>
        </w:rPr>
        <w:t>评标、定标工作在招投标</w:t>
      </w:r>
      <w:r>
        <w:rPr>
          <w:rFonts w:hint="eastAsia" w:ascii="宋体" w:hAnsi="宋体"/>
          <w:szCs w:val="21"/>
        </w:rPr>
        <w:t>管理机构</w:t>
      </w:r>
      <w:r>
        <w:rPr>
          <w:rFonts w:ascii="宋体" w:hAnsi="宋体"/>
          <w:szCs w:val="21"/>
        </w:rPr>
        <w:t>的指导、监督下，由招标单位组织进行</w:t>
      </w:r>
      <w:bookmarkEnd w:id="100"/>
      <w:bookmarkEnd w:id="101"/>
      <w:bookmarkEnd w:id="102"/>
      <w:bookmarkEnd w:id="103"/>
      <w:bookmarkStart w:id="104" w:name="_Toc267475075"/>
      <w:bookmarkStart w:id="105" w:name="_Toc261518403"/>
      <w:bookmarkStart w:id="106" w:name="_Toc277937837"/>
      <w:bookmarkStart w:id="107" w:name="_Toc263777170"/>
      <w:r>
        <w:rPr>
          <w:rFonts w:hint="eastAsia" w:ascii="宋体" w:hAnsi="宋体"/>
          <w:szCs w:val="21"/>
        </w:rPr>
        <w:t>。</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26.6</w:t>
      </w:r>
      <w:r>
        <w:rPr>
          <w:rFonts w:ascii="宋体" w:hAnsi="宋体"/>
          <w:szCs w:val="21"/>
        </w:rPr>
        <w:t>本招标文件未尽事宜，均按招</w:t>
      </w:r>
      <w:r>
        <w:rPr>
          <w:rFonts w:hint="eastAsia" w:ascii="宋体" w:hAnsi="宋体"/>
          <w:szCs w:val="21"/>
        </w:rPr>
        <w:t>投</w:t>
      </w:r>
      <w:r>
        <w:rPr>
          <w:rFonts w:ascii="宋体" w:hAnsi="宋体"/>
          <w:szCs w:val="21"/>
        </w:rPr>
        <w:t>标</w:t>
      </w:r>
      <w:r>
        <w:rPr>
          <w:rFonts w:hint="eastAsia" w:ascii="宋体" w:hAnsi="宋体"/>
          <w:szCs w:val="21"/>
        </w:rPr>
        <w:t>管理机构其他</w:t>
      </w:r>
      <w:r>
        <w:rPr>
          <w:rFonts w:ascii="宋体" w:hAnsi="宋体"/>
          <w:szCs w:val="21"/>
        </w:rPr>
        <w:t>各项管理办法或规定执行</w:t>
      </w:r>
      <w:bookmarkEnd w:id="104"/>
      <w:bookmarkEnd w:id="105"/>
      <w:bookmarkEnd w:id="106"/>
      <w:bookmarkEnd w:id="107"/>
      <w:r>
        <w:rPr>
          <w:rFonts w:hint="eastAsia" w:ascii="宋体" w:hAnsi="宋体"/>
          <w:szCs w:val="21"/>
        </w:rPr>
        <w:t>。</w:t>
      </w:r>
    </w:p>
    <w:p>
      <w:pPr>
        <w:pStyle w:val="4"/>
        <w:tabs>
          <w:tab w:val="left" w:pos="400"/>
        </w:tabs>
        <w:spacing w:line="500" w:lineRule="exact"/>
        <w:jc w:val="left"/>
        <w:outlineLvl w:val="2"/>
        <w:rPr>
          <w:rFonts w:ascii="黑体" w:hAnsi="宋体" w:eastAsia="黑体"/>
          <w:b/>
          <w:sz w:val="28"/>
          <w:szCs w:val="28"/>
        </w:rPr>
      </w:pPr>
      <w:bookmarkStart w:id="108" w:name="_Toc316985985"/>
      <w:bookmarkStart w:id="109" w:name="_Toc310966042"/>
      <w:bookmarkStart w:id="110" w:name="_Toc310965923"/>
      <w:r>
        <w:rPr>
          <w:rFonts w:hint="eastAsia" w:ascii="黑体" w:hAnsi="宋体" w:eastAsia="黑体"/>
          <w:b/>
          <w:sz w:val="28"/>
          <w:szCs w:val="28"/>
        </w:rPr>
        <w:t>27.评前告知事项</w:t>
      </w:r>
      <w:bookmarkEnd w:id="108"/>
      <w:bookmarkEnd w:id="109"/>
      <w:bookmarkEnd w:id="110"/>
    </w:p>
    <w:p>
      <w:pPr>
        <w:pStyle w:val="4"/>
        <w:tabs>
          <w:tab w:val="left" w:pos="400"/>
        </w:tabs>
        <w:spacing w:line="500" w:lineRule="exact"/>
        <w:ind w:firstLine="420" w:firstLineChars="200"/>
        <w:jc w:val="left"/>
        <w:outlineLvl w:val="2"/>
        <w:rPr>
          <w:rFonts w:ascii="宋体" w:hAnsi="宋体"/>
          <w:b/>
          <w:szCs w:val="28"/>
        </w:rPr>
      </w:pPr>
      <w:r>
        <w:rPr>
          <w:rFonts w:hint="eastAsia" w:ascii="宋体" w:hAnsi="宋体"/>
          <w:b/>
          <w:szCs w:val="28"/>
        </w:rPr>
        <w:t>27.1招标人应在正式评标前，向评标委员会提供以下资料，以便评标专家决策参考。</w:t>
      </w:r>
    </w:p>
    <w:p>
      <w:pPr>
        <w:pStyle w:val="4"/>
        <w:tabs>
          <w:tab w:val="left" w:pos="510"/>
          <w:tab w:val="left" w:pos="1000"/>
        </w:tabs>
        <w:snapToGrid w:val="0"/>
        <w:spacing w:line="500" w:lineRule="exact"/>
        <w:jc w:val="left"/>
        <w:rPr>
          <w:rFonts w:ascii="宋体" w:hAnsi="宋体"/>
          <w:b/>
          <w:szCs w:val="21"/>
        </w:rPr>
      </w:pPr>
      <w:r>
        <w:rPr>
          <w:rFonts w:hint="eastAsia" w:ascii="宋体" w:hAnsi="宋体"/>
          <w:b/>
          <w:szCs w:val="21"/>
        </w:rPr>
        <w:t>（1）项目概况及周边环境</w:t>
      </w:r>
    </w:p>
    <w:p>
      <w:pPr>
        <w:pStyle w:val="4"/>
        <w:tabs>
          <w:tab w:val="left" w:pos="510"/>
          <w:tab w:val="left" w:pos="1000"/>
        </w:tabs>
        <w:snapToGrid w:val="0"/>
        <w:spacing w:line="500" w:lineRule="exact"/>
        <w:jc w:val="left"/>
        <w:rPr>
          <w:rFonts w:ascii="宋体" w:hAnsi="宋体"/>
          <w:b/>
          <w:szCs w:val="21"/>
        </w:rPr>
      </w:pPr>
      <w:r>
        <w:rPr>
          <w:rFonts w:hint="eastAsia" w:ascii="宋体" w:hAnsi="宋体"/>
          <w:b/>
          <w:szCs w:val="21"/>
        </w:rPr>
        <w:t>（2）招标文件</w:t>
      </w:r>
    </w:p>
    <w:p>
      <w:pPr>
        <w:pStyle w:val="4"/>
        <w:tabs>
          <w:tab w:val="left" w:pos="510"/>
          <w:tab w:val="left" w:pos="1000"/>
        </w:tabs>
        <w:snapToGrid w:val="0"/>
        <w:spacing w:line="500" w:lineRule="exact"/>
        <w:jc w:val="left"/>
        <w:rPr>
          <w:rFonts w:ascii="宋体" w:hAnsi="宋体"/>
          <w:b/>
          <w:szCs w:val="21"/>
        </w:rPr>
      </w:pPr>
      <w:r>
        <w:rPr>
          <w:rFonts w:hint="eastAsia" w:ascii="宋体" w:hAnsi="宋体"/>
          <w:b/>
          <w:szCs w:val="21"/>
        </w:rPr>
        <w:t>（3）招标人认为应提供的其他相关资料</w:t>
      </w:r>
    </w:p>
    <w:p>
      <w:pPr>
        <w:pStyle w:val="3"/>
        <w:spacing w:before="0" w:after="0" w:line="500" w:lineRule="exact"/>
      </w:pPr>
      <w:bookmarkStart w:id="111" w:name="_Toc316985986"/>
      <w:bookmarkStart w:id="112" w:name="_Toc310966043"/>
      <w:bookmarkStart w:id="113" w:name="_Toc310965924"/>
      <w:bookmarkStart w:id="114" w:name="_Toc263403079"/>
      <w:bookmarkStart w:id="115" w:name="_Toc277937846"/>
      <w:bookmarkStart w:id="116" w:name="_Toc152045574"/>
      <w:bookmarkStart w:id="117" w:name="_Toc152042350"/>
      <w:bookmarkStart w:id="118" w:name="_Toc267475084"/>
      <w:bookmarkStart w:id="119" w:name="_Toc144974542"/>
      <w:bookmarkStart w:id="120" w:name="_Toc263777179"/>
      <w:r>
        <w:rPr>
          <w:rFonts w:hint="eastAsia"/>
        </w:rPr>
        <w:t>(七)合同授予</w:t>
      </w:r>
      <w:bookmarkEnd w:id="111"/>
      <w:bookmarkEnd w:id="112"/>
      <w:bookmarkEnd w:id="113"/>
    </w:p>
    <w:p>
      <w:pPr>
        <w:pStyle w:val="4"/>
        <w:tabs>
          <w:tab w:val="left" w:pos="400"/>
        </w:tabs>
        <w:spacing w:line="500" w:lineRule="exact"/>
        <w:jc w:val="left"/>
        <w:outlineLvl w:val="2"/>
        <w:rPr>
          <w:rFonts w:ascii="黑体" w:hAnsi="宋体" w:eastAsia="黑体"/>
          <w:b/>
          <w:sz w:val="28"/>
          <w:szCs w:val="28"/>
        </w:rPr>
      </w:pPr>
      <w:bookmarkStart w:id="121" w:name="_Toc310965925"/>
      <w:bookmarkStart w:id="122" w:name="_Toc316985987"/>
      <w:bookmarkStart w:id="123" w:name="_Toc310966044"/>
      <w:r>
        <w:rPr>
          <w:rFonts w:hint="eastAsia" w:ascii="黑体" w:hAnsi="宋体" w:eastAsia="黑体"/>
          <w:b/>
          <w:sz w:val="28"/>
          <w:szCs w:val="28"/>
        </w:rPr>
        <w:t>28.定标方式</w:t>
      </w:r>
      <w:bookmarkEnd w:id="121"/>
      <w:bookmarkEnd w:id="122"/>
      <w:bookmarkEnd w:id="123"/>
    </w:p>
    <w:p>
      <w:pPr>
        <w:pStyle w:val="4"/>
        <w:tabs>
          <w:tab w:val="left" w:pos="510"/>
          <w:tab w:val="left" w:pos="1000"/>
        </w:tabs>
        <w:snapToGrid w:val="0"/>
        <w:spacing w:line="500" w:lineRule="exact"/>
        <w:jc w:val="left"/>
      </w:pPr>
      <w:r>
        <w:rPr>
          <w:rFonts w:hint="eastAsia"/>
        </w:rPr>
        <w:t>28.1评标委员会应当按照招标文件的规定推荐排序后的1至3名中标候选人，招标人依据评标委员会作出的书面评标报告依法确定中标人。</w:t>
      </w:r>
    </w:p>
    <w:p>
      <w:pPr>
        <w:pStyle w:val="4"/>
        <w:tabs>
          <w:tab w:val="left" w:pos="400"/>
        </w:tabs>
        <w:spacing w:line="500" w:lineRule="exact"/>
        <w:jc w:val="left"/>
        <w:outlineLvl w:val="2"/>
        <w:rPr>
          <w:rFonts w:ascii="黑体" w:hAnsi="宋体" w:eastAsia="黑体"/>
          <w:b/>
          <w:sz w:val="28"/>
          <w:szCs w:val="28"/>
        </w:rPr>
      </w:pPr>
      <w:bookmarkStart w:id="124" w:name="_Toc316985988"/>
      <w:bookmarkStart w:id="125" w:name="_Toc310965926"/>
      <w:bookmarkStart w:id="126" w:name="_Toc310966045"/>
      <w:r>
        <w:rPr>
          <w:rFonts w:hint="eastAsia" w:ascii="黑体" w:hAnsi="宋体" w:eastAsia="黑体"/>
          <w:b/>
          <w:sz w:val="28"/>
          <w:szCs w:val="28"/>
        </w:rPr>
        <w:t>29.中标通知</w:t>
      </w:r>
      <w:bookmarkEnd w:id="124"/>
      <w:bookmarkEnd w:id="125"/>
      <w:bookmarkEnd w:id="126"/>
    </w:p>
    <w:p>
      <w:pPr>
        <w:pStyle w:val="4"/>
        <w:tabs>
          <w:tab w:val="left" w:pos="510"/>
          <w:tab w:val="left" w:pos="1000"/>
        </w:tabs>
        <w:snapToGrid w:val="0"/>
        <w:spacing w:line="500" w:lineRule="exact"/>
        <w:jc w:val="left"/>
        <w:rPr>
          <w:rFonts w:ascii="宋体" w:hAnsi="宋体" w:cs="宋体"/>
          <w:szCs w:val="21"/>
        </w:rPr>
      </w:pPr>
      <w:r>
        <w:rPr>
          <w:rFonts w:hint="eastAsia" w:ascii="宋体" w:hAnsi="宋体"/>
        </w:rPr>
        <w:t>29.1</w:t>
      </w:r>
      <w:r>
        <w:rPr>
          <w:rFonts w:ascii="宋体" w:hAnsi="宋体"/>
        </w:rPr>
        <w:t>定标后，招标</w:t>
      </w:r>
      <w:r>
        <w:rPr>
          <w:rFonts w:hint="eastAsia" w:ascii="宋体" w:hAnsi="宋体"/>
        </w:rPr>
        <w:t>人根据</w:t>
      </w:r>
      <w:r>
        <w:rPr>
          <w:rFonts w:hint="eastAsia" w:ascii="宋体" w:hAnsi="宋体"/>
          <w:b/>
          <w:u w:val="single"/>
        </w:rPr>
        <w:t>投标人须知前附表第24项</w:t>
      </w:r>
      <w:r>
        <w:rPr>
          <w:rFonts w:hint="eastAsia" w:ascii="宋体" w:hAnsi="宋体"/>
        </w:rPr>
        <w:t>进行中标公示。投标人或者其他利害关系人对依法中标公示的结果有异议的，应当在中标公示期间提出。</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29.2</w:t>
      </w:r>
      <w:r>
        <w:rPr>
          <w:rFonts w:ascii="宋体" w:hAnsi="宋体"/>
          <w:szCs w:val="21"/>
        </w:rPr>
        <w:t>招标</w:t>
      </w:r>
      <w:r>
        <w:rPr>
          <w:rFonts w:hint="eastAsia" w:ascii="宋体" w:hAnsi="宋体"/>
          <w:szCs w:val="21"/>
        </w:rPr>
        <w:t>人需在15日内向大丰区招标采购管理办公室提交招标投标情况的书面评标报告，同时将在招标公告发布网站发布中标结果公示</w:t>
      </w:r>
      <w:r>
        <w:rPr>
          <w:rFonts w:ascii="宋体" w:hAnsi="宋体"/>
          <w:szCs w:val="21"/>
        </w:rPr>
        <w:t>。</w:t>
      </w:r>
      <w:r>
        <w:rPr>
          <w:rFonts w:hint="eastAsia" w:ascii="宋体" w:hAnsi="宋体"/>
          <w:szCs w:val="21"/>
        </w:rPr>
        <w:t>对公示结果有异议的投标人或者其他利害关系人，应于知道或者应当知道之日起10日内向有关监督管理部门投诉，投诉应当有明确的请求和必要的证明材料。</w:t>
      </w:r>
    </w:p>
    <w:p>
      <w:pPr>
        <w:pStyle w:val="4"/>
        <w:tabs>
          <w:tab w:val="left" w:pos="510"/>
          <w:tab w:val="left" w:pos="1000"/>
        </w:tabs>
        <w:snapToGrid w:val="0"/>
        <w:spacing w:line="500" w:lineRule="exact"/>
        <w:jc w:val="left"/>
        <w:rPr>
          <w:rFonts w:ascii="宋体" w:hAnsi="宋体"/>
          <w:szCs w:val="21"/>
        </w:rPr>
      </w:pPr>
      <w:r>
        <w:rPr>
          <w:rFonts w:hint="eastAsia" w:ascii="宋体" w:hAnsi="宋体" w:cs="宋体"/>
          <w:szCs w:val="21"/>
        </w:rPr>
        <w:t>29.3</w:t>
      </w:r>
      <w:r>
        <w:rPr>
          <w:rFonts w:ascii="宋体" w:hAnsi="宋体" w:cs="宋体"/>
          <w:szCs w:val="21"/>
        </w:rPr>
        <w:t>在规定的投标有效期内，招标人</w:t>
      </w:r>
      <w:r>
        <w:rPr>
          <w:rFonts w:hint="eastAsia" w:ascii="宋体" w:hAnsi="宋体" w:cs="宋体"/>
          <w:szCs w:val="21"/>
        </w:rPr>
        <w:t>将</w:t>
      </w:r>
      <w:r>
        <w:rPr>
          <w:rFonts w:ascii="宋体" w:hAnsi="宋体" w:cs="宋体"/>
          <w:szCs w:val="21"/>
        </w:rPr>
        <w:t>以书面形式向中标人发出中标通知书。</w:t>
      </w:r>
    </w:p>
    <w:p>
      <w:pPr>
        <w:pStyle w:val="4"/>
        <w:tabs>
          <w:tab w:val="left" w:pos="510"/>
          <w:tab w:val="left" w:pos="1000"/>
        </w:tabs>
        <w:snapToGrid w:val="0"/>
        <w:spacing w:line="500" w:lineRule="exact"/>
        <w:jc w:val="left"/>
        <w:rPr>
          <w:rFonts w:ascii="宋体" w:hAnsi="宋体"/>
        </w:rPr>
      </w:pPr>
      <w:r>
        <w:rPr>
          <w:rFonts w:hint="eastAsia" w:ascii="宋体" w:hAnsi="宋体"/>
        </w:rPr>
        <w:t>29.4</w:t>
      </w:r>
      <w:r>
        <w:rPr>
          <w:rFonts w:ascii="宋体" w:hAnsi="宋体"/>
        </w:rPr>
        <w:t>中标通知书将作为合同文件的组成部分。</w:t>
      </w:r>
    </w:p>
    <w:p>
      <w:pPr>
        <w:pStyle w:val="4"/>
        <w:tabs>
          <w:tab w:val="left" w:pos="0"/>
          <w:tab w:val="left" w:pos="510"/>
          <w:tab w:val="left" w:pos="1000"/>
        </w:tabs>
        <w:snapToGrid w:val="0"/>
        <w:spacing w:line="500" w:lineRule="exact"/>
        <w:ind w:firstLineChars="200"/>
        <w:jc w:val="left"/>
        <w:rPr>
          <w:rFonts w:ascii="宋体" w:hAnsi="宋体"/>
        </w:rPr>
      </w:pPr>
      <w:r>
        <w:rPr>
          <w:rFonts w:hint="eastAsia" w:ascii="宋体" w:hAnsi="宋体"/>
        </w:rPr>
        <w:t>29.5招标人和中标人须在中标结果公示（中标人确定后公示于江苏建设工程招标网和大丰招标采购网）结束后3个工作日内</w:t>
      </w:r>
      <w:r>
        <w:rPr>
          <w:rFonts w:ascii="宋体" w:hAnsi="宋体"/>
        </w:rPr>
        <w:t>按苏价服【20</w:t>
      </w:r>
      <w:r>
        <w:rPr>
          <w:rFonts w:hint="eastAsia" w:ascii="宋体" w:hAnsi="宋体"/>
        </w:rPr>
        <w:t>17</w:t>
      </w:r>
      <w:r>
        <w:rPr>
          <w:rFonts w:ascii="宋体" w:hAnsi="宋体"/>
        </w:rPr>
        <w:t>】1</w:t>
      </w:r>
      <w:r>
        <w:rPr>
          <w:rFonts w:hint="eastAsia" w:ascii="宋体" w:hAnsi="宋体"/>
        </w:rPr>
        <w:t>77</w:t>
      </w:r>
      <w:r>
        <w:rPr>
          <w:rFonts w:ascii="宋体" w:hAnsi="宋体"/>
        </w:rPr>
        <w:t>号文件规定</w:t>
      </w:r>
      <w:r>
        <w:rPr>
          <w:rFonts w:hint="eastAsia" w:ascii="宋体" w:hAnsi="宋体"/>
        </w:rPr>
        <w:t>缴</w:t>
      </w:r>
      <w:r>
        <w:rPr>
          <w:rFonts w:ascii="宋体" w:hAnsi="宋体"/>
        </w:rPr>
        <w:t>纳建设工程交易综合服务费</w:t>
      </w:r>
      <w:r>
        <w:rPr>
          <w:rFonts w:hint="eastAsia" w:ascii="宋体" w:hAnsi="宋体"/>
        </w:rPr>
        <w:t>。</w:t>
      </w:r>
    </w:p>
    <w:p>
      <w:pPr>
        <w:pStyle w:val="4"/>
        <w:tabs>
          <w:tab w:val="left" w:pos="0"/>
          <w:tab w:val="left" w:pos="510"/>
          <w:tab w:val="left" w:pos="1000"/>
        </w:tabs>
        <w:snapToGrid w:val="0"/>
        <w:spacing w:line="500" w:lineRule="exact"/>
        <w:ind w:firstLineChars="200"/>
        <w:jc w:val="left"/>
        <w:rPr>
          <w:rFonts w:ascii="宋体" w:hAnsi="宋体"/>
          <w:szCs w:val="22"/>
        </w:rPr>
      </w:pPr>
      <w:r>
        <w:rPr>
          <w:rFonts w:hint="eastAsia" w:ascii="宋体" w:hAnsi="宋体"/>
          <w:szCs w:val="22"/>
        </w:rPr>
        <w:t>本工程招标代理费按国家发改委【2011】534号文、苏价服【2014】383号文、计价格【2002】1980号文件收取。</w:t>
      </w:r>
    </w:p>
    <w:p>
      <w:pPr>
        <w:pStyle w:val="4"/>
        <w:tabs>
          <w:tab w:val="left" w:pos="510"/>
        </w:tabs>
        <w:spacing w:line="500" w:lineRule="exact"/>
        <w:rPr>
          <w:rFonts w:ascii="宋体" w:hAnsi="宋体"/>
        </w:rPr>
      </w:pPr>
      <w:r>
        <w:rPr>
          <w:rFonts w:hint="eastAsia" w:ascii="宋体" w:hAnsi="宋体"/>
        </w:rPr>
        <w:t>各投标单位投标报价时应将投标单位应缴纳的费用考虑进企业成本中，工程结算时招标人不再另行增加该项费用给中标单位。</w:t>
      </w:r>
    </w:p>
    <w:p>
      <w:pPr>
        <w:pStyle w:val="4"/>
        <w:tabs>
          <w:tab w:val="left" w:pos="0"/>
          <w:tab w:val="left" w:pos="510"/>
          <w:tab w:val="left" w:pos="1000"/>
        </w:tabs>
        <w:snapToGrid w:val="0"/>
        <w:spacing w:line="500" w:lineRule="exact"/>
        <w:ind w:firstLineChars="200"/>
        <w:jc w:val="left"/>
        <w:rPr>
          <w:rFonts w:ascii="宋体" w:hAnsi="宋体"/>
        </w:rPr>
      </w:pPr>
      <w:r>
        <w:rPr>
          <w:rFonts w:hint="eastAsia" w:ascii="宋体" w:hAnsi="宋体"/>
        </w:rPr>
        <w:t>中标人须在中标结果公示结束后3个工作日内领取中标通知书，中标人如未能按照招标文件规定的要求缴纳费用、未能及时领取中标通知书，招标人有权取消其中标资格。</w:t>
      </w:r>
    </w:p>
    <w:p>
      <w:pPr>
        <w:pStyle w:val="4"/>
        <w:tabs>
          <w:tab w:val="left" w:pos="400"/>
        </w:tabs>
        <w:spacing w:line="500" w:lineRule="exact"/>
        <w:jc w:val="left"/>
        <w:outlineLvl w:val="2"/>
        <w:rPr>
          <w:rFonts w:ascii="黑体" w:hAnsi="宋体" w:eastAsia="黑体"/>
          <w:b/>
          <w:sz w:val="28"/>
          <w:szCs w:val="28"/>
        </w:rPr>
      </w:pPr>
      <w:bookmarkStart w:id="127" w:name="_Toc310966046"/>
      <w:bookmarkStart w:id="128" w:name="_Toc316985989"/>
      <w:bookmarkStart w:id="129" w:name="_Toc310965927"/>
      <w:r>
        <w:rPr>
          <w:rFonts w:hint="eastAsia" w:ascii="黑体" w:hAnsi="宋体" w:eastAsia="黑体"/>
          <w:b/>
          <w:sz w:val="28"/>
          <w:szCs w:val="28"/>
        </w:rPr>
        <w:t>30.签订合同</w:t>
      </w:r>
      <w:bookmarkEnd w:id="127"/>
      <w:bookmarkEnd w:id="128"/>
      <w:bookmarkEnd w:id="129"/>
    </w:p>
    <w:p>
      <w:pPr>
        <w:pStyle w:val="4"/>
        <w:tabs>
          <w:tab w:val="left" w:pos="510"/>
          <w:tab w:val="left" w:pos="1000"/>
        </w:tabs>
        <w:snapToGrid w:val="0"/>
        <w:spacing w:line="500" w:lineRule="exact"/>
        <w:jc w:val="left"/>
        <w:rPr>
          <w:rFonts w:ascii="宋体" w:hAnsi="宋体"/>
          <w:b/>
          <w:szCs w:val="21"/>
        </w:rPr>
      </w:pPr>
      <w:r>
        <w:rPr>
          <w:rFonts w:hint="eastAsia" w:ascii="宋体" w:hAnsi="宋体"/>
        </w:rPr>
        <w:t>30.1</w:t>
      </w:r>
      <w:r>
        <w:rPr>
          <w:rFonts w:ascii="宋体" w:hAnsi="宋体"/>
        </w:rPr>
        <w:t>中标</w:t>
      </w:r>
      <w:r>
        <w:rPr>
          <w:rFonts w:hint="eastAsia" w:ascii="宋体" w:hAnsi="宋体"/>
        </w:rPr>
        <w:t>人和招标人根据</w:t>
      </w:r>
      <w:r>
        <w:rPr>
          <w:rFonts w:ascii="宋体" w:hAnsi="宋体"/>
        </w:rPr>
        <w:t>招标文件和中标人的投标文件</w:t>
      </w:r>
      <w:r>
        <w:rPr>
          <w:rFonts w:hint="eastAsia" w:ascii="宋体" w:hAnsi="宋体"/>
        </w:rPr>
        <w:t>，按照</w:t>
      </w:r>
      <w:r>
        <w:rPr>
          <w:rFonts w:hint="eastAsia" w:ascii="宋体" w:hAnsi="宋体"/>
          <w:b/>
          <w:u w:val="single"/>
        </w:rPr>
        <w:t>投标人须知前附表第25项</w:t>
      </w:r>
      <w:r>
        <w:rPr>
          <w:rFonts w:hint="eastAsia" w:ascii="宋体" w:hAnsi="宋体"/>
        </w:rPr>
        <w:t>规定</w:t>
      </w:r>
      <w:r>
        <w:rPr>
          <w:rFonts w:ascii="宋体" w:hAnsi="宋体"/>
        </w:rPr>
        <w:t>订立书面合同</w:t>
      </w:r>
      <w:r>
        <w:rPr>
          <w:rFonts w:hint="eastAsia" w:ascii="宋体" w:hAnsi="宋体"/>
        </w:rPr>
        <w:t>，按招标文件约定提交履约保证金</w:t>
      </w:r>
      <w:r>
        <w:rPr>
          <w:rFonts w:ascii="宋体" w:hAnsi="宋体"/>
        </w:rPr>
        <w:t>。中标人无正当理由拒签合同</w:t>
      </w:r>
      <w:r>
        <w:rPr>
          <w:rFonts w:hint="eastAsia" w:ascii="宋体" w:hAnsi="宋体"/>
        </w:rPr>
        <w:t>或拒绝提交履约保证金</w:t>
      </w:r>
      <w:r>
        <w:rPr>
          <w:rFonts w:ascii="宋体" w:hAnsi="宋体"/>
        </w:rPr>
        <w:t>的，招标人取消其中标资格，其投标保证金不予退还；给招标人造成的损失超过投标保证金数额的，中标人还应当对超过部分予以赔偿。</w:t>
      </w:r>
    </w:p>
    <w:p>
      <w:pPr>
        <w:pStyle w:val="4"/>
        <w:tabs>
          <w:tab w:val="left" w:pos="510"/>
          <w:tab w:val="left" w:pos="1000"/>
        </w:tabs>
        <w:snapToGrid w:val="0"/>
        <w:spacing w:line="500" w:lineRule="exact"/>
        <w:jc w:val="left"/>
        <w:rPr>
          <w:rFonts w:ascii="宋体" w:hAnsi="宋体"/>
          <w:b/>
          <w:szCs w:val="21"/>
        </w:rPr>
      </w:pPr>
      <w:r>
        <w:rPr>
          <w:rFonts w:hint="eastAsia" w:ascii="宋体" w:hAnsi="宋体"/>
        </w:rPr>
        <w:t>30.2</w:t>
      </w:r>
      <w:r>
        <w:rPr>
          <w:rFonts w:ascii="宋体" w:hAnsi="宋体"/>
        </w:rPr>
        <w:t>发出中标通知书后，招标人无正当理由拒签合同的，招标人向中标人退还投标保证金；给</w:t>
      </w:r>
      <w:r>
        <w:rPr>
          <w:rFonts w:ascii="宋体" w:hAnsi="宋体"/>
          <w:szCs w:val="21"/>
        </w:rPr>
        <w:t>中标人造成损失的，还应当赔偿损失。</w:t>
      </w:r>
    </w:p>
    <w:p>
      <w:pPr>
        <w:pStyle w:val="4"/>
        <w:tabs>
          <w:tab w:val="left" w:pos="510"/>
          <w:tab w:val="left" w:pos="1000"/>
        </w:tabs>
        <w:snapToGrid w:val="0"/>
        <w:spacing w:line="500" w:lineRule="exact"/>
        <w:jc w:val="left"/>
        <w:rPr>
          <w:rFonts w:ascii="宋体" w:hAnsi="宋体"/>
          <w:b/>
          <w:szCs w:val="21"/>
        </w:rPr>
      </w:pPr>
      <w:r>
        <w:rPr>
          <w:rFonts w:hint="eastAsia" w:ascii="宋体" w:hAnsi="宋体"/>
          <w:szCs w:val="21"/>
        </w:rPr>
        <w:t>30.3</w:t>
      </w:r>
      <w:r>
        <w:rPr>
          <w:rFonts w:ascii="宋体" w:hAnsi="宋体"/>
          <w:szCs w:val="21"/>
        </w:rPr>
        <w:t>招标</w:t>
      </w:r>
      <w:r>
        <w:rPr>
          <w:rFonts w:hint="eastAsia" w:ascii="宋体" w:hAnsi="宋体"/>
          <w:szCs w:val="21"/>
        </w:rPr>
        <w:t>人</w:t>
      </w:r>
      <w:r>
        <w:rPr>
          <w:rFonts w:ascii="宋体" w:hAnsi="宋体"/>
          <w:szCs w:val="21"/>
        </w:rPr>
        <w:t>和中标</w:t>
      </w:r>
      <w:r>
        <w:rPr>
          <w:rFonts w:hint="eastAsia" w:ascii="宋体" w:hAnsi="宋体"/>
          <w:szCs w:val="21"/>
        </w:rPr>
        <w:t>人</w:t>
      </w:r>
      <w:r>
        <w:rPr>
          <w:rFonts w:ascii="宋体" w:hAnsi="宋体"/>
          <w:szCs w:val="21"/>
        </w:rPr>
        <w:t>订立合同</w:t>
      </w:r>
      <w:r>
        <w:rPr>
          <w:rFonts w:ascii="宋体" w:hAnsi="宋体"/>
          <w:b/>
          <w:bCs/>
          <w:szCs w:val="21"/>
          <w:u w:val="single"/>
        </w:rPr>
        <w:t xml:space="preserve">7  </w:t>
      </w:r>
      <w:r>
        <w:rPr>
          <w:rFonts w:ascii="宋体" w:hAnsi="宋体"/>
          <w:szCs w:val="21"/>
        </w:rPr>
        <w:t>天内</w:t>
      </w:r>
      <w:r>
        <w:rPr>
          <w:rFonts w:hint="eastAsia" w:ascii="宋体" w:hAnsi="宋体"/>
          <w:szCs w:val="21"/>
        </w:rPr>
        <w:t>，</w:t>
      </w:r>
      <w:r>
        <w:rPr>
          <w:rFonts w:ascii="宋体" w:hAnsi="宋体"/>
          <w:szCs w:val="21"/>
        </w:rPr>
        <w:t>应当</w:t>
      </w:r>
      <w:r>
        <w:rPr>
          <w:rFonts w:hint="eastAsia" w:ascii="宋体" w:hAnsi="宋体"/>
          <w:szCs w:val="21"/>
        </w:rPr>
        <w:t>向大丰区招标采购管理办公室</w:t>
      </w:r>
      <w:r>
        <w:rPr>
          <w:rFonts w:ascii="宋体" w:hAnsi="宋体"/>
          <w:szCs w:val="21"/>
        </w:rPr>
        <w:t>合同备案。</w:t>
      </w:r>
    </w:p>
    <w:p>
      <w:pPr>
        <w:pStyle w:val="4"/>
        <w:tabs>
          <w:tab w:val="left" w:pos="400"/>
        </w:tabs>
        <w:spacing w:line="500" w:lineRule="exact"/>
        <w:jc w:val="left"/>
        <w:outlineLvl w:val="2"/>
        <w:rPr>
          <w:rFonts w:ascii="黑体" w:hAnsi="宋体" w:eastAsia="黑体"/>
          <w:b/>
          <w:sz w:val="28"/>
          <w:szCs w:val="28"/>
        </w:rPr>
      </w:pPr>
      <w:bookmarkStart w:id="130" w:name="_Toc310965928"/>
      <w:bookmarkStart w:id="131" w:name="_Toc310966047"/>
      <w:bookmarkStart w:id="132" w:name="_Toc142138247"/>
      <w:bookmarkStart w:id="133" w:name="_Toc316985990"/>
      <w:r>
        <w:rPr>
          <w:rFonts w:hint="eastAsia" w:ascii="黑体" w:hAnsi="宋体" w:eastAsia="黑体"/>
          <w:b/>
          <w:sz w:val="28"/>
          <w:szCs w:val="28"/>
        </w:rPr>
        <w:t>31.重新招标或经批准不招标</w:t>
      </w:r>
      <w:bookmarkEnd w:id="130"/>
      <w:bookmarkEnd w:id="131"/>
      <w:bookmarkEnd w:id="132"/>
      <w:bookmarkEnd w:id="133"/>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31.1有下列情形之一的，招标人应当依法重新招标：</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(一)所有投标均做废标处理或被否决的；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(二)评标委员会界定为不合格标或废标后，因有效投标人不足3个使得投标明显缺乏竞争，评标委员会决定否决全部投标的；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(三)同意延长投标有效期的投标人少于3个的。</w:t>
      </w:r>
    </w:p>
    <w:p>
      <w:pPr>
        <w:widowControl/>
        <w:spacing w:line="500" w:lineRule="exact"/>
        <w:ind w:firstLine="420" w:firstLineChars="200"/>
        <w:jc w:val="left"/>
        <w:rPr>
          <w:rFonts w:ascii="宋体" w:hAnsi="宋体" w:cs="宋体"/>
          <w:sz w:val="21"/>
          <w:szCs w:val="21"/>
        </w:rPr>
      </w:pPr>
      <w:r>
        <w:rPr>
          <w:rFonts w:hint="eastAsia" w:ascii="宋体" w:hAnsi="宋体" w:cs="宋体"/>
          <w:sz w:val="21"/>
          <w:szCs w:val="21"/>
        </w:rPr>
        <w:t>符合前款第一种情形的，评标委员会应在评标纪要上详细说明所有投标均做废标处理或被否决的理由。</w:t>
      </w:r>
    </w:p>
    <w:p>
      <w:pPr>
        <w:pStyle w:val="4"/>
        <w:tabs>
          <w:tab w:val="left" w:pos="510"/>
          <w:tab w:val="left" w:pos="1000"/>
        </w:tabs>
        <w:snapToGrid w:val="0"/>
        <w:spacing w:line="500" w:lineRule="exact"/>
        <w:jc w:val="left"/>
        <w:rPr>
          <w:rFonts w:ascii="宋体" w:hAnsi="宋体"/>
          <w:szCs w:val="21"/>
        </w:rPr>
      </w:pPr>
      <w:r>
        <w:rPr>
          <w:rFonts w:hint="eastAsia" w:ascii="宋体" w:hAnsi="宋体"/>
          <w:szCs w:val="21"/>
        </w:rPr>
        <w:t>31.2连续两次招标失败的项目，可以调整招标方式。</w:t>
      </w:r>
    </w:p>
    <w:p>
      <w:pPr>
        <w:pStyle w:val="4"/>
        <w:tabs>
          <w:tab w:val="left" w:pos="400"/>
        </w:tabs>
        <w:spacing w:line="500" w:lineRule="exact"/>
        <w:jc w:val="left"/>
        <w:outlineLvl w:val="2"/>
        <w:rPr>
          <w:rFonts w:ascii="黑体" w:hAnsi="宋体" w:eastAsia="黑体"/>
          <w:b/>
          <w:sz w:val="28"/>
          <w:szCs w:val="28"/>
        </w:rPr>
      </w:pPr>
      <w:bookmarkStart w:id="134" w:name="_Toc316985992"/>
      <w:bookmarkStart w:id="135" w:name="_Toc310966049"/>
      <w:bookmarkStart w:id="136" w:name="_Toc310965930"/>
      <w:bookmarkStart w:id="137" w:name="_Toc142138248"/>
      <w:r>
        <w:rPr>
          <w:rFonts w:hint="eastAsia" w:ascii="黑体" w:hAnsi="宋体" w:eastAsia="黑体"/>
          <w:b/>
          <w:sz w:val="28"/>
          <w:szCs w:val="28"/>
        </w:rPr>
        <w:t>32.</w:t>
      </w:r>
      <w:bookmarkEnd w:id="134"/>
      <w:bookmarkEnd w:id="135"/>
      <w:bookmarkEnd w:id="136"/>
      <w:bookmarkEnd w:id="137"/>
      <w:bookmarkStart w:id="138" w:name="_Toc310966050"/>
      <w:bookmarkStart w:id="139" w:name="_Toc310965931"/>
      <w:bookmarkStart w:id="140" w:name="_Toc316985993"/>
      <w:r>
        <w:rPr>
          <w:rFonts w:hint="eastAsia" w:ascii="黑体" w:hAnsi="宋体" w:eastAsia="黑体"/>
          <w:b/>
          <w:sz w:val="28"/>
          <w:szCs w:val="28"/>
        </w:rPr>
        <w:t>其他</w:t>
      </w:r>
      <w:bookmarkEnd w:id="138"/>
      <w:bookmarkEnd w:id="139"/>
      <w:bookmarkEnd w:id="140"/>
    </w:p>
    <w:p>
      <w:pPr>
        <w:widowControl/>
        <w:spacing w:line="480" w:lineRule="exact"/>
        <w:ind w:firstLine="400" w:firstLineChars="200"/>
        <w:jc w:val="left"/>
        <w:rPr>
          <w:rFonts w:ascii="宋体" w:hAnsi="宋体" w:cs="Arial"/>
          <w:iCs/>
          <w:sz w:val="21"/>
          <w:szCs w:val="21"/>
        </w:rPr>
      </w:pPr>
      <w:r>
        <w:rPr>
          <w:rFonts w:hint="eastAsia" w:ascii="宋体" w:hAnsi="宋体"/>
          <w:szCs w:val="21"/>
        </w:rPr>
        <w:t>32.1有关投标人须知的其他内容详见</w:t>
      </w:r>
      <w:r>
        <w:rPr>
          <w:rFonts w:hint="eastAsia" w:ascii="宋体" w:hAnsi="宋体"/>
          <w:b/>
          <w:szCs w:val="21"/>
          <w:u w:val="single"/>
        </w:rPr>
        <w:t>投标人须知前附表第28项</w:t>
      </w:r>
      <w:bookmarkEnd w:id="114"/>
      <w:bookmarkEnd w:id="115"/>
      <w:bookmarkEnd w:id="116"/>
      <w:bookmarkEnd w:id="117"/>
      <w:bookmarkEnd w:id="118"/>
      <w:bookmarkEnd w:id="119"/>
      <w:bookmarkEnd w:id="120"/>
      <w:r>
        <w:rPr>
          <w:rFonts w:hint="eastAsia" w:ascii="宋体" w:hAnsi="宋体"/>
          <w:szCs w:val="21"/>
        </w:rPr>
        <w:t>。</w:t>
      </w: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spacing w:line="440" w:lineRule="exact"/>
        <w:ind w:right="630"/>
        <w:jc w:val="center"/>
        <w:rPr>
          <w:rFonts w:ascii="Arial" w:hAnsi="Arial" w:eastAsia="黑体"/>
          <w:b/>
          <w:bCs/>
          <w:sz w:val="30"/>
          <w:szCs w:val="32"/>
        </w:rPr>
      </w:pPr>
      <w:bookmarkStart w:id="141" w:name="_Toc316985994"/>
      <w:r>
        <w:rPr>
          <w:rFonts w:hint="eastAsia" w:ascii="Arial" w:hAnsi="Arial" w:eastAsia="黑体"/>
          <w:b/>
          <w:bCs/>
          <w:sz w:val="30"/>
          <w:szCs w:val="32"/>
        </w:rPr>
        <w:t>第三章评标办法</w:t>
      </w:r>
      <w:bookmarkEnd w:id="141"/>
    </w:p>
    <w:p>
      <w:pPr>
        <w:spacing w:line="480" w:lineRule="exact"/>
        <w:ind w:firstLine="525" w:firstLineChars="250"/>
        <w:jc w:val="left"/>
        <w:rPr>
          <w:rFonts w:ascii="宋体" w:hAnsi="宋体" w:cs="Arial"/>
          <w:b/>
          <w:sz w:val="21"/>
          <w:szCs w:val="21"/>
        </w:rPr>
      </w:pPr>
      <w:r>
        <w:rPr>
          <w:rFonts w:hint="eastAsia" w:ascii="宋体" w:hAnsi="宋体" w:cs="Arial"/>
          <w:b/>
          <w:sz w:val="21"/>
          <w:szCs w:val="21"/>
        </w:rPr>
        <w:t>一、评标、定标办法</w:t>
      </w:r>
    </w:p>
    <w:p>
      <w:pPr>
        <w:spacing w:line="480" w:lineRule="exact"/>
        <w:ind w:firstLine="525" w:firstLineChars="250"/>
        <w:jc w:val="left"/>
        <w:rPr>
          <w:rFonts w:ascii="宋体" w:hAnsi="宋体" w:cs="Arial"/>
          <w:b/>
          <w:sz w:val="21"/>
          <w:szCs w:val="21"/>
        </w:rPr>
      </w:pPr>
      <w:r>
        <w:rPr>
          <w:rFonts w:hint="eastAsia" w:ascii="宋体" w:hAnsi="宋体" w:cs="Arial"/>
          <w:sz w:val="21"/>
          <w:szCs w:val="21"/>
        </w:rPr>
        <w:t>本工程招标评标办法采用</w:t>
      </w:r>
      <w:r>
        <w:rPr>
          <w:rFonts w:hint="eastAsia" w:ascii="宋体" w:hAnsi="宋体" w:cs="Arial"/>
          <w:b/>
          <w:bCs/>
          <w:sz w:val="21"/>
          <w:szCs w:val="21"/>
        </w:rPr>
        <w:t>“经评审的最低投标价法”</w:t>
      </w:r>
      <w:r>
        <w:rPr>
          <w:rFonts w:hint="eastAsia" w:ascii="宋体" w:hAnsi="宋体" w:cs="Arial"/>
          <w:sz w:val="21"/>
          <w:szCs w:val="21"/>
        </w:rPr>
        <w:t>，由招标人依法组建的评标委员会对通过初步评审、</w:t>
      </w:r>
      <w:r>
        <w:rPr>
          <w:rFonts w:hint="eastAsia" w:ascii="宋体" w:hAnsi="宋体" w:cs="宋体"/>
          <w:sz w:val="21"/>
          <w:szCs w:val="21"/>
        </w:rPr>
        <w:t>商务性评审</w:t>
      </w:r>
      <w:r>
        <w:rPr>
          <w:rFonts w:hint="eastAsia" w:ascii="宋体" w:hAnsi="宋体"/>
          <w:sz w:val="21"/>
          <w:szCs w:val="21"/>
        </w:rPr>
        <w:t>的投标人的有效投标报价</w:t>
      </w:r>
      <w:r>
        <w:rPr>
          <w:rFonts w:hint="eastAsia" w:ascii="宋体" w:hAnsi="宋体" w:cs="宋体"/>
          <w:sz w:val="21"/>
          <w:szCs w:val="21"/>
        </w:rPr>
        <w:t>按照由低至高推荐有排序的</w:t>
      </w:r>
      <w:r>
        <w:rPr>
          <w:rFonts w:hint="eastAsia" w:ascii="宋体" w:hAnsi="宋体" w:cs="宋体"/>
          <w:sz w:val="21"/>
          <w:szCs w:val="21"/>
          <w:u w:val="single"/>
        </w:rPr>
        <w:t xml:space="preserve"> 1-3</w:t>
      </w:r>
      <w:r>
        <w:rPr>
          <w:rFonts w:hint="eastAsia" w:ascii="宋体" w:hAnsi="宋体" w:cs="宋体"/>
          <w:sz w:val="21"/>
          <w:szCs w:val="21"/>
        </w:rPr>
        <w:t>名中标侯选人。</w:t>
      </w:r>
      <w:r>
        <w:rPr>
          <w:rFonts w:hint="eastAsia" w:ascii="宋体" w:hAnsi="宋体" w:cs="Arial"/>
          <w:sz w:val="21"/>
          <w:szCs w:val="21"/>
        </w:rPr>
        <w:t>招标人根据评标委员会提供的书面评标报告，依法确定中标人。</w:t>
      </w:r>
    </w:p>
    <w:p>
      <w:pPr>
        <w:spacing w:line="480" w:lineRule="exact"/>
        <w:ind w:firstLine="420" w:firstLineChars="200"/>
        <w:rPr>
          <w:rFonts w:ascii="宋体" w:hAnsi="宋体" w:cs="Arial"/>
          <w:b/>
          <w:sz w:val="21"/>
          <w:szCs w:val="21"/>
        </w:rPr>
      </w:pPr>
      <w:r>
        <w:rPr>
          <w:rFonts w:hint="eastAsia" w:ascii="宋体" w:hAnsi="宋体" w:cs="Arial"/>
          <w:b/>
          <w:sz w:val="21"/>
          <w:szCs w:val="21"/>
        </w:rPr>
        <w:t>二、评标标准和程序</w:t>
      </w:r>
    </w:p>
    <w:p>
      <w:pPr>
        <w:spacing w:line="480" w:lineRule="exact"/>
        <w:ind w:firstLine="420" w:firstLineChars="200"/>
        <w:rPr>
          <w:rFonts w:ascii="宋体" w:hAnsi="宋体" w:cs="Arial"/>
          <w:i/>
          <w:sz w:val="21"/>
          <w:szCs w:val="21"/>
          <w:u w:val="single"/>
          <w:shd w:val="pct10" w:color="auto" w:fill="FFFFFF"/>
        </w:rPr>
      </w:pPr>
      <w:r>
        <w:rPr>
          <w:rFonts w:hint="eastAsia"/>
          <w:sz w:val="21"/>
          <w:szCs w:val="21"/>
        </w:rPr>
        <w:t>2.1资格审查（资格后审）</w:t>
      </w:r>
    </w:p>
    <w:p>
      <w:pPr>
        <w:spacing w:line="480" w:lineRule="exact"/>
        <w:ind w:firstLine="420" w:firstLineChars="200"/>
        <w:rPr>
          <w:sz w:val="21"/>
          <w:szCs w:val="21"/>
        </w:rPr>
      </w:pPr>
      <w:r>
        <w:rPr>
          <w:rFonts w:hint="eastAsia"/>
          <w:sz w:val="21"/>
          <w:szCs w:val="21"/>
        </w:rPr>
        <w:t>评标委员会对所有参加投标的投标人的资格对照招标文件资格审查要求进行审查，只有通过资格审查的投标人方可进行下一阶段的评审。</w:t>
      </w:r>
    </w:p>
    <w:p>
      <w:pPr>
        <w:spacing w:line="490" w:lineRule="exact"/>
        <w:ind w:left="-30" w:firstLine="420" w:firstLineChars="200"/>
        <w:rPr>
          <w:rFonts w:ascii="宋体" w:hAnsi="宋体"/>
          <w:sz w:val="21"/>
          <w:szCs w:val="21"/>
        </w:rPr>
      </w:pPr>
      <w:r>
        <w:rPr>
          <w:rFonts w:hint="eastAsia" w:ascii="宋体" w:hAnsi="宋体"/>
          <w:sz w:val="21"/>
          <w:szCs w:val="21"/>
        </w:rPr>
        <w:t>审查内容：</w:t>
      </w:r>
    </w:p>
    <w:p>
      <w:pPr>
        <w:pStyle w:val="8"/>
        <w:tabs>
          <w:tab w:val="left" w:pos="1000"/>
        </w:tabs>
        <w:spacing w:before="0" w:beforeAutospacing="0" w:after="0" w:afterAutospacing="0" w:line="500" w:lineRule="exact"/>
        <w:ind w:firstLine="420" w:firstLineChars="200"/>
        <w:rPr>
          <w:sz w:val="21"/>
          <w:szCs w:val="21"/>
        </w:rPr>
      </w:pPr>
      <w:r>
        <w:rPr>
          <w:rFonts w:hint="eastAsia"/>
          <w:sz w:val="21"/>
          <w:szCs w:val="21"/>
        </w:rPr>
        <w:t>（1）企业法人营业执照副本原件；</w:t>
      </w:r>
    </w:p>
    <w:p>
      <w:pPr>
        <w:pStyle w:val="8"/>
        <w:tabs>
          <w:tab w:val="left" w:pos="1000"/>
        </w:tabs>
        <w:spacing w:before="0" w:beforeAutospacing="0" w:after="0" w:afterAutospacing="0" w:line="500" w:lineRule="exact"/>
        <w:ind w:firstLine="420" w:firstLineChars="200"/>
        <w:rPr>
          <w:sz w:val="21"/>
          <w:szCs w:val="21"/>
        </w:rPr>
      </w:pPr>
      <w:r>
        <w:rPr>
          <w:rFonts w:hint="eastAsia"/>
          <w:sz w:val="21"/>
          <w:szCs w:val="21"/>
        </w:rPr>
        <w:t>（2）资质等级证书副本原件</w:t>
      </w:r>
      <w:r>
        <w:rPr>
          <w:rFonts w:hint="eastAsia" w:cs="宋体"/>
          <w:sz w:val="21"/>
          <w:szCs w:val="21"/>
        </w:rPr>
        <w:t>【新版资质证书可提供加盖投标人公章的复印件】</w:t>
      </w:r>
      <w:r>
        <w:rPr>
          <w:rFonts w:hint="eastAsia"/>
          <w:sz w:val="21"/>
          <w:szCs w:val="21"/>
        </w:rPr>
        <w:t>；</w:t>
      </w:r>
    </w:p>
    <w:p>
      <w:pPr>
        <w:pStyle w:val="8"/>
        <w:tabs>
          <w:tab w:val="left" w:pos="1000"/>
        </w:tabs>
        <w:spacing w:before="0" w:beforeAutospacing="0" w:after="0" w:afterAutospacing="0" w:line="500" w:lineRule="exact"/>
        <w:ind w:firstLine="420" w:firstLineChars="200"/>
        <w:rPr>
          <w:sz w:val="21"/>
          <w:szCs w:val="21"/>
        </w:rPr>
      </w:pPr>
      <w:r>
        <w:rPr>
          <w:rFonts w:hint="eastAsia"/>
          <w:sz w:val="21"/>
          <w:szCs w:val="21"/>
        </w:rPr>
        <w:t>（3）项目负责人及项目组成员符合招标公告要求的职称证书原件；</w:t>
      </w:r>
    </w:p>
    <w:p>
      <w:pPr>
        <w:pStyle w:val="8"/>
        <w:tabs>
          <w:tab w:val="left" w:pos="1000"/>
        </w:tabs>
        <w:spacing w:before="0" w:beforeAutospacing="0" w:after="0" w:afterAutospacing="0" w:line="500" w:lineRule="exact"/>
        <w:ind w:firstLine="420" w:firstLineChars="200"/>
        <w:rPr>
          <w:sz w:val="21"/>
          <w:szCs w:val="21"/>
        </w:rPr>
      </w:pPr>
      <w:r>
        <w:rPr>
          <w:rFonts w:hint="eastAsia"/>
          <w:sz w:val="21"/>
          <w:szCs w:val="21"/>
        </w:rPr>
        <w:t>（4）授权委托人（可为项目部成员）、项目负责人和项目部主要组成人员自投标截止时间前6个月向投标人在劳动保险部门交纳的养老保险 (如提供的是养老保险手册，须附有效期内的缴费清单；如提供的是劳动保险部门证明，</w:t>
      </w:r>
      <w:r>
        <w:rPr>
          <w:rFonts w:hint="eastAsia" w:cs="宋体"/>
          <w:color w:val="000000"/>
          <w:spacing w:val="-2"/>
          <w:sz w:val="21"/>
          <w:szCs w:val="21"/>
          <w:shd w:val="clear" w:color="auto" w:fill="FFFFFF"/>
        </w:rPr>
        <w:t>以上人员参保证明注明缴费起止时间且加盖社保部门有效章印，</w:t>
      </w:r>
      <w:r>
        <w:rPr>
          <w:rFonts w:hint="eastAsia" w:cs="宋体"/>
          <w:b/>
          <w:color w:val="000000"/>
          <w:spacing w:val="-2"/>
          <w:sz w:val="21"/>
          <w:szCs w:val="21"/>
          <w:u w:val="single"/>
        </w:rPr>
        <w:t>投标人不得通过补交养老保险等方式使得授权委托人、投标人拟派项目负责人的参保符合资格审查要求</w:t>
      </w:r>
      <w:r>
        <w:rPr>
          <w:rFonts w:hint="eastAsia"/>
          <w:sz w:val="21"/>
          <w:szCs w:val="21"/>
        </w:rPr>
        <w:t>)；</w:t>
      </w:r>
    </w:p>
    <w:p>
      <w:pPr>
        <w:spacing w:line="490" w:lineRule="exact"/>
        <w:ind w:left="-30" w:firstLine="420" w:firstLineChars="200"/>
        <w:rPr>
          <w:rFonts w:ascii="宋体" w:hAnsi="宋体"/>
          <w:sz w:val="21"/>
          <w:szCs w:val="21"/>
        </w:rPr>
      </w:pPr>
      <w:r>
        <w:rPr>
          <w:rFonts w:hint="eastAsia"/>
          <w:b/>
          <w:sz w:val="21"/>
          <w:szCs w:val="21"/>
        </w:rPr>
        <w:t>注：投标企业也可提供印有社会保险管理中心参保缴费证明电子专用章的养老保险缴费清单和参保缴费证明查询途径。事业单位不需提供上述第（4）条所需资料，但需提供该单位及项目组人员事业性质证明原件。</w:t>
      </w:r>
    </w:p>
    <w:p>
      <w:pPr>
        <w:spacing w:line="490" w:lineRule="exact"/>
        <w:ind w:left="-30" w:firstLine="420" w:firstLineChars="200"/>
        <w:rPr>
          <w:sz w:val="21"/>
          <w:szCs w:val="21"/>
        </w:rPr>
      </w:pPr>
      <w:r>
        <w:rPr>
          <w:rFonts w:hint="eastAsia" w:ascii="宋体" w:hAnsi="宋体"/>
          <w:sz w:val="21"/>
          <w:szCs w:val="21"/>
        </w:rPr>
        <w:t>评标委员会对（1）—（4）项盖章</w:t>
      </w:r>
      <w:r>
        <w:rPr>
          <w:rFonts w:hint="eastAsia" w:ascii="宋体" w:hAnsi="宋体"/>
          <w:b/>
          <w:bCs/>
          <w:sz w:val="21"/>
          <w:szCs w:val="21"/>
        </w:rPr>
        <w:t>复印件及原件</w:t>
      </w:r>
      <w:r>
        <w:rPr>
          <w:rFonts w:hint="eastAsia" w:ascii="宋体" w:hAnsi="宋体"/>
          <w:sz w:val="21"/>
          <w:szCs w:val="21"/>
        </w:rPr>
        <w:t>材料进行审查，未提交上述资料或资料不全的，不予通过资格审查。</w:t>
      </w:r>
    </w:p>
    <w:p>
      <w:pPr>
        <w:spacing w:line="480" w:lineRule="exact"/>
        <w:ind w:firstLine="420" w:firstLineChars="200"/>
        <w:rPr>
          <w:sz w:val="21"/>
          <w:szCs w:val="21"/>
        </w:rPr>
      </w:pPr>
      <w:r>
        <w:rPr>
          <w:rFonts w:hint="eastAsia"/>
          <w:sz w:val="21"/>
          <w:szCs w:val="21"/>
        </w:rPr>
        <w:t>2.2、商务性评审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4" w:rightChars="-2" w:firstLine="480"/>
        <w:rPr>
          <w:rFonts w:ascii="宋体" w:hAnsi="宋体"/>
          <w:sz w:val="21"/>
          <w:szCs w:val="21"/>
        </w:rPr>
      </w:pPr>
      <w:r>
        <w:rPr>
          <w:rFonts w:hint="eastAsia" w:ascii="宋体" w:hAnsi="宋体"/>
          <w:sz w:val="21"/>
          <w:szCs w:val="21"/>
        </w:rPr>
        <w:t>对通过资格评审的标书进行商务性评审，评标委员会在有效投标文件中，按照评标价由低至高的次序向招标人推荐</w:t>
      </w:r>
      <w:r>
        <w:rPr>
          <w:rFonts w:hint="eastAsia" w:ascii="宋体" w:hAnsi="宋体"/>
          <w:sz w:val="21"/>
          <w:szCs w:val="21"/>
          <w:u w:val="single"/>
        </w:rPr>
        <w:t>1至3名</w:t>
      </w:r>
      <w:r>
        <w:rPr>
          <w:rFonts w:hint="eastAsia" w:ascii="宋体" w:hAnsi="宋体"/>
          <w:sz w:val="21"/>
          <w:szCs w:val="21"/>
        </w:rPr>
        <w:t>中标候选人，并标明排序。</w:t>
      </w:r>
    </w:p>
    <w:p>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460" w:lineRule="exact"/>
        <w:ind w:firstLine="420" w:firstLineChars="200"/>
        <w:rPr>
          <w:rFonts w:ascii="宋体" w:hAnsi="宋体"/>
          <w:sz w:val="21"/>
          <w:szCs w:val="21"/>
        </w:rPr>
      </w:pPr>
      <w:r>
        <w:rPr>
          <w:rFonts w:hint="eastAsia" w:ascii="宋体" w:hAnsi="宋体"/>
          <w:sz w:val="21"/>
          <w:szCs w:val="21"/>
        </w:rPr>
        <w:t>（1）在所有阶段评审中均未被认定为废标。</w:t>
      </w:r>
    </w:p>
    <w:p>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460" w:lineRule="exact"/>
        <w:ind w:firstLine="420" w:firstLineChars="200"/>
        <w:rPr>
          <w:rFonts w:ascii="宋体" w:hAnsi="宋体"/>
          <w:sz w:val="21"/>
          <w:szCs w:val="21"/>
        </w:rPr>
      </w:pPr>
      <w:r>
        <w:rPr>
          <w:rFonts w:hint="eastAsia" w:ascii="宋体" w:hAnsi="宋体"/>
          <w:sz w:val="21"/>
          <w:szCs w:val="21"/>
        </w:rPr>
        <w:t>（2）投标人的报价经评审不低于企业成本。</w:t>
      </w:r>
    </w:p>
    <w:p>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460" w:lineRule="exact"/>
        <w:ind w:firstLine="420" w:firstLineChars="200"/>
        <w:rPr>
          <w:rFonts w:ascii="宋体" w:hAnsi="宋体"/>
          <w:sz w:val="21"/>
          <w:szCs w:val="21"/>
        </w:rPr>
      </w:pPr>
      <w:r>
        <w:rPr>
          <w:rFonts w:hint="eastAsia" w:ascii="宋体" w:hAnsi="宋体"/>
          <w:sz w:val="21"/>
          <w:szCs w:val="21"/>
        </w:rPr>
        <w:t>（3）投标人的报价不高于招标控制价。</w:t>
      </w:r>
    </w:p>
    <w:p>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460" w:lineRule="exact"/>
        <w:ind w:firstLine="420" w:firstLineChars="200"/>
        <w:rPr>
          <w:rFonts w:ascii="宋体" w:hAnsi="宋体" w:cs="Arial"/>
          <w:b/>
          <w:bCs/>
          <w:sz w:val="21"/>
          <w:szCs w:val="21"/>
        </w:rPr>
      </w:pPr>
      <w:r>
        <w:rPr>
          <w:rFonts w:hint="eastAsia" w:ascii="宋体" w:hAnsi="宋体"/>
          <w:sz w:val="21"/>
          <w:szCs w:val="21"/>
        </w:rPr>
        <w:t>上述（1）至（3）项按顺序进行评审，前一项未通过的不参与下一项的评审，不符合上述（1）至（3）项任意一项要求的，不予通过商务性评审。</w:t>
      </w:r>
    </w:p>
    <w:p>
      <w:pPr>
        <w:spacing w:line="480" w:lineRule="exact"/>
        <w:ind w:firstLine="420" w:firstLineChars="200"/>
        <w:jc w:val="left"/>
        <w:rPr>
          <w:rFonts w:ascii="宋体" w:hAnsi="宋体" w:cs="Arial"/>
          <w:sz w:val="21"/>
          <w:szCs w:val="21"/>
        </w:rPr>
      </w:pPr>
      <w:r>
        <w:rPr>
          <w:rFonts w:hint="eastAsia" w:ascii="宋体" w:hAnsi="宋体" w:cs="Arial"/>
          <w:b/>
          <w:bCs/>
          <w:sz w:val="21"/>
          <w:szCs w:val="21"/>
        </w:rPr>
        <w:t>三、其它</w:t>
      </w:r>
    </w:p>
    <w:p>
      <w:pPr>
        <w:spacing w:line="480" w:lineRule="exact"/>
        <w:ind w:firstLine="420" w:firstLineChars="200"/>
        <w:jc w:val="left"/>
        <w:rPr>
          <w:rFonts w:ascii="宋体" w:hAnsi="宋体" w:cs="Arial"/>
          <w:sz w:val="21"/>
          <w:szCs w:val="21"/>
        </w:rPr>
      </w:pPr>
      <w:r>
        <w:rPr>
          <w:rFonts w:hint="eastAsia" w:ascii="宋体" w:hAnsi="宋体" w:cs="Arial"/>
          <w:sz w:val="21"/>
          <w:szCs w:val="21"/>
        </w:rPr>
        <w:t>1、本办法未述及的事宜，由评标委员会依据法律法规处置。</w:t>
      </w:r>
    </w:p>
    <w:p>
      <w:pPr>
        <w:spacing w:line="460" w:lineRule="exact"/>
        <w:ind w:firstLine="420" w:firstLineChars="200"/>
        <w:jc w:val="left"/>
        <w:rPr>
          <w:rFonts w:ascii="宋体" w:hAnsi="宋体" w:cs="Arial"/>
          <w:sz w:val="21"/>
          <w:szCs w:val="21"/>
        </w:rPr>
      </w:pPr>
      <w:r>
        <w:rPr>
          <w:rFonts w:hint="eastAsia" w:ascii="宋体" w:hAnsi="宋体" w:cs="Arial"/>
          <w:sz w:val="21"/>
          <w:szCs w:val="21"/>
        </w:rPr>
        <w:t>2、不符合法律、法规规定，出现《盐城市市场廉政准入规定（试行）》限制情形的，按照规定予以无效标处置。</w:t>
      </w:r>
    </w:p>
    <w:p>
      <w:pPr>
        <w:widowControl/>
        <w:spacing w:line="480" w:lineRule="exact"/>
        <w:ind w:firstLine="420" w:firstLineChars="200"/>
        <w:jc w:val="left"/>
        <w:rPr>
          <w:rFonts w:ascii="宋体" w:hAnsi="宋体"/>
          <w:sz w:val="21"/>
          <w:szCs w:val="21"/>
        </w:rPr>
      </w:pPr>
      <w:r>
        <w:rPr>
          <w:rFonts w:hint="eastAsia" w:ascii="宋体" w:hAnsi="宋体" w:cs="Arial"/>
          <w:sz w:val="21"/>
          <w:szCs w:val="21"/>
        </w:rPr>
        <w:t>3、</w:t>
      </w:r>
      <w:r>
        <w:rPr>
          <w:rFonts w:hint="eastAsia" w:ascii="宋体" w:hAnsi="宋体"/>
          <w:sz w:val="21"/>
          <w:szCs w:val="21"/>
        </w:rPr>
        <w:t>经审查为虚假材料的，按无效标书处理。</w:t>
      </w: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spacing w:line="440" w:lineRule="exact"/>
        <w:ind w:right="630"/>
        <w:jc w:val="center"/>
        <w:rPr>
          <w:rFonts w:ascii="Arial" w:hAnsi="Arial" w:eastAsia="黑体"/>
          <w:b/>
          <w:bCs/>
          <w:sz w:val="30"/>
          <w:szCs w:val="32"/>
        </w:rPr>
      </w:pPr>
      <w:bookmarkStart w:id="142" w:name="_Toc219773161"/>
      <w:bookmarkStart w:id="143" w:name="_Toc310966058"/>
      <w:bookmarkStart w:id="144" w:name="_Toc316986001"/>
      <w:bookmarkStart w:id="145" w:name="_Toc310965939"/>
      <w:r>
        <w:rPr>
          <w:rFonts w:hint="eastAsia" w:ascii="Arial" w:hAnsi="Arial" w:eastAsia="黑体"/>
          <w:b/>
          <w:bCs/>
          <w:sz w:val="30"/>
          <w:szCs w:val="32"/>
        </w:rPr>
        <w:t>第四章合同条款</w:t>
      </w:r>
      <w:bookmarkEnd w:id="142"/>
      <w:r>
        <w:rPr>
          <w:rFonts w:hint="eastAsia" w:ascii="Arial" w:hAnsi="Arial" w:eastAsia="黑体"/>
          <w:b/>
          <w:bCs/>
          <w:sz w:val="30"/>
          <w:szCs w:val="32"/>
        </w:rPr>
        <w:t>及格式</w:t>
      </w:r>
      <w:bookmarkEnd w:id="143"/>
      <w:bookmarkEnd w:id="144"/>
      <w:bookmarkEnd w:id="145"/>
    </w:p>
    <w:p>
      <w:pPr>
        <w:widowControl/>
        <w:spacing w:line="460" w:lineRule="atLeast"/>
        <w:ind w:firstLine="480"/>
        <w:jc w:val="left"/>
        <w:rPr>
          <w:rFonts w:ascii="宋体" w:hAnsi="宋体" w:cs="宋体"/>
          <w:sz w:val="24"/>
        </w:rPr>
      </w:pPr>
    </w:p>
    <w:p>
      <w:pPr>
        <w:jc w:val="center"/>
        <w:rPr>
          <w:rFonts w:ascii="宋体" w:hAnsi="宋体"/>
          <w:b/>
          <w:sz w:val="72"/>
          <w:szCs w:val="72"/>
        </w:rPr>
      </w:pPr>
      <w:r>
        <w:rPr>
          <w:rFonts w:hint="eastAsia" w:ascii="宋体" w:hAnsi="宋体"/>
          <w:b/>
          <w:sz w:val="72"/>
          <w:szCs w:val="72"/>
        </w:rPr>
        <w:t>建设工程设计合同</w:t>
      </w:r>
      <w:r>
        <w:rPr>
          <w:rFonts w:hint="eastAsia" w:ascii="宋体" w:hAnsi="宋体"/>
          <w:b/>
          <w:spacing w:val="-20"/>
          <w:sz w:val="72"/>
          <w:szCs w:val="72"/>
        </w:rPr>
        <w:t>（一）</w:t>
      </w:r>
    </w:p>
    <w:p>
      <w:pPr>
        <w:ind w:firstLine="2040" w:firstLineChars="600"/>
        <w:rPr>
          <w:rFonts w:ascii="楷体_GB2312" w:hAnsi="宋体" w:eastAsia="楷体_GB2312"/>
          <w:b/>
          <w:spacing w:val="20"/>
          <w:sz w:val="30"/>
          <w:szCs w:val="28"/>
        </w:rPr>
      </w:pPr>
      <w:r>
        <w:rPr>
          <w:rFonts w:hint="eastAsia" w:ascii="楷体_GB2312" w:hAnsi="宋体" w:eastAsia="楷体_GB2312"/>
          <w:b/>
          <w:spacing w:val="20"/>
          <w:sz w:val="30"/>
          <w:szCs w:val="28"/>
        </w:rPr>
        <w:t>（民用建设工程设计合同）</w:t>
      </w:r>
    </w:p>
    <w:p>
      <w:pPr>
        <w:jc w:val="center"/>
        <w:rPr>
          <w:rFonts w:ascii="宋体" w:hAnsi="宋体"/>
          <w:b/>
          <w:sz w:val="28"/>
          <w:szCs w:val="28"/>
        </w:rPr>
      </w:pPr>
    </w:p>
    <w:p>
      <w:pPr>
        <w:jc w:val="center"/>
        <w:rPr>
          <w:rFonts w:ascii="宋体" w:hAnsi="宋体"/>
          <w:b/>
          <w:sz w:val="28"/>
          <w:szCs w:val="28"/>
        </w:rPr>
      </w:pPr>
    </w:p>
    <w:p>
      <w:pPr>
        <w:rPr>
          <w:rFonts w:ascii="宋体" w:hAnsi="宋体"/>
          <w:b/>
          <w:sz w:val="28"/>
          <w:szCs w:val="28"/>
        </w:rPr>
      </w:pPr>
    </w:p>
    <w:p>
      <w:pPr>
        <w:ind w:left="2729" w:hanging="2718" w:hangingChars="971"/>
        <w:rPr>
          <w:rFonts w:ascii="宋体" w:hAnsi="宋体" w:cs="宋体"/>
          <w:b/>
          <w:sz w:val="28"/>
          <w:szCs w:val="28"/>
          <w:u w:val="single"/>
        </w:rPr>
      </w:pPr>
      <w:r>
        <w:rPr>
          <w:rFonts w:hint="eastAsia" w:ascii="宋体" w:hAnsi="宋体"/>
          <w:b/>
          <w:sz w:val="28"/>
          <w:szCs w:val="28"/>
        </w:rPr>
        <w:t>工程名称：</w:t>
      </w:r>
      <w:r>
        <w:rPr>
          <w:rFonts w:hint="eastAsia" w:ascii="宋体" w:hAnsi="宋体" w:cs="宋体"/>
          <w:b/>
          <w:sz w:val="28"/>
          <w:szCs w:val="28"/>
          <w:u w:val="single"/>
        </w:rPr>
        <w:t>2018年高新区楼宇亮化方案、施工图设计服务</w:t>
      </w:r>
    </w:p>
    <w:p>
      <w:pPr>
        <w:autoSpaceDE w:val="0"/>
        <w:autoSpaceDN w:val="0"/>
        <w:spacing w:line="460" w:lineRule="exact"/>
        <w:jc w:val="left"/>
        <w:rPr>
          <w:rFonts w:ascii="宋体" w:hAnsi="宋体" w:cs="宋体"/>
          <w:b/>
          <w:sz w:val="24"/>
          <w:u w:val="single"/>
          <w:lang w:val="zh-CN"/>
        </w:rPr>
      </w:pPr>
      <w:r>
        <w:rPr>
          <w:rFonts w:hint="eastAsia" w:ascii="宋体" w:hAnsi="宋体"/>
          <w:b/>
          <w:sz w:val="28"/>
          <w:szCs w:val="28"/>
        </w:rPr>
        <w:t>工程地点：</w:t>
      </w:r>
      <w:r>
        <w:rPr>
          <w:rFonts w:hint="eastAsia" w:ascii="宋体" w:hAnsi="宋体" w:cs="宋体"/>
          <w:b/>
          <w:sz w:val="28"/>
          <w:szCs w:val="28"/>
          <w:u w:val="single"/>
        </w:rPr>
        <w:t>盐城市大丰区高新区</w:t>
      </w:r>
    </w:p>
    <w:p>
      <w:pPr>
        <w:rPr>
          <w:rFonts w:ascii="宋体" w:hAnsi="宋体"/>
          <w:b/>
          <w:sz w:val="28"/>
          <w:szCs w:val="28"/>
          <w:u w:val="single"/>
        </w:rPr>
      </w:pPr>
      <w:r>
        <w:rPr>
          <w:rFonts w:hint="eastAsia" w:ascii="宋体" w:hAnsi="宋体"/>
          <w:b/>
          <w:sz w:val="28"/>
          <w:szCs w:val="28"/>
        </w:rPr>
        <w:t>合同编号：</w:t>
      </w:r>
    </w:p>
    <w:p>
      <w:pPr>
        <w:ind w:left="3200" w:leftChars="1600" w:firstLine="1386" w:firstLineChars="495"/>
        <w:rPr>
          <w:rFonts w:ascii="宋体" w:hAnsi="宋体"/>
          <w:b/>
          <w:sz w:val="28"/>
          <w:szCs w:val="28"/>
        </w:rPr>
      </w:pPr>
      <w:r>
        <w:rPr>
          <w:rFonts w:hint="eastAsia" w:ascii="宋体" w:hAnsi="宋体"/>
          <w:b/>
          <w:sz w:val="28"/>
          <w:szCs w:val="28"/>
        </w:rPr>
        <w:t>（由设计人编填）</w:t>
      </w:r>
    </w:p>
    <w:p>
      <w:pPr>
        <w:rPr>
          <w:rFonts w:ascii="宋体" w:hAnsi="宋体"/>
          <w:b/>
          <w:sz w:val="28"/>
          <w:szCs w:val="28"/>
          <w:u w:val="single"/>
        </w:rPr>
      </w:pPr>
      <w:r>
        <w:rPr>
          <w:rFonts w:hint="eastAsia" w:ascii="宋体" w:hAnsi="宋体"/>
          <w:b/>
          <w:sz w:val="28"/>
          <w:szCs w:val="28"/>
        </w:rPr>
        <w:t>设计证书等级：</w:t>
      </w:r>
    </w:p>
    <w:p>
      <w:pPr>
        <w:rPr>
          <w:rFonts w:ascii="宋体" w:hAnsi="宋体" w:cs="宋体"/>
          <w:b/>
          <w:sz w:val="28"/>
          <w:szCs w:val="28"/>
          <w:u w:val="single"/>
        </w:rPr>
      </w:pPr>
      <w:r>
        <w:rPr>
          <w:rFonts w:hint="eastAsia"/>
          <w:b/>
          <w:sz w:val="28"/>
          <w:szCs w:val="28"/>
        </w:rPr>
        <w:t>发包人：</w:t>
      </w:r>
      <w:r>
        <w:rPr>
          <w:rFonts w:hint="eastAsia" w:ascii="宋体" w:hAnsi="宋体" w:cs="宋体"/>
          <w:b/>
          <w:sz w:val="28"/>
          <w:szCs w:val="28"/>
          <w:u w:val="single"/>
        </w:rPr>
        <w:t>盐城市大丰区高鑫投资有限责任公司</w:t>
      </w:r>
    </w:p>
    <w:p>
      <w:pPr>
        <w:rPr>
          <w:rFonts w:ascii="宋体" w:hAnsi="宋体"/>
          <w:b/>
          <w:sz w:val="28"/>
          <w:szCs w:val="28"/>
          <w:u w:val="single"/>
        </w:rPr>
      </w:pPr>
      <w:r>
        <w:rPr>
          <w:rFonts w:hint="eastAsia"/>
          <w:b/>
          <w:sz w:val="28"/>
          <w:szCs w:val="28"/>
        </w:rPr>
        <w:t>设计人：</w:t>
      </w:r>
    </w:p>
    <w:p>
      <w:pPr>
        <w:rPr>
          <w:b/>
          <w:sz w:val="28"/>
          <w:szCs w:val="28"/>
        </w:rPr>
      </w:pPr>
      <w:r>
        <w:rPr>
          <w:rFonts w:hint="eastAsia"/>
          <w:b/>
          <w:sz w:val="28"/>
          <w:szCs w:val="28"/>
        </w:rPr>
        <w:t>签订日期：</w:t>
      </w:r>
      <w:r>
        <w:rPr>
          <w:rFonts w:hint="eastAsia" w:ascii="宋体" w:hAnsi="宋体"/>
          <w:b/>
          <w:sz w:val="28"/>
          <w:szCs w:val="28"/>
          <w:u w:val="single"/>
        </w:rPr>
        <w:t xml:space="preserve">                2018年月日</w:t>
      </w:r>
    </w:p>
    <w:p>
      <w:pPr>
        <w:widowControl/>
        <w:jc w:val="left"/>
        <w:rPr>
          <w:b/>
          <w:sz w:val="28"/>
          <w:szCs w:val="28"/>
        </w:rPr>
        <w:sectPr>
          <w:pgSz w:w="11906" w:h="16838"/>
          <w:pgMar w:top="1440" w:right="1469" w:bottom="1440" w:left="1440" w:header="851" w:footer="992" w:gutter="0"/>
          <w:cols w:space="720" w:num="1"/>
          <w:docGrid w:type="linesAndChars" w:linePitch="312" w:charSpace="0"/>
        </w:sectPr>
      </w:pPr>
    </w:p>
    <w:p>
      <w:pPr>
        <w:jc w:val="center"/>
        <w:rPr>
          <w:b/>
          <w:bCs/>
          <w:spacing w:val="22"/>
          <w:sz w:val="30"/>
        </w:rPr>
      </w:pPr>
    </w:p>
    <w:p>
      <w:pPr>
        <w:jc w:val="center"/>
        <w:rPr>
          <w:b/>
          <w:bCs/>
          <w:spacing w:val="22"/>
          <w:sz w:val="30"/>
        </w:rPr>
      </w:pPr>
    </w:p>
    <w:tbl>
      <w:tblPr>
        <w:tblStyle w:val="14"/>
        <w:tblpPr w:leftFromText="180" w:rightFromText="180" w:vertAnchor="text" w:horzAnchor="page" w:tblpX="4243" w:tblpY="214"/>
        <w:tblW w:w="4400" w:type="dxa"/>
        <w:tblInd w:w="0" w:type="dxa"/>
        <w:tblLayout w:type="fixed"/>
        <w:tblCellMar>
          <w:top w:w="0" w:type="dxa"/>
          <w:left w:w="108" w:type="dxa"/>
          <w:bottom w:w="0" w:type="dxa"/>
          <w:right w:w="108" w:type="dxa"/>
        </w:tblCellMar>
      </w:tblPr>
      <w:tblGrid>
        <w:gridCol w:w="3500"/>
        <w:gridCol w:w="900"/>
      </w:tblGrid>
      <w:tr>
        <w:tblPrEx>
          <w:tblLayout w:type="fixed"/>
          <w:tblCellMar>
            <w:top w:w="0" w:type="dxa"/>
            <w:left w:w="108" w:type="dxa"/>
            <w:bottom w:w="0" w:type="dxa"/>
            <w:right w:w="108" w:type="dxa"/>
          </w:tblCellMar>
        </w:tblPrEx>
        <w:tc>
          <w:tcPr>
            <w:tcW w:w="3500" w:type="dxa"/>
          </w:tcPr>
          <w:p>
            <w:pPr>
              <w:jc w:val="distribute"/>
              <w:rPr>
                <w:b/>
                <w:sz w:val="32"/>
                <w:szCs w:val="32"/>
              </w:rPr>
            </w:pPr>
            <w:r>
              <w:rPr>
                <w:rFonts w:hint="eastAsia"/>
                <w:b/>
                <w:sz w:val="32"/>
                <w:szCs w:val="32"/>
              </w:rPr>
              <w:t>中华人民共和国建设部</w:t>
            </w:r>
          </w:p>
        </w:tc>
        <w:tc>
          <w:tcPr>
            <w:tcW w:w="900" w:type="dxa"/>
            <w:vMerge w:val="restart"/>
            <w:vAlign w:val="center"/>
          </w:tcPr>
          <w:p>
            <w:pPr>
              <w:rPr>
                <w:b/>
                <w:sz w:val="32"/>
                <w:szCs w:val="32"/>
              </w:rPr>
            </w:pPr>
            <w:r>
              <w:rPr>
                <w:rFonts w:hint="eastAsia"/>
                <w:b/>
                <w:sz w:val="32"/>
                <w:szCs w:val="32"/>
              </w:rPr>
              <w:t>监制</w:t>
            </w:r>
          </w:p>
        </w:tc>
      </w:tr>
      <w:tr>
        <w:tblPrEx>
          <w:tblLayout w:type="fixed"/>
          <w:tblCellMar>
            <w:top w:w="0" w:type="dxa"/>
            <w:left w:w="108" w:type="dxa"/>
            <w:bottom w:w="0" w:type="dxa"/>
            <w:right w:w="108" w:type="dxa"/>
          </w:tblCellMar>
        </w:tblPrEx>
        <w:tc>
          <w:tcPr>
            <w:tcW w:w="3500" w:type="dxa"/>
          </w:tcPr>
          <w:p>
            <w:pPr>
              <w:jc w:val="distribute"/>
              <w:rPr>
                <w:b/>
                <w:sz w:val="32"/>
                <w:szCs w:val="32"/>
              </w:rPr>
            </w:pPr>
            <w:r>
              <w:rPr>
                <w:rFonts w:hint="eastAsia"/>
                <w:b/>
                <w:sz w:val="32"/>
                <w:szCs w:val="32"/>
              </w:rPr>
              <w:t>国家工商行政管理局</w:t>
            </w:r>
          </w:p>
        </w:tc>
        <w:tc>
          <w:tcPr>
            <w:tcW w:w="900" w:type="dxa"/>
            <w:vMerge w:val="continue"/>
          </w:tcPr>
          <w:p>
            <w:pPr>
              <w:rPr>
                <w:b/>
                <w:sz w:val="32"/>
                <w:szCs w:val="32"/>
              </w:rPr>
            </w:pPr>
          </w:p>
        </w:tc>
      </w:tr>
    </w:tbl>
    <w:p>
      <w:pPr>
        <w:jc w:val="center"/>
        <w:rPr>
          <w:b/>
          <w:bCs/>
          <w:spacing w:val="22"/>
          <w:sz w:val="30"/>
        </w:rPr>
      </w:pPr>
    </w:p>
    <w:p>
      <w:pPr>
        <w:spacing w:line="240" w:lineRule="atLeast"/>
        <w:rPr>
          <w:position w:val="12"/>
          <w:sz w:val="30"/>
        </w:rPr>
      </w:pPr>
    </w:p>
    <w:p>
      <w:pPr>
        <w:widowControl/>
        <w:jc w:val="left"/>
        <w:rPr>
          <w:position w:val="12"/>
          <w:sz w:val="30"/>
        </w:rPr>
        <w:sectPr>
          <w:type w:val="continuous"/>
          <w:pgSz w:w="11906" w:h="16838"/>
          <w:pgMar w:top="1440" w:right="1469" w:bottom="1440" w:left="1440" w:header="851" w:footer="992" w:gutter="0"/>
          <w:cols w:equalWidth="0" w:num="2">
            <w:col w:w="5395" w:space="5"/>
            <w:col w:w="2905"/>
          </w:cols>
          <w:docGrid w:type="linesAndChars" w:linePitch="312" w:charSpace="0"/>
        </w:sectPr>
      </w:pPr>
    </w:p>
    <w:p>
      <w:pPr>
        <w:snapToGrid w:val="0"/>
        <w:spacing w:line="480" w:lineRule="exact"/>
        <w:ind w:firstLine="422" w:firstLineChars="150"/>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合同协议书</w:t>
      </w:r>
    </w:p>
    <w:p>
      <w:pPr>
        <w:snapToGrid w:val="0"/>
        <w:spacing w:line="480" w:lineRule="exact"/>
        <w:ind w:firstLine="316" w:firstLineChars="150"/>
        <w:rPr>
          <w:rFonts w:asciiTheme="majorEastAsia" w:hAnsiTheme="majorEastAsia" w:eastAsiaTheme="majorEastAsia"/>
          <w:b/>
          <w:bCs/>
          <w:sz w:val="21"/>
          <w:szCs w:val="21"/>
          <w:u w:val="single"/>
        </w:rPr>
      </w:pPr>
      <w:r>
        <w:rPr>
          <w:rFonts w:hint="eastAsia" w:asciiTheme="majorEastAsia" w:hAnsiTheme="majorEastAsia" w:eastAsiaTheme="majorEastAsia"/>
          <w:b/>
          <w:bCs/>
          <w:sz w:val="21"/>
          <w:szCs w:val="21"/>
        </w:rPr>
        <w:t>甲方：</w:t>
      </w:r>
      <w:r>
        <w:rPr>
          <w:rFonts w:hint="eastAsia" w:asciiTheme="majorEastAsia" w:hAnsiTheme="majorEastAsia" w:eastAsiaTheme="majorEastAsia"/>
          <w:b/>
          <w:sz w:val="21"/>
          <w:szCs w:val="21"/>
          <w:u w:val="single"/>
        </w:rPr>
        <w:t>盐城市大丰区高鑫投资有限责任公司</w:t>
      </w:r>
    </w:p>
    <w:p>
      <w:pPr>
        <w:snapToGrid w:val="0"/>
        <w:spacing w:line="480" w:lineRule="exact"/>
        <w:ind w:firstLine="422" w:firstLineChars="200"/>
        <w:rPr>
          <w:rFonts w:asciiTheme="majorEastAsia" w:hAnsiTheme="majorEastAsia" w:eastAsiaTheme="majorEastAsia"/>
          <w:sz w:val="21"/>
          <w:szCs w:val="21"/>
          <w:u w:val="single"/>
        </w:rPr>
      </w:pPr>
      <w:r>
        <w:rPr>
          <w:rFonts w:hint="eastAsia" w:asciiTheme="majorEastAsia" w:hAnsiTheme="majorEastAsia" w:eastAsiaTheme="majorEastAsia"/>
          <w:b/>
          <w:bCs/>
          <w:sz w:val="21"/>
          <w:szCs w:val="21"/>
        </w:rPr>
        <w:t>乙方：</w:t>
      </w:r>
    </w:p>
    <w:p>
      <w:pPr>
        <w:pStyle w:val="5"/>
        <w:adjustRightInd w:val="0"/>
        <w:snapToGrid w:val="0"/>
        <w:spacing w:line="480" w:lineRule="exact"/>
        <w:ind w:firstLine="420" w:firstLineChars="200"/>
        <w:rPr>
          <w:rFonts w:asciiTheme="majorEastAsia" w:hAnsiTheme="majorEastAsia" w:eastAsiaTheme="majorEastAsia"/>
          <w:szCs w:val="21"/>
        </w:rPr>
      </w:pPr>
      <w:r>
        <w:rPr>
          <w:rFonts w:asciiTheme="majorEastAsia" w:hAnsiTheme="majorEastAsia" w:eastAsiaTheme="majorEastAsia"/>
          <w:szCs w:val="21"/>
        </w:rPr>
        <w:t>甲乙双方按照国家相关法规及本项目工程招标要求，经友好协商就</w:t>
      </w:r>
      <w:r>
        <w:rPr>
          <w:rFonts w:hint="eastAsia" w:asciiTheme="majorEastAsia" w:hAnsiTheme="majorEastAsia" w:eastAsiaTheme="majorEastAsia"/>
          <w:b/>
          <w:kern w:val="0"/>
          <w:szCs w:val="21"/>
          <w:u w:val="single"/>
        </w:rPr>
        <w:t>2018年高新区楼宇亮化方案、施工图设计服务</w:t>
      </w:r>
      <w:r>
        <w:rPr>
          <w:rFonts w:asciiTheme="majorEastAsia" w:hAnsiTheme="majorEastAsia" w:eastAsiaTheme="majorEastAsia"/>
          <w:szCs w:val="21"/>
        </w:rPr>
        <w:t>事宜达成如下合同条款,以资双方共同遵守。</w:t>
      </w:r>
    </w:p>
    <w:p>
      <w:pPr>
        <w:numPr>
          <w:ilvl w:val="0"/>
          <w:numId w:val="4"/>
        </w:numPr>
        <w:snapToGrid w:val="0"/>
        <w:spacing w:line="480" w:lineRule="exact"/>
        <w:ind w:left="0" w:firstLine="422" w:firstLineChars="200"/>
        <w:textAlignment w:val="auto"/>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本合同依据下列文件签订：</w:t>
      </w:r>
    </w:p>
    <w:p>
      <w:pPr>
        <w:snapToGrid w:val="0"/>
        <w:spacing w:line="480" w:lineRule="exact"/>
        <w:ind w:firstLine="420" w:firstLineChars="200"/>
        <w:rPr>
          <w:rFonts w:asciiTheme="majorEastAsia" w:hAnsiTheme="majorEastAsia" w:eastAsiaTheme="majorEastAsia"/>
          <w:b/>
          <w:bCs/>
          <w:sz w:val="21"/>
          <w:szCs w:val="21"/>
        </w:rPr>
      </w:pPr>
      <w:r>
        <w:rPr>
          <w:rFonts w:hint="eastAsia" w:asciiTheme="majorEastAsia" w:hAnsiTheme="majorEastAsia" w:eastAsiaTheme="majorEastAsia"/>
          <w:sz w:val="21"/>
          <w:szCs w:val="21"/>
        </w:rPr>
        <w:t>1.1《中华人民共和国合同法》、《中华人民共和国建筑法》、《建设工程勘察设计市场管理规定》；</w:t>
      </w:r>
    </w:p>
    <w:p>
      <w:pPr>
        <w:snapToGrid w:val="0"/>
        <w:spacing w:line="480" w:lineRule="exact"/>
        <w:ind w:firstLine="420" w:firstLineChars="200"/>
        <w:rPr>
          <w:rFonts w:asciiTheme="majorEastAsia" w:hAnsiTheme="majorEastAsia" w:eastAsiaTheme="majorEastAsia"/>
          <w:b/>
          <w:bCs/>
          <w:sz w:val="21"/>
          <w:szCs w:val="21"/>
        </w:rPr>
      </w:pPr>
      <w:r>
        <w:rPr>
          <w:rFonts w:hint="eastAsia" w:asciiTheme="majorEastAsia" w:hAnsiTheme="majorEastAsia" w:eastAsiaTheme="majorEastAsia"/>
          <w:sz w:val="21"/>
          <w:szCs w:val="21"/>
        </w:rPr>
        <w:t>1.2 国家及地方有关建设工程勘察设计管理法规和规章；</w:t>
      </w:r>
    </w:p>
    <w:p>
      <w:pPr>
        <w:snapToGrid w:val="0"/>
        <w:spacing w:line="480" w:lineRule="exact"/>
        <w:ind w:firstLine="420" w:firstLineChars="200"/>
        <w:rPr>
          <w:rFonts w:asciiTheme="majorEastAsia" w:hAnsiTheme="majorEastAsia" w:eastAsiaTheme="majorEastAsia"/>
          <w:b/>
          <w:bCs/>
          <w:sz w:val="21"/>
          <w:szCs w:val="21"/>
        </w:rPr>
      </w:pPr>
      <w:r>
        <w:rPr>
          <w:rFonts w:hint="eastAsia" w:asciiTheme="majorEastAsia" w:hAnsiTheme="majorEastAsia" w:eastAsiaTheme="majorEastAsia"/>
          <w:sz w:val="21"/>
          <w:szCs w:val="21"/>
        </w:rPr>
        <w:t>1.3 建设工程批准文件。</w:t>
      </w:r>
    </w:p>
    <w:p>
      <w:pPr>
        <w:snapToGrid w:val="0"/>
        <w:spacing w:line="480" w:lineRule="exact"/>
        <w:ind w:firstLine="422" w:firstLineChars="200"/>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第二条设计依据</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2.1 甲方给乙方的委托书、设计中标文件以及招标资料；</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2.2 甲方提交的基础资料及文件。</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2.3 设计人采用的主要技术标准:。</w:t>
      </w:r>
    </w:p>
    <w:p>
      <w:pPr>
        <w:snapToGrid w:val="0"/>
        <w:spacing w:line="480" w:lineRule="exact"/>
        <w:ind w:firstLine="422" w:firstLineChars="200"/>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第三条本合同设计项目的范围、内容、要求、建筑面积、投资及设计费等见下表:</w:t>
      </w:r>
    </w:p>
    <w:tbl>
      <w:tblPr>
        <w:tblStyle w:val="14"/>
        <w:tblW w:w="10445" w:type="dxa"/>
        <w:jc w:val="center"/>
        <w:tblInd w:w="100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642"/>
        <w:gridCol w:w="3448"/>
        <w:gridCol w:w="1703"/>
        <w:gridCol w:w="1817"/>
        <w:gridCol w:w="992"/>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736" w:hRule="atLeast"/>
          <w:jc w:val="center"/>
        </w:trPr>
        <w:tc>
          <w:tcPr>
            <w:tcW w:w="642" w:type="dxa"/>
            <w:vAlign w:val="center"/>
          </w:tcPr>
          <w:p>
            <w:pPr>
              <w:snapToGrid w:val="0"/>
              <w:spacing w:line="48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序号</w:t>
            </w:r>
          </w:p>
        </w:tc>
        <w:tc>
          <w:tcPr>
            <w:tcW w:w="3448" w:type="dxa"/>
            <w:vAlign w:val="center"/>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设计范围及内容</w:t>
            </w:r>
          </w:p>
        </w:tc>
        <w:tc>
          <w:tcPr>
            <w:tcW w:w="1703" w:type="dxa"/>
            <w:vAlign w:val="center"/>
          </w:tcPr>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设计要求</w:t>
            </w:r>
          </w:p>
        </w:tc>
        <w:tc>
          <w:tcPr>
            <w:tcW w:w="1817" w:type="dxa"/>
            <w:vAlign w:val="center"/>
          </w:tcPr>
          <w:p>
            <w:pPr>
              <w:snapToGrid w:val="0"/>
              <w:spacing w:line="48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建筑面积（㎡）</w:t>
            </w:r>
          </w:p>
        </w:tc>
        <w:tc>
          <w:tcPr>
            <w:tcW w:w="992" w:type="dxa"/>
            <w:vAlign w:val="center"/>
          </w:tcPr>
          <w:p>
            <w:pPr>
              <w:snapToGrid w:val="0"/>
              <w:spacing w:line="48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单价（元）</w:t>
            </w:r>
          </w:p>
        </w:tc>
        <w:tc>
          <w:tcPr>
            <w:tcW w:w="1843" w:type="dxa"/>
            <w:vAlign w:val="center"/>
          </w:tcPr>
          <w:p>
            <w:pPr>
              <w:snapToGrid w:val="0"/>
              <w:spacing w:line="48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设计费合计（元）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89" w:hRule="atLeast"/>
          <w:jc w:val="center"/>
        </w:trPr>
        <w:tc>
          <w:tcPr>
            <w:tcW w:w="642"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3448"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703"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817"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992"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843"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37" w:hRule="atLeast"/>
          <w:jc w:val="center"/>
        </w:trPr>
        <w:tc>
          <w:tcPr>
            <w:tcW w:w="642"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3448"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703"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817"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992"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843"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37" w:hRule="atLeast"/>
          <w:jc w:val="center"/>
        </w:trPr>
        <w:tc>
          <w:tcPr>
            <w:tcW w:w="642"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3448"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703"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817"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992"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c>
          <w:tcPr>
            <w:tcW w:w="1843" w:type="dxa"/>
            <w:vAlign w:val="center"/>
          </w:tcPr>
          <w:p>
            <w:pPr>
              <w:snapToGrid w:val="0"/>
              <w:spacing w:line="480" w:lineRule="exact"/>
              <w:ind w:firstLine="420" w:firstLineChars="200"/>
              <w:jc w:val="center"/>
              <w:rPr>
                <w:rFonts w:asciiTheme="majorEastAsia" w:hAnsiTheme="majorEastAsia" w:eastAsiaTheme="maj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1" w:hRule="atLeast"/>
          <w:jc w:val="center"/>
        </w:trPr>
        <w:tc>
          <w:tcPr>
            <w:tcW w:w="10445" w:type="dxa"/>
            <w:gridSpan w:val="6"/>
            <w:vAlign w:val="bottom"/>
          </w:tcPr>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设计费总计（大写）：</w:t>
            </w:r>
          </w:p>
        </w:tc>
      </w:tr>
    </w:tbl>
    <w:p>
      <w:pPr>
        <w:numPr>
          <w:ilvl w:val="0"/>
          <w:numId w:val="5"/>
        </w:numPr>
        <w:snapToGrid w:val="0"/>
        <w:spacing w:line="480" w:lineRule="exact"/>
        <w:ind w:left="0" w:firstLine="422" w:firstLineChars="200"/>
        <w:textAlignment w:val="auto"/>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甲乙双方需提交的资料及时限：</w:t>
      </w:r>
    </w:p>
    <w:p>
      <w:pPr>
        <w:snapToGrid w:val="0"/>
        <w:spacing w:line="480" w:lineRule="exact"/>
        <w:ind w:firstLine="420" w:firstLineChars="200"/>
        <w:rPr>
          <w:rFonts w:asciiTheme="majorEastAsia" w:hAnsiTheme="majorEastAsia" w:eastAsiaTheme="majorEastAsia"/>
          <w:b/>
          <w:bCs/>
          <w:sz w:val="21"/>
          <w:szCs w:val="21"/>
        </w:rPr>
      </w:pPr>
      <w:r>
        <w:rPr>
          <w:rFonts w:hint="eastAsia" w:asciiTheme="majorEastAsia" w:hAnsiTheme="majorEastAsia" w:eastAsiaTheme="majorEastAsia"/>
          <w:bCs/>
          <w:sz w:val="21"/>
          <w:szCs w:val="21"/>
        </w:rPr>
        <w:t>甲方应向乙方提交的有关资料及文件（不限于以下乙方为完成设计工作而需要甲方提供的必要原始资料）：</w:t>
      </w:r>
    </w:p>
    <w:tbl>
      <w:tblPr>
        <w:tblStyle w:val="14"/>
        <w:tblW w:w="9820" w:type="dxa"/>
        <w:jc w:val="center"/>
        <w:tblInd w:w="-1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937"/>
        <w:gridCol w:w="3110"/>
        <w:gridCol w:w="1570"/>
        <w:gridCol w:w="1980"/>
        <w:gridCol w:w="22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85" w:hRule="atLeast"/>
          <w:jc w:val="center"/>
        </w:trPr>
        <w:tc>
          <w:tcPr>
            <w:tcW w:w="937" w:type="dxa"/>
            <w:vAlign w:val="center"/>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序号</w:t>
            </w:r>
          </w:p>
        </w:tc>
        <w:tc>
          <w:tcPr>
            <w:tcW w:w="3110" w:type="dxa"/>
            <w:vAlign w:val="center"/>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资料及文件名称</w:t>
            </w:r>
          </w:p>
        </w:tc>
        <w:tc>
          <w:tcPr>
            <w:tcW w:w="1570" w:type="dxa"/>
            <w:vAlign w:val="center"/>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份数</w:t>
            </w:r>
          </w:p>
        </w:tc>
        <w:tc>
          <w:tcPr>
            <w:tcW w:w="1980" w:type="dxa"/>
            <w:vAlign w:val="center"/>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提交日期</w:t>
            </w:r>
          </w:p>
        </w:tc>
        <w:tc>
          <w:tcPr>
            <w:tcW w:w="2223" w:type="dxa"/>
            <w:vAlign w:val="center"/>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有关事宜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60" w:hRule="atLeast"/>
          <w:jc w:val="center"/>
        </w:trPr>
        <w:tc>
          <w:tcPr>
            <w:tcW w:w="937" w:type="dxa"/>
            <w:vAlign w:val="bottom"/>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１</w:t>
            </w:r>
          </w:p>
        </w:tc>
        <w:tc>
          <w:tcPr>
            <w:tcW w:w="3110" w:type="dxa"/>
            <w:vAlign w:val="bottom"/>
          </w:tcPr>
          <w:p>
            <w:pPr>
              <w:snapToGrid w:val="0"/>
              <w:spacing w:line="480" w:lineRule="exact"/>
              <w:ind w:firstLine="420" w:firstLineChars="200"/>
              <w:jc w:val="center"/>
              <w:rPr>
                <w:rFonts w:asciiTheme="majorEastAsia" w:hAnsiTheme="majorEastAsia" w:eastAsiaTheme="majorEastAsia"/>
                <w:sz w:val="21"/>
                <w:szCs w:val="21"/>
              </w:rPr>
            </w:pPr>
          </w:p>
        </w:tc>
        <w:tc>
          <w:tcPr>
            <w:tcW w:w="1570" w:type="dxa"/>
            <w:vAlign w:val="bottom"/>
          </w:tcPr>
          <w:p>
            <w:pPr>
              <w:snapToGrid w:val="0"/>
              <w:spacing w:line="480" w:lineRule="exact"/>
              <w:ind w:firstLine="420" w:firstLineChars="200"/>
              <w:jc w:val="center"/>
              <w:rPr>
                <w:rFonts w:asciiTheme="majorEastAsia" w:hAnsiTheme="majorEastAsia" w:eastAsiaTheme="majorEastAsia"/>
                <w:sz w:val="21"/>
                <w:szCs w:val="21"/>
              </w:rPr>
            </w:pPr>
          </w:p>
        </w:tc>
        <w:tc>
          <w:tcPr>
            <w:tcW w:w="1980" w:type="dxa"/>
            <w:vAlign w:val="bottom"/>
          </w:tcPr>
          <w:p>
            <w:pPr>
              <w:snapToGrid w:val="0"/>
              <w:spacing w:line="480" w:lineRule="exact"/>
              <w:ind w:firstLine="420" w:firstLineChars="200"/>
              <w:jc w:val="center"/>
              <w:rPr>
                <w:rFonts w:asciiTheme="majorEastAsia" w:hAnsiTheme="majorEastAsia" w:eastAsiaTheme="majorEastAsia"/>
                <w:sz w:val="21"/>
                <w:szCs w:val="21"/>
              </w:rPr>
            </w:pPr>
          </w:p>
        </w:tc>
        <w:tc>
          <w:tcPr>
            <w:tcW w:w="2223" w:type="dxa"/>
            <w:vAlign w:val="bottom"/>
          </w:tcPr>
          <w:p>
            <w:pPr>
              <w:snapToGrid w:val="0"/>
              <w:spacing w:line="480" w:lineRule="exact"/>
              <w:ind w:firstLine="420" w:firstLineChars="200"/>
              <w:jc w:val="center"/>
              <w:rPr>
                <w:rFonts w:asciiTheme="majorEastAsia" w:hAnsiTheme="majorEastAsia" w:eastAsiaTheme="maj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60" w:hRule="atLeast"/>
          <w:jc w:val="center"/>
        </w:trPr>
        <w:tc>
          <w:tcPr>
            <w:tcW w:w="937" w:type="dxa"/>
            <w:vAlign w:val="bottom"/>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２</w:t>
            </w:r>
          </w:p>
        </w:tc>
        <w:tc>
          <w:tcPr>
            <w:tcW w:w="3110" w:type="dxa"/>
            <w:vAlign w:val="bottom"/>
          </w:tcPr>
          <w:p>
            <w:pPr>
              <w:snapToGrid w:val="0"/>
              <w:spacing w:line="480" w:lineRule="exact"/>
              <w:ind w:firstLine="420" w:firstLineChars="200"/>
              <w:jc w:val="center"/>
              <w:rPr>
                <w:rFonts w:asciiTheme="majorEastAsia" w:hAnsiTheme="majorEastAsia" w:eastAsiaTheme="majorEastAsia"/>
                <w:sz w:val="21"/>
                <w:szCs w:val="21"/>
              </w:rPr>
            </w:pPr>
          </w:p>
        </w:tc>
        <w:tc>
          <w:tcPr>
            <w:tcW w:w="1570" w:type="dxa"/>
            <w:vAlign w:val="bottom"/>
          </w:tcPr>
          <w:p>
            <w:pPr>
              <w:snapToGrid w:val="0"/>
              <w:spacing w:line="480" w:lineRule="exact"/>
              <w:ind w:firstLine="420" w:firstLineChars="200"/>
              <w:jc w:val="center"/>
              <w:rPr>
                <w:rFonts w:asciiTheme="majorEastAsia" w:hAnsiTheme="majorEastAsia" w:eastAsiaTheme="majorEastAsia"/>
                <w:sz w:val="21"/>
                <w:szCs w:val="21"/>
              </w:rPr>
            </w:pPr>
          </w:p>
        </w:tc>
        <w:tc>
          <w:tcPr>
            <w:tcW w:w="1980" w:type="dxa"/>
            <w:vAlign w:val="bottom"/>
          </w:tcPr>
          <w:p>
            <w:pPr>
              <w:snapToGrid w:val="0"/>
              <w:spacing w:line="480" w:lineRule="exact"/>
              <w:ind w:firstLine="420" w:firstLineChars="200"/>
              <w:jc w:val="center"/>
              <w:rPr>
                <w:rFonts w:asciiTheme="majorEastAsia" w:hAnsiTheme="majorEastAsia" w:eastAsiaTheme="majorEastAsia"/>
                <w:sz w:val="21"/>
                <w:szCs w:val="21"/>
              </w:rPr>
            </w:pPr>
          </w:p>
        </w:tc>
        <w:tc>
          <w:tcPr>
            <w:tcW w:w="2223" w:type="dxa"/>
            <w:vAlign w:val="bottom"/>
          </w:tcPr>
          <w:p>
            <w:pPr>
              <w:snapToGrid w:val="0"/>
              <w:spacing w:line="480" w:lineRule="exact"/>
              <w:ind w:firstLine="420" w:firstLineChars="200"/>
              <w:jc w:val="center"/>
              <w:rPr>
                <w:rFonts w:asciiTheme="majorEastAsia" w:hAnsiTheme="majorEastAsia" w:eastAsiaTheme="maj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60" w:hRule="atLeast"/>
          <w:jc w:val="center"/>
        </w:trPr>
        <w:tc>
          <w:tcPr>
            <w:tcW w:w="937" w:type="dxa"/>
            <w:vAlign w:val="bottom"/>
          </w:tcPr>
          <w:p>
            <w:pPr>
              <w:snapToGrid w:val="0"/>
              <w:spacing w:line="480" w:lineRule="exact"/>
              <w:ind w:firstLine="420" w:firstLineChars="200"/>
              <w:rPr>
                <w:rFonts w:asciiTheme="majorEastAsia" w:hAnsiTheme="majorEastAsia" w:eastAsiaTheme="majorEastAsia"/>
                <w:sz w:val="21"/>
                <w:szCs w:val="21"/>
              </w:rPr>
            </w:pPr>
          </w:p>
        </w:tc>
        <w:tc>
          <w:tcPr>
            <w:tcW w:w="3110" w:type="dxa"/>
            <w:vAlign w:val="bottom"/>
          </w:tcPr>
          <w:p>
            <w:pPr>
              <w:snapToGrid w:val="0"/>
              <w:spacing w:line="480" w:lineRule="exact"/>
              <w:ind w:firstLine="420" w:firstLineChars="200"/>
              <w:rPr>
                <w:rFonts w:asciiTheme="majorEastAsia" w:hAnsiTheme="majorEastAsia" w:eastAsiaTheme="majorEastAsia"/>
                <w:sz w:val="21"/>
                <w:szCs w:val="21"/>
              </w:rPr>
            </w:pPr>
          </w:p>
        </w:tc>
        <w:tc>
          <w:tcPr>
            <w:tcW w:w="1570" w:type="dxa"/>
            <w:vAlign w:val="bottom"/>
          </w:tcPr>
          <w:p>
            <w:pPr>
              <w:snapToGrid w:val="0"/>
              <w:spacing w:line="480" w:lineRule="exact"/>
              <w:ind w:firstLine="420" w:firstLineChars="200"/>
              <w:rPr>
                <w:rFonts w:asciiTheme="majorEastAsia" w:hAnsiTheme="majorEastAsia" w:eastAsiaTheme="majorEastAsia"/>
                <w:sz w:val="21"/>
                <w:szCs w:val="21"/>
              </w:rPr>
            </w:pPr>
          </w:p>
        </w:tc>
        <w:tc>
          <w:tcPr>
            <w:tcW w:w="1980" w:type="dxa"/>
            <w:vAlign w:val="bottom"/>
          </w:tcPr>
          <w:p>
            <w:pPr>
              <w:snapToGrid w:val="0"/>
              <w:spacing w:line="480" w:lineRule="exact"/>
              <w:ind w:firstLine="420" w:firstLineChars="200"/>
              <w:rPr>
                <w:rFonts w:asciiTheme="majorEastAsia" w:hAnsiTheme="majorEastAsia" w:eastAsiaTheme="majorEastAsia"/>
                <w:sz w:val="21"/>
                <w:szCs w:val="21"/>
              </w:rPr>
            </w:pPr>
          </w:p>
        </w:tc>
        <w:tc>
          <w:tcPr>
            <w:tcW w:w="2223" w:type="dxa"/>
            <w:vAlign w:val="bottom"/>
          </w:tcPr>
          <w:p>
            <w:pPr>
              <w:snapToGrid w:val="0"/>
              <w:spacing w:line="480" w:lineRule="exact"/>
              <w:ind w:firstLine="420" w:firstLineChars="200"/>
              <w:rPr>
                <w:rFonts w:asciiTheme="majorEastAsia" w:hAnsiTheme="majorEastAsia" w:eastAsiaTheme="majorEastAsia"/>
                <w:sz w:val="21"/>
                <w:szCs w:val="21"/>
              </w:rPr>
            </w:pPr>
          </w:p>
        </w:tc>
      </w:tr>
    </w:tbl>
    <w:p>
      <w:pPr>
        <w:snapToGrid w:val="0"/>
        <w:spacing w:line="480" w:lineRule="exact"/>
        <w:ind w:firstLine="422" w:firstLineChars="200"/>
        <w:jc w:val="left"/>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乙方</w:t>
      </w:r>
      <w:r>
        <w:rPr>
          <w:rFonts w:asciiTheme="majorEastAsia" w:hAnsiTheme="majorEastAsia" w:eastAsiaTheme="majorEastAsia"/>
          <w:b/>
          <w:bCs/>
          <w:sz w:val="21"/>
          <w:szCs w:val="21"/>
        </w:rPr>
        <w:t>应向</w:t>
      </w:r>
      <w:r>
        <w:rPr>
          <w:rFonts w:hint="eastAsia" w:asciiTheme="majorEastAsia" w:hAnsiTheme="majorEastAsia" w:eastAsiaTheme="majorEastAsia"/>
          <w:b/>
          <w:bCs/>
          <w:sz w:val="21"/>
          <w:szCs w:val="21"/>
        </w:rPr>
        <w:t>甲方</w:t>
      </w:r>
      <w:r>
        <w:rPr>
          <w:rFonts w:asciiTheme="majorEastAsia" w:hAnsiTheme="majorEastAsia" w:eastAsiaTheme="majorEastAsia"/>
          <w:b/>
          <w:bCs/>
          <w:sz w:val="21"/>
          <w:szCs w:val="21"/>
        </w:rPr>
        <w:t>交付的设计资料及文件：</w:t>
      </w:r>
    </w:p>
    <w:tbl>
      <w:tblPr>
        <w:tblStyle w:val="14"/>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482"/>
        <w:gridCol w:w="707"/>
        <w:gridCol w:w="1398"/>
        <w:gridCol w:w="3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shd w:val="clear" w:color="auto" w:fill="auto"/>
            <w:vAlign w:val="center"/>
          </w:tcPr>
          <w:p>
            <w:pPr>
              <w:snapToGrid w:val="0"/>
              <w:spacing w:line="48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序号</w:t>
            </w:r>
          </w:p>
        </w:tc>
        <w:tc>
          <w:tcPr>
            <w:tcW w:w="2482" w:type="dxa"/>
            <w:shd w:val="clear" w:color="auto" w:fill="auto"/>
            <w:vAlign w:val="center"/>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资料及文件名称</w:t>
            </w:r>
          </w:p>
        </w:tc>
        <w:tc>
          <w:tcPr>
            <w:tcW w:w="707" w:type="dxa"/>
            <w:shd w:val="clear" w:color="auto" w:fill="auto"/>
            <w:vAlign w:val="center"/>
          </w:tcPr>
          <w:p>
            <w:pPr>
              <w:snapToGrid w:val="0"/>
              <w:spacing w:line="48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份数</w:t>
            </w:r>
          </w:p>
        </w:tc>
        <w:tc>
          <w:tcPr>
            <w:tcW w:w="1398" w:type="dxa"/>
            <w:shd w:val="clear" w:color="auto" w:fill="auto"/>
          </w:tcPr>
          <w:p>
            <w:pPr>
              <w:snapToGrid w:val="0"/>
              <w:spacing w:line="48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提交日期</w:t>
            </w:r>
          </w:p>
        </w:tc>
        <w:tc>
          <w:tcPr>
            <w:tcW w:w="3764" w:type="dxa"/>
            <w:shd w:val="clear" w:color="auto" w:fill="auto"/>
          </w:tcPr>
          <w:p>
            <w:pPr>
              <w:snapToGrid w:val="0"/>
              <w:spacing w:line="480" w:lineRule="exact"/>
              <w:ind w:firstLine="420" w:firstLineChars="20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shd w:val="clear" w:color="auto" w:fill="auto"/>
          </w:tcPr>
          <w:p>
            <w:pPr>
              <w:snapToGrid w:val="0"/>
              <w:spacing w:line="48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c>
          <w:tcPr>
            <w:tcW w:w="2482" w:type="dxa"/>
            <w:shd w:val="clear" w:color="auto" w:fill="auto"/>
          </w:tcPr>
          <w:p>
            <w:pPr>
              <w:snapToGrid w:val="0"/>
              <w:spacing w:line="480" w:lineRule="exact"/>
              <w:ind w:firstLine="422" w:firstLineChars="200"/>
              <w:jc w:val="left"/>
              <w:rPr>
                <w:rFonts w:asciiTheme="majorEastAsia" w:hAnsiTheme="majorEastAsia" w:eastAsiaTheme="majorEastAsia"/>
                <w:sz w:val="21"/>
                <w:szCs w:val="21"/>
              </w:rPr>
            </w:pPr>
            <w:r>
              <w:rPr>
                <w:rFonts w:hint="eastAsia" w:asciiTheme="majorEastAsia" w:hAnsiTheme="majorEastAsia" w:eastAsiaTheme="majorEastAsia"/>
                <w:b/>
                <w:sz w:val="21"/>
                <w:szCs w:val="21"/>
              </w:rPr>
              <w:t>各专业施工蓝图</w:t>
            </w:r>
          </w:p>
        </w:tc>
        <w:tc>
          <w:tcPr>
            <w:tcW w:w="707" w:type="dxa"/>
            <w:shd w:val="clear" w:color="auto" w:fill="auto"/>
          </w:tcPr>
          <w:p>
            <w:pPr>
              <w:snapToGrid w:val="0"/>
              <w:spacing w:line="480" w:lineRule="exact"/>
              <w:ind w:firstLine="126" w:firstLineChars="60"/>
              <w:jc w:val="left"/>
              <w:rPr>
                <w:rFonts w:asciiTheme="majorEastAsia" w:hAnsiTheme="majorEastAsia" w:eastAsiaTheme="majorEastAsia"/>
                <w:b/>
                <w:sz w:val="21"/>
                <w:szCs w:val="21"/>
              </w:rPr>
            </w:pPr>
            <w:r>
              <w:rPr>
                <w:rFonts w:hint="eastAsia" w:asciiTheme="majorEastAsia" w:hAnsiTheme="majorEastAsia" w:eastAsiaTheme="majorEastAsia"/>
                <w:b/>
                <w:sz w:val="21"/>
                <w:szCs w:val="21"/>
              </w:rPr>
              <w:t>12</w:t>
            </w:r>
          </w:p>
        </w:tc>
        <w:tc>
          <w:tcPr>
            <w:tcW w:w="1398" w:type="dxa"/>
            <w:shd w:val="clear" w:color="auto" w:fill="auto"/>
          </w:tcPr>
          <w:p>
            <w:pPr>
              <w:snapToGrid w:val="0"/>
              <w:spacing w:line="480" w:lineRule="exact"/>
              <w:ind w:firstLine="420" w:firstLineChars="200"/>
              <w:rPr>
                <w:rFonts w:asciiTheme="majorEastAsia" w:hAnsiTheme="majorEastAsia" w:eastAsiaTheme="majorEastAsia"/>
                <w:sz w:val="21"/>
                <w:szCs w:val="21"/>
              </w:rPr>
            </w:pPr>
          </w:p>
        </w:tc>
        <w:tc>
          <w:tcPr>
            <w:tcW w:w="3764" w:type="dxa"/>
            <w:vMerge w:val="restart"/>
            <w:shd w:val="clear" w:color="auto" w:fill="auto"/>
          </w:tcPr>
          <w:p>
            <w:pPr>
              <w:snapToGrid w:val="0"/>
              <w:spacing w:line="480" w:lineRule="exact"/>
              <w:ind w:firstLine="420" w:firstLineChars="200"/>
              <w:rPr>
                <w:rFonts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shd w:val="clear" w:color="auto" w:fill="auto"/>
          </w:tcPr>
          <w:p>
            <w:pPr>
              <w:snapToGrid w:val="0"/>
              <w:spacing w:line="48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2</w:t>
            </w:r>
          </w:p>
        </w:tc>
        <w:tc>
          <w:tcPr>
            <w:tcW w:w="2482" w:type="dxa"/>
            <w:shd w:val="clear" w:color="auto" w:fill="auto"/>
          </w:tcPr>
          <w:p>
            <w:pPr>
              <w:snapToGrid w:val="0"/>
              <w:spacing w:line="480" w:lineRule="exact"/>
              <w:ind w:firstLine="422" w:firstLineChars="200"/>
              <w:jc w:val="left"/>
              <w:rPr>
                <w:rFonts w:asciiTheme="majorEastAsia" w:hAnsiTheme="majorEastAsia" w:eastAsiaTheme="majorEastAsia"/>
                <w:sz w:val="21"/>
                <w:szCs w:val="21"/>
              </w:rPr>
            </w:pPr>
            <w:r>
              <w:rPr>
                <w:rFonts w:hint="eastAsia" w:asciiTheme="majorEastAsia" w:hAnsiTheme="majorEastAsia" w:eastAsiaTheme="majorEastAsia"/>
                <w:b/>
                <w:sz w:val="21"/>
                <w:szCs w:val="21"/>
              </w:rPr>
              <w:t>电子版光盘</w:t>
            </w:r>
          </w:p>
        </w:tc>
        <w:tc>
          <w:tcPr>
            <w:tcW w:w="707" w:type="dxa"/>
            <w:shd w:val="clear" w:color="auto" w:fill="auto"/>
          </w:tcPr>
          <w:p>
            <w:pPr>
              <w:snapToGrid w:val="0"/>
              <w:spacing w:line="480" w:lineRule="exact"/>
              <w:ind w:firstLine="126" w:firstLineChars="60"/>
              <w:jc w:val="left"/>
              <w:rPr>
                <w:rFonts w:asciiTheme="majorEastAsia" w:hAnsiTheme="majorEastAsia" w:eastAsiaTheme="majorEastAsia"/>
                <w:b/>
                <w:sz w:val="21"/>
                <w:szCs w:val="21"/>
              </w:rPr>
            </w:pPr>
            <w:r>
              <w:rPr>
                <w:rFonts w:hint="eastAsia" w:asciiTheme="majorEastAsia" w:hAnsiTheme="majorEastAsia" w:eastAsiaTheme="majorEastAsia"/>
                <w:b/>
                <w:sz w:val="21"/>
                <w:szCs w:val="21"/>
              </w:rPr>
              <w:t>1</w:t>
            </w:r>
          </w:p>
        </w:tc>
        <w:tc>
          <w:tcPr>
            <w:tcW w:w="1398" w:type="dxa"/>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c>
          <w:tcPr>
            <w:tcW w:w="3764" w:type="dxa"/>
            <w:vMerge w:val="continue"/>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shd w:val="clear" w:color="auto" w:fill="auto"/>
          </w:tcPr>
          <w:p>
            <w:pPr>
              <w:snapToGrid w:val="0"/>
              <w:spacing w:line="48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3</w:t>
            </w:r>
          </w:p>
        </w:tc>
        <w:tc>
          <w:tcPr>
            <w:tcW w:w="2482" w:type="dxa"/>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c>
          <w:tcPr>
            <w:tcW w:w="707" w:type="dxa"/>
            <w:shd w:val="clear" w:color="auto" w:fill="auto"/>
          </w:tcPr>
          <w:p>
            <w:pPr>
              <w:snapToGrid w:val="0"/>
              <w:spacing w:line="480" w:lineRule="exact"/>
              <w:ind w:firstLine="422" w:firstLineChars="200"/>
              <w:jc w:val="left"/>
              <w:rPr>
                <w:rFonts w:asciiTheme="majorEastAsia" w:hAnsiTheme="majorEastAsia" w:eastAsiaTheme="majorEastAsia"/>
                <w:b/>
                <w:sz w:val="21"/>
                <w:szCs w:val="21"/>
              </w:rPr>
            </w:pPr>
          </w:p>
        </w:tc>
        <w:tc>
          <w:tcPr>
            <w:tcW w:w="1398" w:type="dxa"/>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c>
          <w:tcPr>
            <w:tcW w:w="3764" w:type="dxa"/>
            <w:vMerge w:val="continue"/>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shd w:val="clear" w:color="auto" w:fill="auto"/>
          </w:tcPr>
          <w:p>
            <w:pPr>
              <w:snapToGrid w:val="0"/>
              <w:spacing w:line="48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4</w:t>
            </w:r>
          </w:p>
        </w:tc>
        <w:tc>
          <w:tcPr>
            <w:tcW w:w="2482" w:type="dxa"/>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c>
          <w:tcPr>
            <w:tcW w:w="707" w:type="dxa"/>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c>
          <w:tcPr>
            <w:tcW w:w="1398" w:type="dxa"/>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c>
          <w:tcPr>
            <w:tcW w:w="3764" w:type="dxa"/>
            <w:vMerge w:val="continue"/>
            <w:shd w:val="clear" w:color="auto" w:fill="auto"/>
          </w:tcPr>
          <w:p>
            <w:pPr>
              <w:snapToGrid w:val="0"/>
              <w:spacing w:line="480" w:lineRule="exact"/>
              <w:ind w:firstLine="420" w:firstLineChars="200"/>
              <w:jc w:val="left"/>
              <w:rPr>
                <w:rFonts w:asciiTheme="majorEastAsia" w:hAnsiTheme="majorEastAsia" w:eastAsiaTheme="majorEastAsia"/>
                <w:sz w:val="21"/>
                <w:szCs w:val="21"/>
              </w:rPr>
            </w:pPr>
          </w:p>
        </w:tc>
      </w:tr>
    </w:tbl>
    <w:p>
      <w:pPr>
        <w:snapToGrid w:val="0"/>
        <w:spacing w:line="480" w:lineRule="exact"/>
        <w:rPr>
          <w:rFonts w:asciiTheme="majorEastAsia" w:hAnsiTheme="majorEastAsia" w:eastAsiaTheme="majorEastAsia"/>
          <w:b/>
          <w:sz w:val="21"/>
          <w:szCs w:val="21"/>
        </w:rPr>
      </w:pPr>
    </w:p>
    <w:p>
      <w:pPr>
        <w:snapToGrid w:val="0"/>
        <w:spacing w:line="480" w:lineRule="exact"/>
        <w:ind w:firstLine="422" w:firstLineChars="200"/>
        <w:jc w:val="left"/>
        <w:rPr>
          <w:rFonts w:asciiTheme="majorEastAsia" w:hAnsiTheme="majorEastAsia" w:eastAsiaTheme="majorEastAsia"/>
          <w:b/>
          <w:sz w:val="21"/>
          <w:szCs w:val="21"/>
        </w:rPr>
      </w:pPr>
      <w:r>
        <w:rPr>
          <w:rFonts w:hint="eastAsia" w:asciiTheme="majorEastAsia" w:hAnsiTheme="majorEastAsia" w:eastAsiaTheme="majorEastAsia"/>
          <w:b/>
          <w:sz w:val="21"/>
          <w:szCs w:val="21"/>
        </w:rPr>
        <w:t>第五条设计费支付方式（可分区域按比例支付）</w:t>
      </w:r>
    </w:p>
    <w:p>
      <w:pPr>
        <w:snapToGrid w:val="0"/>
        <w:spacing w:line="48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（1）签订合同后三日内付至合同金额的30%的设计预付款</w:t>
      </w:r>
    </w:p>
    <w:p>
      <w:pPr>
        <w:snapToGrid w:val="0"/>
        <w:spacing w:line="48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（2）施工图设计全部完成并通过施工图审查后支付至合同金额的80％；</w:t>
      </w:r>
    </w:p>
    <w:p>
      <w:pPr>
        <w:snapToGrid w:val="0"/>
        <w:spacing w:line="48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（2）设计费余额在工程竣工验收完成一周后，结清余款；</w:t>
      </w:r>
    </w:p>
    <w:p>
      <w:pPr>
        <w:snapToGrid w:val="0"/>
        <w:spacing w:line="480" w:lineRule="exact"/>
        <w:jc w:val="left"/>
        <w:rPr>
          <w:rFonts w:asciiTheme="majorEastAsia" w:hAnsiTheme="majorEastAsia" w:eastAsiaTheme="majorEastAsia"/>
          <w:sz w:val="21"/>
          <w:szCs w:val="21"/>
        </w:rPr>
      </w:pPr>
    </w:p>
    <w:p>
      <w:pPr>
        <w:spacing w:line="460" w:lineRule="exact"/>
        <w:ind w:firstLine="413" w:firstLineChars="196"/>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第六条其它</w:t>
      </w:r>
    </w:p>
    <w:p>
      <w:pPr>
        <w:spacing w:line="46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6.1中标人必须在《中标通知书》发出之日起与招标人将设计合同签订完毕。</w:t>
      </w:r>
    </w:p>
    <w:p>
      <w:pPr>
        <w:widowControl/>
        <w:spacing w:line="460" w:lineRule="exact"/>
        <w:ind w:firstLine="405"/>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6.2合同签订后双方责任</w:t>
      </w:r>
    </w:p>
    <w:p>
      <w:pPr>
        <w:widowControl/>
        <w:spacing w:line="460" w:lineRule="exact"/>
        <w:ind w:firstLine="405"/>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6.2.1甲方责任：</w:t>
      </w:r>
    </w:p>
    <w:p>
      <w:pPr>
        <w:widowControl/>
        <w:spacing w:line="46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6.2.1.1甲方在规定的时间内向乙方提交资料及文件，并对其完整性、正确性及时限负责，甲方不得要求乙方违反国家有关法规、标准进行设计；</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6.2.1.2为保证设计进度按计划完成，甲方应在收到设计文件资料后的4日内完成书面确认或提出书面意见；如未按期完成，乙方提交下一阶段设计文件的时间由双方另行协商。</w:t>
      </w:r>
    </w:p>
    <w:p>
      <w:pPr>
        <w:widowControl/>
        <w:spacing w:line="46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6.2.1.3甲方应保护中标人的投标书、设计方案、文件、资料图纸、数据、计算软件和专利技术。未经乙方同意，甲方对乙方交付的设计资料及文件不得擅自修改、复制或向第三人转让或用于本合同外的项目，如发生以上情况，招标人应负法律责任，乙方有权向甲方提出索赔。</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6.3乙方责任</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6.3.1乙方须到现场做好前期勘察工作，减少后期设计变更和设计漏项；</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6.3.2乙方应按国家技术规范、标准、规程及甲方提出的设计要求，进行工程设计，按合同规定的进度要求提交质量合格的设计资料，并对其负责；</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6.3.3乙方按合同规定的内容、进度及份数向甲方交付资料及文件；</w:t>
      </w:r>
    </w:p>
    <w:p>
      <w:pPr>
        <w:widowControl/>
        <w:spacing w:line="460" w:lineRule="exact"/>
        <w:ind w:firstLine="482"/>
        <w:rPr>
          <w:rFonts w:cs="宋体" w:asciiTheme="majorEastAsia" w:hAnsiTheme="majorEastAsia" w:eastAsiaTheme="majorEastAsia"/>
          <w:sz w:val="21"/>
          <w:szCs w:val="21"/>
          <w:highlight w:val="yellow"/>
        </w:rPr>
      </w:pPr>
      <w:r>
        <w:rPr>
          <w:rFonts w:hint="eastAsia" w:cs="宋体" w:asciiTheme="majorEastAsia" w:hAnsiTheme="majorEastAsia" w:eastAsiaTheme="majorEastAsia"/>
          <w:sz w:val="21"/>
          <w:szCs w:val="21"/>
        </w:rPr>
        <w:t>6.3.4乙方交付设计资料及文件后，按规定参加有关的设计审查，乙方根据审查结论负责对不超过原定范围的内容做必要调整补充。乙方按合同规定时限交付设计资料及文件，半年内项目开始施工，负责向甲方及施工单位进行设计交底、处理有关设计问题和参加竣工验收。</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6.3.5乙方应保护甲方的知识产权，不得向第三人泄露、转让招标人提交的产品图纸等技术资料。如发生以上情况并给甲方造成的经济损失，甲方有权向乙方索赔。</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6.3.6设计资料及文件应符合国家绿色消防、环保要求。</w:t>
      </w:r>
    </w:p>
    <w:p>
      <w:pPr>
        <w:widowControl/>
        <w:spacing w:line="46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6.3.7乙方在设计中须在保证设计质量和风格的前提下合理控制工程造价,不得突破甲方确认的投资额度。</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6.3.8配合建设单位做好材料的确认工作。</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6.3.9委派设计代表配合招标人，提供技术咨询服务。</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6.3.10参加由建设单位主持的需由中标人参加的相关工程会议。</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6.4违约责任：</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6.4.1乙方对设计文件出现的遗漏或错误负责修改或补充。由于乙方设计错误造成工程经济损失，乙方除负责采取补救措施外，应免收受损失部分的设计费，并根据损失程度向甲方偿付赔偿金，赔偿金最多与设计费金额相等。</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6.4.2</w:t>
      </w:r>
      <w:r>
        <w:rPr>
          <w:rFonts w:hint="eastAsia" w:asciiTheme="majorEastAsia" w:hAnsiTheme="majorEastAsia" w:eastAsiaTheme="majorEastAsia"/>
          <w:sz w:val="21"/>
          <w:szCs w:val="21"/>
        </w:rPr>
        <w:t>由于乙方自身原因，延误了按投标承诺的设计资料及设计文件的交付时间，每延误一天，应减收该项目应收设计费的千分之二；延误30个工作日以上时，甲方有权解除合同，经甲方确认设计工期顺延的，按照顺延时间计算。</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6.4.3合同生效后，中标人要求终止或解除合同，中标人应双倍返还已收设计费。</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6.5其他</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6.5.1如非乙方责任，设计变更的变更量不超过20%，则设计变更不另行计费；如变更量超过20%，则需参照报价计算和支付设计变更费。</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6.5.2甲方如需中标人派设计人员进驻现场进行配合与解决有关问题时，招标人应为中标人派赴现场处理有关设计问题的工作人员提供办公场所，招标人承担驻场费及食宿费。</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6.5.3本工程设计资料及文件中，建筑材料、建筑构配件和设备，应当注明其规格、型号、性能等技术指标。设计人员不得指定生产厂商、供货商或代理商，招标人因特殊场所使用需要的，由中标人的设计人员配合完成，所需费用由招标方承担；</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6.5.4甲方委托设计配合引进项目的设计任务，从询价、对外谈判、国内外技术考察直至建成投产的各个阶段，应吸收承担有关设计任务的乙方参加。</w:t>
      </w:r>
    </w:p>
    <w:p>
      <w:pPr>
        <w:widowControl/>
        <w:spacing w:line="460" w:lineRule="exact"/>
        <w:ind w:firstLine="482"/>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6.5.5由于不可抗力因素致使合同无法履行时，双方应及时协商解决。</w:t>
      </w:r>
    </w:p>
    <w:p>
      <w:pPr>
        <w:widowControl/>
        <w:spacing w:line="460" w:lineRule="exact"/>
        <w:ind w:firstLine="480"/>
        <w:rPr>
          <w:rFonts w:cs="宋体" w:asciiTheme="majorEastAsia" w:hAnsiTheme="majorEastAsia" w:eastAsiaTheme="majorEastAsia"/>
          <w:b/>
          <w:sz w:val="21"/>
          <w:szCs w:val="21"/>
        </w:rPr>
      </w:pPr>
      <w:r>
        <w:rPr>
          <w:rFonts w:hint="eastAsia" w:cs="宋体" w:asciiTheme="majorEastAsia" w:hAnsiTheme="majorEastAsia" w:eastAsiaTheme="majorEastAsia"/>
          <w:sz w:val="21"/>
          <w:szCs w:val="21"/>
        </w:rPr>
        <w:t>6.5.6本合同发生争议，双方当事人应及时协商解决。也可由当地建设行政主管部门调解，调解不成时，双方可向盐城市法院起诉。</w:t>
      </w:r>
    </w:p>
    <w:p>
      <w:pPr>
        <w:widowControl/>
        <w:spacing w:line="460" w:lineRule="exact"/>
        <w:ind w:firstLine="480"/>
        <w:rPr>
          <w:rFonts w:cs="宋体" w:asciiTheme="majorEastAsia" w:hAnsiTheme="majorEastAsia" w:eastAsiaTheme="majorEastAsia"/>
          <w:b/>
          <w:sz w:val="21"/>
          <w:szCs w:val="21"/>
        </w:rPr>
      </w:pPr>
      <w:r>
        <w:rPr>
          <w:rFonts w:hint="eastAsia" w:cs="宋体" w:asciiTheme="majorEastAsia" w:hAnsiTheme="majorEastAsia" w:eastAsiaTheme="majorEastAsia"/>
          <w:sz w:val="21"/>
          <w:szCs w:val="21"/>
        </w:rPr>
        <w:t>6.6</w:t>
      </w:r>
      <w:r>
        <w:rPr>
          <w:rFonts w:hint="eastAsia" w:asciiTheme="majorEastAsia" w:hAnsiTheme="majorEastAsia" w:eastAsiaTheme="majorEastAsia"/>
          <w:sz w:val="21"/>
          <w:szCs w:val="21"/>
        </w:rPr>
        <w:t>本合同一式</w:t>
      </w:r>
      <w:r>
        <w:rPr>
          <w:rFonts w:hint="eastAsia" w:asciiTheme="majorEastAsia" w:hAnsiTheme="majorEastAsia" w:eastAsiaTheme="majorEastAsia"/>
          <w:sz w:val="21"/>
          <w:szCs w:val="21"/>
          <w:u w:val="single"/>
        </w:rPr>
        <w:t>陆</w:t>
      </w:r>
      <w:r>
        <w:rPr>
          <w:rFonts w:hint="eastAsia" w:asciiTheme="majorEastAsia" w:hAnsiTheme="majorEastAsia" w:eastAsiaTheme="majorEastAsia"/>
          <w:sz w:val="21"/>
          <w:szCs w:val="21"/>
        </w:rPr>
        <w:t>份，甲方</w:t>
      </w:r>
      <w:r>
        <w:rPr>
          <w:rFonts w:hint="eastAsia" w:asciiTheme="majorEastAsia" w:hAnsiTheme="majorEastAsia" w:eastAsiaTheme="majorEastAsia"/>
          <w:sz w:val="21"/>
          <w:szCs w:val="21"/>
          <w:u w:val="single"/>
        </w:rPr>
        <w:t>叁</w:t>
      </w:r>
      <w:r>
        <w:rPr>
          <w:rFonts w:hint="eastAsia" w:asciiTheme="majorEastAsia" w:hAnsiTheme="majorEastAsia" w:eastAsiaTheme="majorEastAsia"/>
          <w:sz w:val="21"/>
          <w:szCs w:val="21"/>
        </w:rPr>
        <w:t>份，乙方</w:t>
      </w:r>
      <w:r>
        <w:rPr>
          <w:rFonts w:hint="eastAsia" w:asciiTheme="majorEastAsia" w:hAnsiTheme="majorEastAsia" w:eastAsiaTheme="majorEastAsia"/>
          <w:sz w:val="21"/>
          <w:szCs w:val="21"/>
          <w:u w:val="single"/>
        </w:rPr>
        <w:t>叁</w:t>
      </w:r>
      <w:r>
        <w:rPr>
          <w:rFonts w:hint="eastAsia" w:asciiTheme="majorEastAsia" w:hAnsiTheme="majorEastAsia" w:eastAsiaTheme="majorEastAsia"/>
          <w:sz w:val="21"/>
          <w:szCs w:val="21"/>
        </w:rPr>
        <w:t>份；</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6.7本合同经双方签章后生效；</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6.8 本合同未尽事宜，双方可签订补充协议，本项目招标文件、有关协议及双方认可的来往电报、传真、会议纪要等，均为本合同组成部分，与本合同具有同等法律效力。</w:t>
      </w:r>
    </w:p>
    <w:p>
      <w:pPr>
        <w:tabs>
          <w:tab w:val="left" w:pos="4620"/>
          <w:tab w:val="left" w:pos="4860"/>
        </w:tabs>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建设单位名称：（盖章）</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设计单位名称：（盖章）</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法定代表人：</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法定代表人：</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委托代理人：</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委托代理人：</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单位地址：</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单位地址：</w:t>
      </w:r>
    </w:p>
    <w:p>
      <w:pPr>
        <w:tabs>
          <w:tab w:val="left" w:pos="4620"/>
        </w:tabs>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邮政编码：</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邮政编码：</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电话：</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电话：</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传真：</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传真：</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开户银行：</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开户银行：</w:t>
      </w:r>
    </w:p>
    <w:p>
      <w:pPr>
        <w:snapToGrid w:val="0"/>
        <w:spacing w:line="4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银行帐号：</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银行帐号：</w:t>
      </w:r>
    </w:p>
    <w:p>
      <w:pPr>
        <w:widowControl/>
        <w:spacing w:line="480" w:lineRule="exact"/>
        <w:ind w:firstLine="420" w:firstLineChars="200"/>
        <w:jc w:val="left"/>
        <w:rPr>
          <w:rFonts w:ascii="宋体" w:hAnsi="宋体"/>
          <w:sz w:val="21"/>
          <w:szCs w:val="21"/>
        </w:rPr>
      </w:pPr>
      <w:r>
        <w:rPr>
          <w:rFonts w:hint="eastAsia" w:asciiTheme="majorEastAsia" w:hAnsiTheme="majorEastAsia" w:eastAsiaTheme="majorEastAsia"/>
          <w:sz w:val="21"/>
          <w:szCs w:val="21"/>
        </w:rPr>
        <w:t>日期：</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年</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月</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日</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日期：</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年</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月</w:t>
      </w:r>
      <w:r>
        <w:rPr>
          <w:rFonts w:hint="eastAsia" w:asciiTheme="majorEastAsia" w:hAnsiTheme="majorEastAsia" w:eastAsiaTheme="majorEastAsia"/>
          <w:sz w:val="21"/>
          <w:szCs w:val="21"/>
          <w:lang w:val="en-US" w:eastAsia="zh-CN"/>
        </w:rPr>
        <w:t xml:space="preserve">    </w:t>
      </w:r>
      <w:r>
        <w:rPr>
          <w:rFonts w:hint="eastAsia" w:asciiTheme="majorEastAsia" w:hAnsiTheme="majorEastAsia" w:eastAsiaTheme="majorEastAsia"/>
          <w:sz w:val="21"/>
          <w:szCs w:val="21"/>
        </w:rPr>
        <w:t>日</w:t>
      </w: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widowControl/>
        <w:spacing w:line="480" w:lineRule="exact"/>
        <w:ind w:firstLine="420" w:firstLineChars="200"/>
        <w:jc w:val="left"/>
        <w:rPr>
          <w:rFonts w:ascii="宋体" w:hAnsi="宋体" w:cs="Arial"/>
          <w:iCs/>
          <w:sz w:val="21"/>
          <w:szCs w:val="21"/>
        </w:rPr>
      </w:pPr>
    </w:p>
    <w:p>
      <w:pPr>
        <w:spacing w:line="440" w:lineRule="exact"/>
        <w:ind w:right="630"/>
        <w:jc w:val="center"/>
        <w:rPr>
          <w:rFonts w:ascii="Arial" w:hAnsi="Arial" w:eastAsia="黑体"/>
          <w:b/>
          <w:bCs/>
          <w:sz w:val="30"/>
          <w:szCs w:val="32"/>
        </w:rPr>
      </w:pPr>
      <w:r>
        <w:rPr>
          <w:rFonts w:hint="eastAsia" w:ascii="Arial" w:hAnsi="Arial" w:eastAsia="黑体"/>
          <w:b/>
          <w:bCs/>
          <w:sz w:val="30"/>
          <w:szCs w:val="32"/>
        </w:rPr>
        <w:t>第五章</w:t>
      </w:r>
      <w:r>
        <w:rPr>
          <w:rFonts w:ascii="Arial" w:hAnsi="Arial" w:eastAsia="黑体"/>
          <w:b/>
          <w:bCs/>
          <w:sz w:val="30"/>
          <w:szCs w:val="32"/>
        </w:rPr>
        <w:t>设计任务书</w:t>
      </w:r>
    </w:p>
    <w:p>
      <w:pPr>
        <w:spacing w:line="440" w:lineRule="exact"/>
        <w:ind w:right="630"/>
        <w:jc w:val="center"/>
        <w:rPr>
          <w:rFonts w:ascii="Arial" w:hAnsi="Arial" w:eastAsia="黑体"/>
          <w:b/>
          <w:bCs/>
          <w:sz w:val="30"/>
          <w:szCs w:val="32"/>
        </w:rPr>
      </w:pPr>
    </w:p>
    <w:p>
      <w:pPr>
        <w:numPr>
          <w:ilvl w:val="0"/>
          <w:numId w:val="6"/>
        </w:numPr>
        <w:tabs>
          <w:tab w:val="left" w:pos="540"/>
        </w:tabs>
        <w:adjustRightInd/>
        <w:spacing w:line="360" w:lineRule="auto"/>
        <w:textAlignment w:val="auto"/>
        <w:rPr>
          <w:rFonts w:ascii="宋体" w:hAnsi="宋体" w:cs="MS Mincho"/>
          <w:b/>
          <w:bCs/>
          <w:color w:val="000000"/>
          <w:sz w:val="21"/>
          <w:szCs w:val="21"/>
        </w:rPr>
      </w:pPr>
      <w:r>
        <w:rPr>
          <w:rFonts w:hint="eastAsia" w:ascii="宋体" w:hAnsi="宋体" w:cs="宋体"/>
          <w:b/>
          <w:bCs/>
          <w:color w:val="000000"/>
          <w:sz w:val="21"/>
          <w:szCs w:val="21"/>
        </w:rPr>
        <w:t>项</w:t>
      </w:r>
      <w:r>
        <w:rPr>
          <w:rFonts w:hint="eastAsia" w:ascii="宋体" w:hAnsi="宋体" w:cs="MS Mincho"/>
          <w:b/>
          <w:bCs/>
          <w:color w:val="000000"/>
          <w:sz w:val="21"/>
          <w:szCs w:val="21"/>
        </w:rPr>
        <w:t>目概况</w:t>
      </w:r>
    </w:p>
    <w:p>
      <w:pPr>
        <w:tabs>
          <w:tab w:val="left" w:pos="540"/>
        </w:tabs>
        <w:spacing w:line="360" w:lineRule="auto"/>
        <w:ind w:left="720"/>
        <w:rPr>
          <w:rFonts w:ascii="宋体" w:hAnsi="宋体" w:cs="宋体"/>
          <w:color w:val="000000"/>
          <w:sz w:val="21"/>
          <w:szCs w:val="21"/>
        </w:rPr>
      </w:pPr>
      <w:r>
        <w:rPr>
          <w:rFonts w:hint="eastAsia" w:ascii="宋体" w:hAnsi="宋体" w:cs="宋体"/>
          <w:color w:val="000000"/>
          <w:sz w:val="21"/>
          <w:szCs w:val="21"/>
        </w:rPr>
        <w:t>本项目包含住宅、办公建筑、景观绿地</w:t>
      </w:r>
    </w:p>
    <w:p>
      <w:pPr>
        <w:tabs>
          <w:tab w:val="left" w:pos="540"/>
        </w:tabs>
        <w:spacing w:line="360" w:lineRule="auto"/>
        <w:ind w:left="540" w:hanging="539" w:hangingChars="257"/>
        <w:rPr>
          <w:rFonts w:ascii="宋体" w:hAnsi="宋体" w:cs="宋体"/>
          <w:color w:val="000000"/>
          <w:sz w:val="21"/>
          <w:szCs w:val="21"/>
        </w:rPr>
      </w:pPr>
      <w:r>
        <w:rPr>
          <w:rFonts w:ascii="宋体" w:hAnsi="宋体" w:cs="Arial"/>
          <w:color w:val="000000"/>
          <w:sz w:val="21"/>
          <w:szCs w:val="21"/>
        </w:rPr>
        <w:t xml:space="preserve">    1</w:t>
      </w:r>
      <w:r>
        <w:rPr>
          <w:rFonts w:hint="eastAsia" w:ascii="宋体" w:hAnsi="宋体" w:cs="Arial"/>
          <w:color w:val="000000"/>
          <w:sz w:val="21"/>
          <w:szCs w:val="21"/>
        </w:rPr>
        <w:t>、</w:t>
      </w:r>
      <w:r>
        <w:rPr>
          <w:rFonts w:hint="eastAsia" w:ascii="宋体" w:hAnsi="宋体" w:cs="宋体"/>
          <w:color w:val="000000"/>
          <w:sz w:val="21"/>
          <w:szCs w:val="21"/>
        </w:rPr>
        <w:t>住宅小区</w:t>
      </w:r>
      <w:r>
        <w:rPr>
          <w:rFonts w:ascii="宋体" w:hAnsi="宋体" w:cs="Arial"/>
          <w:sz w:val="21"/>
          <w:szCs w:val="21"/>
        </w:rPr>
        <w:t>：</w:t>
      </w:r>
      <w:r>
        <w:rPr>
          <w:rFonts w:hint="eastAsia" w:ascii="宋体" w:hAnsi="宋体" w:cs="宋体"/>
          <w:sz w:val="21"/>
          <w:szCs w:val="21"/>
        </w:rPr>
        <w:t>东方汇贤居</w:t>
      </w:r>
    </w:p>
    <w:p>
      <w:pPr>
        <w:tabs>
          <w:tab w:val="left" w:pos="540"/>
        </w:tabs>
        <w:spacing w:line="360" w:lineRule="auto"/>
        <w:ind w:left="540" w:hanging="539" w:hangingChars="257"/>
        <w:rPr>
          <w:rFonts w:ascii="宋体" w:hAnsi="宋体" w:cs="宋体"/>
          <w:sz w:val="21"/>
          <w:szCs w:val="21"/>
        </w:rPr>
      </w:pPr>
      <w:r>
        <w:rPr>
          <w:rFonts w:ascii="宋体" w:hAnsi="宋体" w:cs="Arial"/>
          <w:color w:val="000000"/>
          <w:sz w:val="21"/>
          <w:szCs w:val="21"/>
        </w:rPr>
        <w:t xml:space="preserve">    2</w:t>
      </w:r>
      <w:r>
        <w:rPr>
          <w:rFonts w:hint="eastAsia" w:ascii="宋体" w:hAnsi="宋体" w:cs="Arial"/>
          <w:color w:val="000000"/>
          <w:sz w:val="21"/>
          <w:szCs w:val="21"/>
        </w:rPr>
        <w:t>、</w:t>
      </w:r>
      <w:r>
        <w:rPr>
          <w:rFonts w:hint="eastAsia" w:ascii="宋体" w:hAnsi="宋体" w:cs="宋体"/>
          <w:color w:val="000000"/>
          <w:sz w:val="21"/>
          <w:szCs w:val="21"/>
        </w:rPr>
        <w:t>办公建筑</w:t>
      </w:r>
      <w:r>
        <w:rPr>
          <w:rFonts w:ascii="宋体" w:hAnsi="宋体" w:cs="Arial"/>
          <w:color w:val="000000"/>
          <w:sz w:val="21"/>
          <w:szCs w:val="21"/>
        </w:rPr>
        <w:t>：</w:t>
      </w:r>
      <w:r>
        <w:rPr>
          <w:rFonts w:hint="eastAsia" w:ascii="宋体" w:hAnsi="宋体" w:cs="宋体"/>
          <w:sz w:val="21"/>
          <w:szCs w:val="21"/>
        </w:rPr>
        <w:t>园区办公楼（含工程部大楼）、希望小镇一期、启航未来终端产业园、团结湖商贸区、金融大厦、鸿基大厦</w:t>
      </w:r>
    </w:p>
    <w:p>
      <w:pPr>
        <w:spacing w:line="360" w:lineRule="auto"/>
        <w:ind w:firstLine="480"/>
        <w:rPr>
          <w:rFonts w:ascii="宋体" w:hAnsi="宋体"/>
          <w:color w:val="000000"/>
          <w:sz w:val="21"/>
          <w:szCs w:val="21"/>
        </w:rPr>
      </w:pPr>
      <w:r>
        <w:rPr>
          <w:rFonts w:hint="eastAsia" w:ascii="宋体" w:hAnsi="宋体"/>
          <w:color w:val="000000"/>
          <w:sz w:val="21"/>
          <w:szCs w:val="21"/>
        </w:rPr>
        <w:t>3、绿地景观：五一湖景观带、湿地公园标志塔</w:t>
      </w:r>
    </w:p>
    <w:p>
      <w:pPr>
        <w:spacing w:line="360" w:lineRule="auto"/>
        <w:ind w:firstLine="480"/>
        <w:rPr>
          <w:rFonts w:ascii="宋体" w:hAnsi="宋体"/>
          <w:color w:val="000000"/>
          <w:sz w:val="21"/>
          <w:szCs w:val="21"/>
        </w:rPr>
      </w:pPr>
      <w:r>
        <w:rPr>
          <w:rFonts w:hint="eastAsia" w:ascii="宋体" w:hAnsi="宋体"/>
          <w:color w:val="000000"/>
          <w:sz w:val="21"/>
          <w:szCs w:val="21"/>
        </w:rPr>
        <w:t>4、幸福大道、五一路沿线景观绿化带及重要节点。</w:t>
      </w:r>
    </w:p>
    <w:p>
      <w:pPr>
        <w:spacing w:line="360" w:lineRule="auto"/>
        <w:ind w:firstLine="480"/>
        <w:rPr>
          <w:rFonts w:ascii="宋体" w:hAnsi="宋体"/>
          <w:color w:val="000000"/>
          <w:sz w:val="21"/>
          <w:szCs w:val="21"/>
        </w:rPr>
      </w:pPr>
      <w:r>
        <w:rPr>
          <w:rFonts w:hint="eastAsia" w:ascii="宋体" w:hAnsi="宋体"/>
          <w:color w:val="000000"/>
          <w:sz w:val="21"/>
          <w:szCs w:val="21"/>
        </w:rPr>
        <w:t>以上建筑、景观、构筑物的夜景灯光提升设计。</w:t>
      </w:r>
    </w:p>
    <w:p>
      <w:pPr>
        <w:spacing w:line="360" w:lineRule="auto"/>
        <w:ind w:firstLine="480"/>
        <w:rPr>
          <w:rFonts w:ascii="宋体" w:hAnsi="宋体"/>
          <w:color w:val="000000"/>
          <w:sz w:val="21"/>
          <w:szCs w:val="21"/>
        </w:rPr>
      </w:pPr>
    </w:p>
    <w:p>
      <w:pPr>
        <w:numPr>
          <w:ilvl w:val="0"/>
          <w:numId w:val="7"/>
        </w:numPr>
        <w:adjustRightInd/>
        <w:spacing w:line="360" w:lineRule="auto"/>
        <w:textAlignment w:val="auto"/>
        <w:rPr>
          <w:rFonts w:ascii="宋体" w:hAnsi="宋体" w:cs="Arial"/>
          <w:b/>
          <w:color w:val="000000"/>
          <w:sz w:val="21"/>
          <w:szCs w:val="21"/>
        </w:rPr>
      </w:pPr>
      <w:r>
        <w:rPr>
          <w:rFonts w:hint="eastAsia" w:ascii="宋体" w:hAnsi="宋体" w:cs="Arial"/>
          <w:b/>
          <w:color w:val="000000"/>
          <w:sz w:val="21"/>
          <w:szCs w:val="21"/>
        </w:rPr>
        <w:t>工作范围</w:t>
      </w:r>
    </w:p>
    <w:p>
      <w:pPr>
        <w:widowControl/>
        <w:autoSpaceDE w:val="0"/>
        <w:autoSpaceDN w:val="0"/>
        <w:spacing w:line="360" w:lineRule="auto"/>
        <w:ind w:firstLine="480"/>
        <w:jc w:val="left"/>
        <w:rPr>
          <w:rFonts w:ascii="宋体" w:hAnsi="宋体" w:cs="Arial"/>
          <w:color w:val="000000"/>
          <w:sz w:val="21"/>
          <w:szCs w:val="21"/>
        </w:rPr>
      </w:pPr>
      <w:r>
        <w:rPr>
          <w:rFonts w:ascii="宋体" w:hAnsi="宋体" w:cs="Arial"/>
          <w:color w:val="000000"/>
          <w:sz w:val="21"/>
          <w:szCs w:val="21"/>
        </w:rPr>
        <w:t>本工程</w:t>
      </w:r>
      <w:r>
        <w:rPr>
          <w:rFonts w:hint="eastAsia" w:ascii="宋体" w:hAnsi="宋体" w:cs="Arial"/>
          <w:color w:val="000000"/>
          <w:sz w:val="21"/>
          <w:szCs w:val="21"/>
        </w:rPr>
        <w:t>泛光照明提升设计</w:t>
      </w:r>
      <w:r>
        <w:rPr>
          <w:rFonts w:ascii="宋体" w:hAnsi="宋体" w:cs="Arial"/>
          <w:color w:val="000000"/>
          <w:sz w:val="21"/>
          <w:szCs w:val="21"/>
        </w:rPr>
        <w:t>范</w:t>
      </w:r>
      <w:r>
        <w:rPr>
          <w:rFonts w:hint="eastAsia" w:ascii="宋体" w:hAnsi="宋体" w:cs="Arial"/>
          <w:color w:val="000000"/>
          <w:sz w:val="21"/>
          <w:szCs w:val="21"/>
        </w:rPr>
        <w:t>围</w:t>
      </w:r>
      <w:r>
        <w:rPr>
          <w:rFonts w:ascii="宋体" w:hAnsi="宋体" w:cs="Arial"/>
          <w:color w:val="000000"/>
          <w:sz w:val="21"/>
          <w:szCs w:val="21"/>
        </w:rPr>
        <w:t>包括以下</w:t>
      </w:r>
      <w:r>
        <w:rPr>
          <w:rFonts w:hint="eastAsia" w:ascii="宋体" w:hAnsi="宋体" w:cs="Arial"/>
          <w:color w:val="000000"/>
          <w:sz w:val="21"/>
          <w:szCs w:val="21"/>
        </w:rPr>
        <w:t>内容</w:t>
      </w:r>
      <w:r>
        <w:rPr>
          <w:rFonts w:ascii="宋体" w:hAnsi="宋体" w:cs="Arial"/>
          <w:color w:val="000000"/>
          <w:sz w:val="21"/>
          <w:szCs w:val="21"/>
        </w:rPr>
        <w:t>：</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s="Arial"/>
          <w:color w:val="000000"/>
          <w:sz w:val="21"/>
          <w:szCs w:val="21"/>
        </w:rPr>
        <w:t>1、现场踏勘，掌握项目特征和泛光照明需求</w:t>
      </w:r>
    </w:p>
    <w:p>
      <w:pPr>
        <w:widowControl/>
        <w:autoSpaceDE w:val="0"/>
        <w:autoSpaceDN w:val="0"/>
        <w:spacing w:line="360" w:lineRule="auto"/>
        <w:ind w:firstLine="420" w:firstLineChars="200"/>
        <w:jc w:val="left"/>
        <w:rPr>
          <w:rFonts w:ascii="宋体" w:hAnsi="宋体"/>
          <w:color w:val="000000"/>
          <w:sz w:val="21"/>
          <w:szCs w:val="21"/>
        </w:rPr>
      </w:pPr>
      <w:r>
        <w:rPr>
          <w:rFonts w:hint="eastAsia" w:ascii="宋体" w:hAnsi="宋体" w:cs="Arial"/>
          <w:color w:val="000000"/>
          <w:sz w:val="21"/>
          <w:szCs w:val="21"/>
        </w:rPr>
        <w:t>2、方案效果的设计</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olor w:val="000000"/>
          <w:sz w:val="21"/>
          <w:szCs w:val="21"/>
        </w:rPr>
        <w:t>3、项目施工图绘制</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s="Arial"/>
          <w:color w:val="000000"/>
          <w:sz w:val="21"/>
          <w:szCs w:val="21"/>
        </w:rPr>
        <w:t>4、后续施工阶段的设计服务，包括灯具试灯顾问、项目技术交底、工程竣工验收服务。</w:t>
      </w:r>
    </w:p>
    <w:p>
      <w:pPr>
        <w:widowControl/>
        <w:autoSpaceDE w:val="0"/>
        <w:autoSpaceDN w:val="0"/>
        <w:spacing w:line="360" w:lineRule="auto"/>
        <w:ind w:firstLine="420" w:firstLineChars="200"/>
        <w:jc w:val="left"/>
        <w:rPr>
          <w:rFonts w:ascii="宋体" w:hAnsi="宋体" w:cs="Arial"/>
          <w:color w:val="000000"/>
          <w:sz w:val="21"/>
          <w:szCs w:val="21"/>
        </w:rPr>
      </w:pPr>
    </w:p>
    <w:p>
      <w:pPr>
        <w:widowControl/>
        <w:autoSpaceDE w:val="0"/>
        <w:autoSpaceDN w:val="0"/>
        <w:spacing w:line="360" w:lineRule="auto"/>
        <w:jc w:val="left"/>
        <w:rPr>
          <w:rFonts w:ascii="宋体" w:hAnsi="宋体" w:cs="Arial"/>
          <w:b/>
          <w:color w:val="000000"/>
          <w:sz w:val="21"/>
          <w:szCs w:val="21"/>
        </w:rPr>
      </w:pPr>
      <w:r>
        <w:rPr>
          <w:rFonts w:hint="eastAsia" w:ascii="宋体" w:hAnsi="宋体" w:cs="Arial"/>
          <w:b/>
          <w:color w:val="000000"/>
          <w:sz w:val="21"/>
          <w:szCs w:val="21"/>
        </w:rPr>
        <w:t>三、设计要求</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s="Arial"/>
          <w:color w:val="000000"/>
          <w:sz w:val="21"/>
          <w:szCs w:val="21"/>
        </w:rPr>
        <w:t>1、结合本地区特点，以及现有环境状态，对设计范围内相应的建筑、景观进行统一规划，对每个单体（小区）、景观，进行效果方案的设计，使之满足高新区整体夜景效果的需求，提升高新区在本次设计范围内相对应建筑、景观与周边灯光环境的融合。</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s="Arial"/>
          <w:color w:val="000000"/>
          <w:sz w:val="21"/>
          <w:szCs w:val="21"/>
        </w:rPr>
        <w:t xml:space="preserve"> 2、结合建筑造型进行设计，同时应考虑泛光照明与与建筑的造型、材料、色彩及造型节点处理的统一，从而突出建筑氛围。同时考虑到作为改建提升项目的相关灯具、管线等的尽可能隐蔽。</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s="Arial"/>
          <w:color w:val="000000"/>
          <w:sz w:val="21"/>
          <w:szCs w:val="21"/>
        </w:rPr>
        <w:t>3、效果设计符合建筑风格。</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s="Arial"/>
          <w:color w:val="000000"/>
          <w:sz w:val="21"/>
          <w:szCs w:val="21"/>
        </w:rPr>
        <w:t>4、景观照明注重烘托环境。</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s="Arial"/>
          <w:color w:val="000000"/>
          <w:sz w:val="21"/>
          <w:szCs w:val="21"/>
        </w:rPr>
        <w:t>5、设计过程中充分考虑光污染对居民及环境的影响。</w:t>
      </w:r>
    </w:p>
    <w:p>
      <w:pPr>
        <w:widowControl/>
        <w:autoSpaceDE w:val="0"/>
        <w:autoSpaceDN w:val="0"/>
        <w:spacing w:line="360" w:lineRule="auto"/>
        <w:ind w:firstLine="420" w:firstLineChars="200"/>
        <w:jc w:val="left"/>
        <w:rPr>
          <w:rFonts w:ascii="宋体" w:hAnsi="宋体" w:cs="Arial"/>
          <w:color w:val="000000"/>
          <w:sz w:val="21"/>
          <w:szCs w:val="21"/>
        </w:rPr>
      </w:pPr>
      <w:r>
        <w:rPr>
          <w:rFonts w:hint="eastAsia" w:ascii="宋体" w:hAnsi="宋体" w:cs="Arial"/>
          <w:color w:val="000000"/>
          <w:sz w:val="21"/>
          <w:szCs w:val="21"/>
        </w:rPr>
        <w:t>6、设计中应考虑节能和集中控制。</w:t>
      </w:r>
    </w:p>
    <w:p>
      <w:pPr>
        <w:widowControl/>
        <w:autoSpaceDE w:val="0"/>
        <w:autoSpaceDN w:val="0"/>
        <w:spacing w:line="360" w:lineRule="auto"/>
        <w:ind w:firstLine="420" w:firstLineChars="200"/>
        <w:jc w:val="left"/>
        <w:rPr>
          <w:rFonts w:ascii="宋体" w:hAnsi="宋体" w:cs="Arial"/>
          <w:color w:val="000000"/>
          <w:sz w:val="21"/>
          <w:szCs w:val="21"/>
        </w:rPr>
      </w:pPr>
    </w:p>
    <w:p>
      <w:pPr>
        <w:widowControl/>
        <w:autoSpaceDE w:val="0"/>
        <w:autoSpaceDN w:val="0"/>
        <w:spacing w:line="360" w:lineRule="auto"/>
        <w:jc w:val="left"/>
        <w:rPr>
          <w:rFonts w:ascii="宋体" w:hAnsi="宋体" w:cs="Arial"/>
          <w:b/>
          <w:color w:val="000000"/>
          <w:sz w:val="21"/>
          <w:szCs w:val="21"/>
        </w:rPr>
      </w:pPr>
      <w:r>
        <w:rPr>
          <w:rFonts w:hint="eastAsia" w:ascii="宋体" w:hAnsi="宋体" w:cs="Arial"/>
          <w:b/>
          <w:color w:val="000000"/>
          <w:sz w:val="21"/>
          <w:szCs w:val="21"/>
        </w:rPr>
        <w:t>四、服务内容</w:t>
      </w:r>
    </w:p>
    <w:p>
      <w:pPr>
        <w:widowControl/>
        <w:autoSpaceDE w:val="0"/>
        <w:autoSpaceDN w:val="0"/>
        <w:spacing w:line="360" w:lineRule="auto"/>
        <w:ind w:firstLine="420" w:firstLineChars="200"/>
        <w:jc w:val="left"/>
        <w:rPr>
          <w:rFonts w:ascii="宋体" w:hAnsi="宋体" w:cs="Arial"/>
          <w:b/>
          <w:color w:val="000000"/>
          <w:sz w:val="21"/>
          <w:szCs w:val="21"/>
        </w:rPr>
      </w:pPr>
      <w:r>
        <w:rPr>
          <w:rFonts w:hint="eastAsia" w:ascii="宋体" w:hAnsi="宋体" w:cs="Arial"/>
          <w:color w:val="000000"/>
          <w:sz w:val="21"/>
          <w:szCs w:val="21"/>
        </w:rPr>
        <w:t>服务阶段共分为方案设计、施工图设计、施工阶段设计服务三个阶段。</w:t>
      </w:r>
    </w:p>
    <w:p>
      <w:pPr>
        <w:widowControl/>
        <w:autoSpaceDE w:val="0"/>
        <w:autoSpaceDN w:val="0"/>
        <w:spacing w:line="360" w:lineRule="auto"/>
        <w:ind w:firstLine="422" w:firstLineChars="200"/>
        <w:jc w:val="left"/>
        <w:rPr>
          <w:rFonts w:ascii="宋体" w:hAnsi="宋体" w:cs="Arial"/>
          <w:b/>
          <w:color w:val="000000"/>
          <w:sz w:val="21"/>
          <w:szCs w:val="21"/>
        </w:rPr>
      </w:pPr>
      <w:r>
        <w:rPr>
          <w:rFonts w:hint="eastAsia" w:ascii="宋体" w:hAnsi="宋体" w:cs="Arial"/>
          <w:b/>
          <w:color w:val="000000"/>
          <w:sz w:val="21"/>
          <w:szCs w:val="21"/>
        </w:rPr>
        <w:t>1、方案设计</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结合业主对于设计范围内建筑、景观的整体要求，结合现场实际情况进行效果方案的设计；</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重点表现内容以下:</w:t>
      </w:r>
    </w:p>
    <w:tbl>
      <w:tblPr>
        <w:tblStyle w:val="14"/>
        <w:tblW w:w="912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544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260" w:type="dxa"/>
            <w:tcBorders>
              <w:tl2br w:val="nil"/>
              <w:tr2bl w:val="nil"/>
            </w:tcBorders>
            <w:vAlign w:val="center"/>
          </w:tcPr>
          <w:p>
            <w:pPr>
              <w:spacing w:line="360" w:lineRule="auto"/>
              <w:ind w:firstLine="480"/>
              <w:rPr>
                <w:rFonts w:ascii="宋体" w:hAnsi="宋体" w:cs="Arial"/>
                <w:b/>
                <w:color w:val="000000"/>
                <w:sz w:val="21"/>
                <w:szCs w:val="21"/>
              </w:rPr>
            </w:pPr>
            <w:r>
              <w:rPr>
                <w:rFonts w:hint="eastAsia" w:ascii="宋体" w:hAnsi="宋体" w:cs="Arial"/>
                <w:b/>
                <w:color w:val="000000"/>
                <w:sz w:val="21"/>
                <w:szCs w:val="21"/>
              </w:rPr>
              <w:t>设计内容</w:t>
            </w:r>
          </w:p>
        </w:tc>
        <w:tc>
          <w:tcPr>
            <w:tcW w:w="5440" w:type="dxa"/>
            <w:tcBorders>
              <w:tl2br w:val="nil"/>
              <w:tr2bl w:val="nil"/>
            </w:tcBorders>
            <w:vAlign w:val="center"/>
          </w:tcPr>
          <w:p>
            <w:pPr>
              <w:spacing w:line="360" w:lineRule="auto"/>
              <w:jc w:val="center"/>
              <w:rPr>
                <w:rFonts w:ascii="宋体" w:hAnsi="宋体" w:cs="Arial"/>
                <w:b/>
                <w:color w:val="000000"/>
                <w:sz w:val="21"/>
                <w:szCs w:val="21"/>
              </w:rPr>
            </w:pPr>
            <w:r>
              <w:rPr>
                <w:rFonts w:hint="eastAsia" w:ascii="宋体" w:hAnsi="宋体" w:cs="Arial"/>
                <w:b/>
                <w:color w:val="000000"/>
                <w:sz w:val="21"/>
                <w:szCs w:val="21"/>
              </w:rPr>
              <w:t>设计要求</w:t>
            </w:r>
          </w:p>
        </w:tc>
        <w:tc>
          <w:tcPr>
            <w:tcW w:w="1420" w:type="dxa"/>
            <w:tcBorders>
              <w:tl2br w:val="nil"/>
              <w:tr2bl w:val="nil"/>
            </w:tcBorders>
            <w:vAlign w:val="center"/>
          </w:tcPr>
          <w:p>
            <w:pPr>
              <w:spacing w:line="360" w:lineRule="auto"/>
              <w:jc w:val="center"/>
              <w:rPr>
                <w:rFonts w:ascii="宋体" w:hAnsi="宋体" w:cs="Arial"/>
                <w:b/>
                <w:color w:val="000000"/>
                <w:sz w:val="21"/>
                <w:szCs w:val="21"/>
              </w:rPr>
            </w:pPr>
            <w:r>
              <w:rPr>
                <w:rFonts w:hint="eastAsia" w:ascii="宋体" w:hAnsi="宋体" w:cs="Arial"/>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s="Arial"/>
                <w:color w:val="000000"/>
                <w:sz w:val="21"/>
                <w:szCs w:val="21"/>
              </w:rPr>
              <w:t>东方汇贤居整体外立面照明设计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整体效果要简洁大方，整体设计以灯带及点光源为主，四周轮廓灯，北侧高层及沿路作为重点，中间少一点。</w:t>
            </w:r>
          </w:p>
        </w:tc>
        <w:tc>
          <w:tcPr>
            <w:tcW w:w="1420" w:type="dxa"/>
            <w:vMerge w:val="restart"/>
            <w:tcBorders>
              <w:tl2br w:val="nil"/>
              <w:tr2bl w:val="nil"/>
            </w:tcBorders>
            <w:vAlign w:val="center"/>
          </w:tcPr>
          <w:p>
            <w:pPr>
              <w:spacing w:line="360" w:lineRule="auto"/>
              <w:rPr>
                <w:rFonts w:ascii="宋体" w:hAnsi="宋体" w:cs="Arial"/>
                <w:b/>
                <w:bCs/>
                <w:color w:val="000000"/>
                <w:sz w:val="21"/>
                <w:szCs w:val="21"/>
              </w:rPr>
            </w:pPr>
            <w:r>
              <w:rPr>
                <w:rFonts w:hint="eastAsia" w:ascii="宋体" w:hAnsi="宋体" w:cs="Arial"/>
                <w:color w:val="000000"/>
                <w:sz w:val="21"/>
                <w:szCs w:val="21"/>
              </w:rPr>
              <w:t>设计时要将使用的灯具材料、颜色、色温进行清晰的描述，设计要具有可操作性，不能凭空想象而不具备施工的可能。再次强调不需要奢华，能够从简单中突出时尚、现代的特色。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s="Arial"/>
                <w:color w:val="000000"/>
                <w:sz w:val="21"/>
                <w:szCs w:val="21"/>
              </w:rPr>
              <w:t>园区办公楼（含工程部大楼）整体外立面照明设计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整体亮化提升，增加轮廓灯及点光源，中间金色走廊有变化效果</w:t>
            </w:r>
          </w:p>
        </w:tc>
        <w:tc>
          <w:tcPr>
            <w:tcW w:w="1420" w:type="dxa"/>
            <w:vMerge w:val="continue"/>
            <w:tcBorders>
              <w:tl2br w:val="nil"/>
              <w:tr2bl w:val="nil"/>
            </w:tcBorders>
            <w:vAlign w:val="center"/>
          </w:tcPr>
          <w:p>
            <w:pPr>
              <w:spacing w:line="360" w:lineRule="auto"/>
              <w:ind w:firstLine="480"/>
              <w:rPr>
                <w:rFonts w:ascii="宋体" w:hAnsi="宋体" w:cs="Arial"/>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s="Arial"/>
                <w:color w:val="000000"/>
                <w:sz w:val="21"/>
                <w:szCs w:val="21"/>
              </w:rPr>
              <w:t>希望小镇一期整体外立面照明设计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整体亮化提升，其中中间红楼、西侧及南侧主干道立面作为设计重点</w:t>
            </w:r>
          </w:p>
        </w:tc>
        <w:tc>
          <w:tcPr>
            <w:tcW w:w="1420" w:type="dxa"/>
            <w:vMerge w:val="continue"/>
            <w:tcBorders>
              <w:tl2br w:val="nil"/>
              <w:tr2bl w:val="nil"/>
            </w:tcBorders>
            <w:vAlign w:val="center"/>
          </w:tcPr>
          <w:p>
            <w:pPr>
              <w:spacing w:line="360" w:lineRule="auto"/>
              <w:ind w:firstLine="480"/>
              <w:rPr>
                <w:rFonts w:ascii="宋体" w:hAnsi="宋体" w:cs="Arial"/>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s="Arial"/>
                <w:color w:val="000000"/>
                <w:sz w:val="21"/>
                <w:szCs w:val="21"/>
              </w:rPr>
              <w:t>启航未来整体外立面照明设计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所有以轮廓灯为主，南侧主入口亮化增加</w:t>
            </w:r>
          </w:p>
        </w:tc>
        <w:tc>
          <w:tcPr>
            <w:tcW w:w="1420" w:type="dxa"/>
            <w:vMerge w:val="continue"/>
            <w:tcBorders>
              <w:tl2br w:val="nil"/>
              <w:tr2bl w:val="nil"/>
            </w:tcBorders>
            <w:vAlign w:val="center"/>
          </w:tcPr>
          <w:p>
            <w:pPr>
              <w:spacing w:line="360" w:lineRule="auto"/>
              <w:ind w:firstLine="480"/>
              <w:rPr>
                <w:rFonts w:ascii="宋体" w:hAnsi="宋体" w:cs="Arial"/>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s="Arial"/>
                <w:color w:val="000000"/>
                <w:sz w:val="21"/>
                <w:szCs w:val="21"/>
              </w:rPr>
              <w:t>团结湖商贸区整体外立面照明设计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将原有亮化进行提升设计，团结湖西北角的万佳城市广场作为提升重点，要有特点</w:t>
            </w:r>
          </w:p>
        </w:tc>
        <w:tc>
          <w:tcPr>
            <w:tcW w:w="1420" w:type="dxa"/>
            <w:vMerge w:val="continue"/>
            <w:tcBorders>
              <w:tl2br w:val="nil"/>
              <w:tr2bl w:val="nil"/>
            </w:tcBorders>
            <w:vAlign w:val="center"/>
          </w:tcPr>
          <w:p>
            <w:pPr>
              <w:spacing w:line="360" w:lineRule="auto"/>
              <w:ind w:firstLine="480"/>
              <w:rPr>
                <w:rFonts w:ascii="宋体" w:hAnsi="宋体" w:cs="Arial"/>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s="Arial"/>
                <w:color w:val="000000"/>
                <w:sz w:val="21"/>
                <w:szCs w:val="21"/>
              </w:rPr>
              <w:t>五一湖景观带设计优化设计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在原有亮化上进行深化，重点对小广场进行深化设计</w:t>
            </w:r>
          </w:p>
        </w:tc>
        <w:tc>
          <w:tcPr>
            <w:tcW w:w="1420" w:type="dxa"/>
            <w:vMerge w:val="continue"/>
            <w:tcBorders>
              <w:tl2br w:val="nil"/>
              <w:tr2bl w:val="nil"/>
            </w:tcBorders>
            <w:vAlign w:val="center"/>
          </w:tcPr>
          <w:p>
            <w:pPr>
              <w:spacing w:line="360" w:lineRule="auto"/>
              <w:ind w:firstLine="480"/>
              <w:rPr>
                <w:rFonts w:ascii="宋体" w:hAnsi="宋体" w:cs="Arial"/>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s="Arial"/>
                <w:color w:val="000000"/>
                <w:sz w:val="21"/>
                <w:szCs w:val="21"/>
              </w:rPr>
              <w:t>金融大厦、鸿基大厦外立面照明设计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作为高新区总部经济园的高点，应突出整体效果，设计应有突出效果</w:t>
            </w:r>
          </w:p>
        </w:tc>
        <w:tc>
          <w:tcPr>
            <w:tcW w:w="1420" w:type="dxa"/>
            <w:vMerge w:val="continue"/>
            <w:tcBorders>
              <w:tl2br w:val="nil"/>
              <w:tr2bl w:val="nil"/>
            </w:tcBorders>
            <w:vAlign w:val="center"/>
          </w:tcPr>
          <w:p>
            <w:pPr>
              <w:spacing w:line="360" w:lineRule="auto"/>
              <w:ind w:firstLine="480"/>
              <w:rPr>
                <w:rFonts w:ascii="宋体" w:hAnsi="宋体" w:cs="Arial"/>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s="Arial"/>
                <w:color w:val="000000"/>
                <w:sz w:val="21"/>
                <w:szCs w:val="21"/>
              </w:rPr>
              <w:t>湿地公园标志塔照明设计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东宁路与新村路交界的标志塔进行设计，要求突出高、新，设计字“高新技术区”</w:t>
            </w:r>
          </w:p>
        </w:tc>
        <w:tc>
          <w:tcPr>
            <w:tcW w:w="1420" w:type="dxa"/>
            <w:vMerge w:val="continue"/>
            <w:tcBorders>
              <w:tl2br w:val="nil"/>
              <w:tr2bl w:val="nil"/>
            </w:tcBorders>
            <w:vAlign w:val="center"/>
          </w:tcPr>
          <w:p>
            <w:pPr>
              <w:spacing w:line="360" w:lineRule="auto"/>
              <w:ind w:firstLine="480"/>
              <w:rPr>
                <w:rFonts w:ascii="宋体" w:hAnsi="宋体" w:cs="Arial"/>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2260" w:type="dxa"/>
            <w:tcBorders>
              <w:tl2br w:val="nil"/>
              <w:tr2bl w:val="nil"/>
            </w:tcBorders>
            <w:vAlign w:val="center"/>
          </w:tcPr>
          <w:p>
            <w:pPr>
              <w:spacing w:line="360" w:lineRule="auto"/>
              <w:jc w:val="center"/>
              <w:rPr>
                <w:rFonts w:ascii="宋体" w:hAnsi="宋体" w:cs="Arial"/>
                <w:color w:val="000000"/>
                <w:sz w:val="21"/>
                <w:szCs w:val="21"/>
              </w:rPr>
            </w:pPr>
            <w:r>
              <w:rPr>
                <w:rFonts w:hint="eastAsia" w:ascii="宋体" w:hAnsi="宋体"/>
                <w:color w:val="000000"/>
                <w:sz w:val="21"/>
                <w:szCs w:val="21"/>
              </w:rPr>
              <w:t>幸福大道、五一路沿线景观绿化带及重要节点设计</w:t>
            </w:r>
          </w:p>
        </w:tc>
        <w:tc>
          <w:tcPr>
            <w:tcW w:w="5440" w:type="dxa"/>
            <w:tcBorders>
              <w:tl2br w:val="nil"/>
              <w:tr2bl w:val="nil"/>
            </w:tcBorders>
            <w:vAlign w:val="center"/>
          </w:tcPr>
          <w:p>
            <w:pPr>
              <w:spacing w:line="360" w:lineRule="auto"/>
              <w:rPr>
                <w:rFonts w:ascii="宋体" w:hAnsi="宋体" w:cs="Arial"/>
                <w:color w:val="000000"/>
                <w:sz w:val="21"/>
                <w:szCs w:val="21"/>
              </w:rPr>
            </w:pPr>
            <w:r>
              <w:rPr>
                <w:rFonts w:hint="eastAsia" w:ascii="宋体" w:hAnsi="宋体" w:cs="Arial"/>
                <w:color w:val="000000"/>
                <w:sz w:val="21"/>
                <w:szCs w:val="21"/>
              </w:rPr>
              <w:t>幸福大道（东宁路至大丰人民医院幸福院区东侧）、五一路（疏港路至大华路）景观绿化带；幸福大道及五一路沿线重要节点，设计特色创意文化元素灯雕、小品。</w:t>
            </w:r>
          </w:p>
        </w:tc>
        <w:tc>
          <w:tcPr>
            <w:tcW w:w="1420" w:type="dxa"/>
            <w:vMerge w:val="continue"/>
            <w:tcBorders>
              <w:tl2br w:val="nil"/>
              <w:tr2bl w:val="nil"/>
            </w:tcBorders>
            <w:vAlign w:val="center"/>
          </w:tcPr>
          <w:p>
            <w:pPr>
              <w:spacing w:line="360" w:lineRule="auto"/>
              <w:ind w:firstLine="480"/>
              <w:rPr>
                <w:rFonts w:ascii="宋体" w:hAnsi="宋体" w:cs="Arial"/>
                <w:color w:val="000000"/>
                <w:sz w:val="21"/>
                <w:szCs w:val="21"/>
              </w:rPr>
            </w:pPr>
          </w:p>
        </w:tc>
      </w:tr>
    </w:tbl>
    <w:p>
      <w:pPr>
        <w:spacing w:line="360" w:lineRule="auto"/>
        <w:ind w:firstLine="480"/>
        <w:rPr>
          <w:rFonts w:ascii="宋体" w:hAnsi="宋体" w:cs="Arial"/>
          <w:color w:val="000000"/>
          <w:sz w:val="21"/>
          <w:szCs w:val="21"/>
        </w:rPr>
      </w:pPr>
    </w:p>
    <w:p>
      <w:pPr>
        <w:spacing w:line="360" w:lineRule="auto"/>
        <w:ind w:firstLine="480"/>
        <w:rPr>
          <w:rFonts w:ascii="宋体" w:hAnsi="宋体" w:cs="Arial"/>
          <w:color w:val="000000"/>
          <w:sz w:val="21"/>
          <w:szCs w:val="21"/>
        </w:rPr>
      </w:pPr>
      <w:r>
        <w:rPr>
          <w:rFonts w:hint="eastAsia" w:ascii="宋体" w:hAnsi="宋体" w:cs="Arial"/>
          <w:color w:val="000000"/>
          <w:sz w:val="21"/>
          <w:szCs w:val="21"/>
        </w:rPr>
        <w:t>设计成果应包含以下内容：</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1）设计说明</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2）立面或视角等分析</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3）</w:t>
      </w:r>
      <w:r>
        <w:rPr>
          <w:rFonts w:ascii="宋体" w:hAnsi="宋体" w:cs="Arial"/>
          <w:color w:val="000000"/>
          <w:sz w:val="21"/>
          <w:szCs w:val="21"/>
        </w:rPr>
        <w:t>建筑物</w:t>
      </w:r>
      <w:r>
        <w:rPr>
          <w:rFonts w:hint="eastAsia" w:ascii="宋体" w:hAnsi="宋体" w:cs="Arial"/>
          <w:color w:val="000000"/>
          <w:sz w:val="21"/>
          <w:szCs w:val="21"/>
        </w:rPr>
        <w:t>、景观</w:t>
      </w:r>
      <w:r>
        <w:rPr>
          <w:rFonts w:ascii="宋体" w:hAnsi="宋体" w:cs="Arial"/>
          <w:color w:val="000000"/>
          <w:sz w:val="21"/>
          <w:szCs w:val="21"/>
        </w:rPr>
        <w:t>设计效果示意图(</w:t>
      </w:r>
      <w:r>
        <w:rPr>
          <w:rFonts w:hint="eastAsia" w:ascii="宋体" w:hAnsi="宋体" w:cs="Arial"/>
          <w:color w:val="000000"/>
          <w:sz w:val="21"/>
          <w:szCs w:val="21"/>
        </w:rPr>
        <w:t>动画、效果图</w:t>
      </w:r>
      <w:r>
        <w:rPr>
          <w:rFonts w:ascii="宋体" w:hAnsi="宋体" w:cs="Arial"/>
          <w:color w:val="000000"/>
          <w:sz w:val="21"/>
          <w:szCs w:val="21"/>
        </w:rPr>
        <w:t>、立面图)</w:t>
      </w:r>
      <w:r>
        <w:rPr>
          <w:rFonts w:hint="eastAsia" w:ascii="宋体" w:hAnsi="宋体" w:cs="Arial"/>
          <w:color w:val="000000"/>
          <w:sz w:val="21"/>
          <w:szCs w:val="21"/>
        </w:rPr>
        <w:t>，满足表达的需要</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4）</w:t>
      </w:r>
      <w:r>
        <w:rPr>
          <w:rFonts w:ascii="宋体" w:hAnsi="宋体" w:cs="Arial"/>
          <w:color w:val="000000"/>
          <w:sz w:val="21"/>
          <w:szCs w:val="21"/>
        </w:rPr>
        <w:t>照明灯光系统</w:t>
      </w:r>
      <w:r>
        <w:rPr>
          <w:rFonts w:hint="eastAsia" w:ascii="宋体" w:hAnsi="宋体" w:cs="Arial"/>
          <w:color w:val="000000"/>
          <w:sz w:val="21"/>
          <w:szCs w:val="21"/>
        </w:rPr>
        <w:t>成本概算。</w:t>
      </w:r>
      <w:r>
        <w:rPr>
          <w:rFonts w:ascii="宋体" w:hAnsi="宋体" w:cs="Arial"/>
          <w:color w:val="000000"/>
          <w:sz w:val="21"/>
          <w:szCs w:val="21"/>
        </w:rPr>
        <w:softHyphen/>
      </w:r>
    </w:p>
    <w:p>
      <w:pPr>
        <w:spacing w:line="360" w:lineRule="auto"/>
        <w:ind w:firstLine="480"/>
        <w:rPr>
          <w:rFonts w:ascii="宋体" w:hAnsi="宋体" w:cs="Arial"/>
          <w:b/>
          <w:color w:val="000000"/>
          <w:sz w:val="21"/>
          <w:szCs w:val="21"/>
        </w:rPr>
      </w:pPr>
      <w:r>
        <w:rPr>
          <w:rFonts w:hint="eastAsia" w:ascii="宋体" w:hAnsi="宋体" w:cs="Arial"/>
          <w:b/>
          <w:color w:val="000000"/>
          <w:sz w:val="21"/>
          <w:szCs w:val="21"/>
        </w:rPr>
        <w:t>2、施工图设计</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施工图平立面点位、安装节点，配电和控制系统。满足方案设计需求。</w:t>
      </w:r>
    </w:p>
    <w:p>
      <w:pPr>
        <w:spacing w:line="360" w:lineRule="auto"/>
        <w:ind w:firstLine="480"/>
        <w:rPr>
          <w:rFonts w:ascii="宋体" w:hAnsi="宋体" w:cs="Arial"/>
          <w:b/>
          <w:color w:val="000000"/>
          <w:sz w:val="21"/>
          <w:szCs w:val="21"/>
        </w:rPr>
      </w:pPr>
      <w:r>
        <w:rPr>
          <w:rFonts w:hint="eastAsia" w:ascii="宋体" w:hAnsi="宋体" w:cs="Arial"/>
          <w:b/>
          <w:color w:val="000000"/>
          <w:sz w:val="21"/>
          <w:szCs w:val="21"/>
        </w:rPr>
        <w:t>3、设计服务</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1）方案及施工图的沟通与汇报</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2）提供招标阶段灯具产品质量及效果把关（试灯）的服务</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3）提供施工阶段技术交底的服务</w:t>
      </w:r>
    </w:p>
    <w:p>
      <w:pPr>
        <w:spacing w:line="360" w:lineRule="auto"/>
        <w:ind w:firstLine="480"/>
        <w:rPr>
          <w:rFonts w:ascii="宋体" w:hAnsi="宋体" w:cs="Arial"/>
          <w:color w:val="000000"/>
          <w:sz w:val="21"/>
          <w:szCs w:val="21"/>
        </w:rPr>
      </w:pPr>
      <w:r>
        <w:rPr>
          <w:rFonts w:hint="eastAsia" w:ascii="宋体" w:hAnsi="宋体" w:cs="Arial"/>
          <w:color w:val="000000"/>
          <w:sz w:val="21"/>
          <w:szCs w:val="21"/>
        </w:rPr>
        <w:t>4）提供工程竣工阶段效果验收的服务</w:t>
      </w:r>
    </w:p>
    <w:p>
      <w:pPr>
        <w:spacing w:line="440" w:lineRule="exact"/>
        <w:ind w:right="630"/>
        <w:jc w:val="center"/>
        <w:rPr>
          <w:rFonts w:hint="eastAsia" w:ascii="Arial" w:hAnsi="Arial" w:eastAsia="黑体"/>
          <w:b/>
          <w:bCs/>
          <w:sz w:val="30"/>
          <w:szCs w:val="32"/>
        </w:rPr>
      </w:pPr>
      <w:bookmarkStart w:id="146" w:name="_Toc316986043"/>
      <w:bookmarkStart w:id="147" w:name="_Toc310966100"/>
      <w:bookmarkStart w:id="148" w:name="_Toc310965981"/>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hint="eastAsia" w:ascii="Arial" w:hAnsi="Arial" w:eastAsia="黑体"/>
          <w:b/>
          <w:bCs/>
          <w:sz w:val="30"/>
          <w:szCs w:val="32"/>
        </w:rPr>
      </w:pPr>
    </w:p>
    <w:p>
      <w:pPr>
        <w:spacing w:line="440" w:lineRule="exact"/>
        <w:ind w:right="630"/>
        <w:jc w:val="center"/>
        <w:rPr>
          <w:rFonts w:ascii="Arial" w:hAnsi="Arial" w:eastAsia="黑体"/>
          <w:b/>
          <w:bCs/>
          <w:sz w:val="30"/>
          <w:szCs w:val="32"/>
        </w:rPr>
      </w:pPr>
      <w:r>
        <w:rPr>
          <w:rFonts w:hint="eastAsia" w:ascii="Arial" w:hAnsi="Arial" w:eastAsia="黑体"/>
          <w:b/>
          <w:bCs/>
          <w:sz w:val="30"/>
          <w:szCs w:val="32"/>
        </w:rPr>
        <w:t>第六章投标文件格式</w:t>
      </w:r>
      <w:bookmarkEnd w:id="146"/>
      <w:bookmarkEnd w:id="147"/>
      <w:bookmarkEnd w:id="148"/>
    </w:p>
    <w:p>
      <w:pPr>
        <w:rPr>
          <w:rFonts w:ascii="宋体"/>
          <w:kern w:val="2"/>
          <w:sz w:val="21"/>
          <w:szCs w:val="21"/>
        </w:rPr>
      </w:pPr>
    </w:p>
    <w:p>
      <w:pPr>
        <w:pStyle w:val="5"/>
        <w:spacing w:line="264" w:lineRule="auto"/>
        <w:jc w:val="center"/>
        <w:rPr>
          <w:rFonts w:ascii="Times New Roman" w:hAnsi="Times New Roman" w:eastAsia="黑体"/>
          <w:sz w:val="36"/>
        </w:rPr>
      </w:pPr>
    </w:p>
    <w:p>
      <w:pPr>
        <w:pStyle w:val="5"/>
        <w:spacing w:line="264" w:lineRule="auto"/>
        <w:jc w:val="center"/>
        <w:rPr>
          <w:rFonts w:ascii="Times New Roman" w:hAnsi="Times New Roman" w:eastAsia="黑体"/>
          <w:sz w:val="36"/>
        </w:rPr>
      </w:pPr>
    </w:p>
    <w:p>
      <w:pPr>
        <w:pStyle w:val="5"/>
        <w:spacing w:line="264" w:lineRule="auto"/>
        <w:jc w:val="center"/>
        <w:rPr>
          <w:rFonts w:hAnsi="宋体"/>
          <w:sz w:val="36"/>
        </w:rPr>
      </w:pPr>
      <w:r>
        <w:rPr>
          <w:rFonts w:hint="eastAsia" w:hAnsi="宋体"/>
          <w:b/>
          <w:sz w:val="32"/>
        </w:rPr>
        <w:t>项目名称：</w:t>
      </w:r>
      <w:r>
        <w:rPr>
          <w:rFonts w:hAnsi="宋体"/>
          <w:sz w:val="36"/>
        </w:rPr>
        <w:t>__________________</w:t>
      </w:r>
    </w:p>
    <w:p>
      <w:pPr>
        <w:pStyle w:val="5"/>
        <w:spacing w:beforeLines="100" w:afterLines="100" w:line="264" w:lineRule="auto"/>
        <w:jc w:val="center"/>
        <w:rPr>
          <w:rFonts w:hAnsi="宋体"/>
          <w:sz w:val="36"/>
        </w:rPr>
      </w:pPr>
    </w:p>
    <w:p>
      <w:pPr>
        <w:pStyle w:val="5"/>
        <w:spacing w:line="264" w:lineRule="auto"/>
        <w:jc w:val="center"/>
        <w:rPr>
          <w:rFonts w:hAnsi="宋体"/>
          <w:b/>
          <w:sz w:val="84"/>
        </w:rPr>
      </w:pPr>
    </w:p>
    <w:p>
      <w:pPr>
        <w:pStyle w:val="5"/>
        <w:spacing w:line="264" w:lineRule="auto"/>
        <w:jc w:val="center"/>
        <w:rPr>
          <w:rFonts w:ascii="黑体" w:hAnsi="宋体" w:eastAsia="黑体"/>
          <w:sz w:val="28"/>
        </w:rPr>
      </w:pPr>
      <w:r>
        <w:rPr>
          <w:rFonts w:hint="eastAsia" w:ascii="黑体" w:hAnsi="宋体" w:eastAsia="黑体"/>
          <w:b/>
          <w:sz w:val="84"/>
        </w:rPr>
        <w:t>投标文件</w:t>
      </w:r>
    </w:p>
    <w:p>
      <w:pPr>
        <w:pStyle w:val="5"/>
        <w:spacing w:line="264" w:lineRule="auto"/>
        <w:jc w:val="center"/>
        <w:rPr>
          <w:rFonts w:hAnsi="宋体"/>
          <w:sz w:val="72"/>
        </w:rPr>
      </w:pPr>
    </w:p>
    <w:p>
      <w:pPr>
        <w:pStyle w:val="5"/>
        <w:spacing w:line="264" w:lineRule="auto"/>
        <w:jc w:val="center"/>
        <w:rPr>
          <w:rFonts w:hAnsi="宋体"/>
          <w:sz w:val="72"/>
        </w:rPr>
      </w:pPr>
    </w:p>
    <w:p>
      <w:pPr>
        <w:pStyle w:val="5"/>
        <w:spacing w:before="240" w:after="240"/>
        <w:rPr>
          <w:rFonts w:hAnsi="宋体"/>
          <w:sz w:val="72"/>
        </w:rPr>
      </w:pPr>
    </w:p>
    <w:p>
      <w:pPr>
        <w:pStyle w:val="5"/>
        <w:spacing w:before="240" w:after="240"/>
        <w:ind w:firstLine="560" w:firstLineChars="200"/>
        <w:rPr>
          <w:rFonts w:hAnsi="宋体"/>
          <w:sz w:val="28"/>
          <w:szCs w:val="28"/>
          <w:u w:val="single"/>
        </w:rPr>
      </w:pPr>
      <w:r>
        <w:rPr>
          <w:rFonts w:hint="eastAsia" w:hAnsi="宋体"/>
          <w:sz w:val="28"/>
          <w:szCs w:val="28"/>
        </w:rPr>
        <w:t>招标人名称：</w:t>
      </w:r>
    </w:p>
    <w:p>
      <w:pPr>
        <w:pStyle w:val="5"/>
        <w:spacing w:before="240" w:after="240"/>
        <w:ind w:firstLine="560" w:firstLineChars="200"/>
        <w:rPr>
          <w:rFonts w:hAnsi="宋体"/>
          <w:sz w:val="28"/>
          <w:szCs w:val="28"/>
          <w:u w:val="single"/>
        </w:rPr>
      </w:pPr>
      <w:r>
        <w:rPr>
          <w:rFonts w:hint="eastAsia" w:hAnsi="宋体"/>
          <w:sz w:val="28"/>
          <w:szCs w:val="28"/>
        </w:rPr>
        <w:t>投标文件内容</w:t>
      </w:r>
      <w:r>
        <w:rPr>
          <w:rFonts w:hint="eastAsia" w:hAnsi="宋体"/>
          <w:sz w:val="30"/>
        </w:rPr>
        <w:t>：</w:t>
      </w:r>
    </w:p>
    <w:p>
      <w:pPr>
        <w:pStyle w:val="5"/>
        <w:spacing w:before="240" w:after="240"/>
        <w:ind w:firstLine="600" w:firstLineChars="200"/>
        <w:rPr>
          <w:rFonts w:hAnsi="宋体"/>
          <w:sz w:val="30"/>
          <w:u w:val="single"/>
        </w:rPr>
      </w:pPr>
      <w:r>
        <w:rPr>
          <w:rFonts w:hint="eastAsia" w:hAnsi="宋体"/>
          <w:sz w:val="30"/>
        </w:rPr>
        <w:t>投标人：</w:t>
      </w:r>
      <w:r>
        <w:rPr>
          <w:rFonts w:hint="eastAsia" w:hAnsi="宋体"/>
          <w:sz w:val="30"/>
          <w:u w:val="single"/>
        </w:rPr>
        <w:t xml:space="preserve">              (盖投标人单位公章)        </w:t>
      </w:r>
    </w:p>
    <w:p>
      <w:pPr>
        <w:pStyle w:val="5"/>
        <w:spacing w:before="240" w:after="240"/>
        <w:ind w:firstLine="600" w:firstLineChars="200"/>
        <w:rPr>
          <w:rFonts w:hAnsi="宋体"/>
          <w:sz w:val="30"/>
        </w:rPr>
      </w:pPr>
      <w:r>
        <w:rPr>
          <w:rFonts w:hint="eastAsia" w:hAnsi="宋体"/>
          <w:sz w:val="30"/>
        </w:rPr>
        <w:t>法定代表人：</w:t>
      </w:r>
      <w:r>
        <w:rPr>
          <w:rFonts w:hint="eastAsia" w:hAnsi="宋体"/>
          <w:sz w:val="30"/>
          <w:u w:val="single"/>
        </w:rPr>
        <w:t xml:space="preserve">  (签字或盖章)</w:t>
      </w:r>
      <w:r>
        <w:rPr>
          <w:rFonts w:hint="eastAsia" w:hAnsi="宋体"/>
          <w:sz w:val="30"/>
        </w:rPr>
        <w:t>或其委托代理人：</w:t>
      </w:r>
      <w:r>
        <w:rPr>
          <w:rFonts w:hint="eastAsia" w:hAnsi="宋体"/>
          <w:sz w:val="30"/>
          <w:u w:val="single"/>
        </w:rPr>
        <w:t xml:space="preserve">   (签字) </w:t>
      </w:r>
    </w:p>
    <w:p>
      <w:pPr>
        <w:pStyle w:val="5"/>
        <w:spacing w:before="240" w:after="240"/>
        <w:ind w:firstLine="600" w:firstLineChars="200"/>
        <w:rPr>
          <w:rFonts w:hAnsi="宋体"/>
          <w:sz w:val="30"/>
        </w:rPr>
      </w:pPr>
      <w:r>
        <w:rPr>
          <w:rFonts w:hint="eastAsia" w:hAnsi="宋体"/>
          <w:sz w:val="30"/>
        </w:rPr>
        <w:t>日期：</w:t>
      </w:r>
      <w:r>
        <w:rPr>
          <w:rFonts w:hAnsi="宋体"/>
          <w:sz w:val="30"/>
        </w:rPr>
        <w:t>__________</w:t>
      </w:r>
      <w:r>
        <w:rPr>
          <w:rFonts w:hint="eastAsia" w:hAnsi="宋体"/>
          <w:sz w:val="30"/>
        </w:rPr>
        <w:t>年</w:t>
      </w:r>
      <w:r>
        <w:rPr>
          <w:rFonts w:hAnsi="宋体"/>
          <w:sz w:val="30"/>
        </w:rPr>
        <w:t>_____</w:t>
      </w:r>
      <w:r>
        <w:rPr>
          <w:rFonts w:hint="eastAsia" w:hAnsi="宋体"/>
          <w:sz w:val="30"/>
        </w:rPr>
        <w:t>月</w:t>
      </w:r>
      <w:r>
        <w:rPr>
          <w:rFonts w:hAnsi="宋体"/>
          <w:sz w:val="30"/>
        </w:rPr>
        <w:t>_____</w:t>
      </w:r>
      <w:r>
        <w:rPr>
          <w:rFonts w:hint="eastAsia" w:hAnsi="宋体"/>
          <w:sz w:val="30"/>
        </w:rPr>
        <w:t>日</w:t>
      </w:r>
    </w:p>
    <w:p>
      <w:pPr>
        <w:pStyle w:val="5"/>
        <w:spacing w:before="240" w:after="240"/>
        <w:ind w:firstLine="600" w:firstLineChars="200"/>
        <w:rPr>
          <w:rFonts w:hAnsi="宋体"/>
          <w:sz w:val="30"/>
        </w:rPr>
      </w:pPr>
    </w:p>
    <w:p>
      <w:pPr>
        <w:pStyle w:val="5"/>
        <w:spacing w:before="240" w:after="240"/>
        <w:ind w:firstLine="600" w:firstLineChars="200"/>
        <w:rPr>
          <w:rFonts w:hAnsi="宋体"/>
          <w:sz w:val="30"/>
        </w:rPr>
      </w:pPr>
    </w:p>
    <w:p>
      <w:pPr>
        <w:pStyle w:val="5"/>
        <w:spacing w:line="360" w:lineRule="auto"/>
        <w:jc w:val="center"/>
        <w:rPr>
          <w:rFonts w:ascii="黑体" w:hAnsi="Arial" w:eastAsia="黑体"/>
          <w:sz w:val="32"/>
          <w:szCs w:val="32"/>
        </w:rPr>
      </w:pPr>
      <w:r>
        <w:rPr>
          <w:rFonts w:hAnsi="宋体"/>
          <w:sz w:val="30"/>
        </w:rPr>
        <w:br w:type="page"/>
      </w:r>
      <w:r>
        <w:rPr>
          <w:rFonts w:hint="eastAsia" w:ascii="黑体" w:hAnsi="Arial" w:eastAsia="黑体"/>
          <w:b/>
          <w:sz w:val="32"/>
          <w:szCs w:val="32"/>
        </w:rPr>
        <w:t>一、投标函</w:t>
      </w:r>
    </w:p>
    <w:p>
      <w:pPr>
        <w:spacing w:line="360" w:lineRule="auto"/>
        <w:rPr>
          <w:rFonts w:ascii="宋体" w:hAnsi="宋体"/>
          <w:sz w:val="21"/>
          <w:szCs w:val="21"/>
        </w:rPr>
      </w:pPr>
      <w:r>
        <w:rPr>
          <w:rFonts w:hint="eastAsia" w:ascii="宋体" w:hAnsi="宋体"/>
          <w:sz w:val="21"/>
          <w:szCs w:val="21"/>
        </w:rPr>
        <w:t>致：(招</w:t>
      </w:r>
      <w:r>
        <w:rPr>
          <w:rFonts w:hint="eastAsia" w:ascii="宋体" w:hAnsi="宋体" w:cs="宋体"/>
          <w:sz w:val="21"/>
          <w:szCs w:val="21"/>
        </w:rPr>
        <w:t>标</w:t>
      </w:r>
      <w:r>
        <w:rPr>
          <w:rFonts w:hint="eastAsia" w:ascii="宋体" w:hAnsi="宋体"/>
          <w:sz w:val="21"/>
          <w:szCs w:val="21"/>
        </w:rPr>
        <w:t>人)</w:t>
      </w:r>
    </w:p>
    <w:p>
      <w:pPr>
        <w:spacing w:line="360" w:lineRule="auto"/>
        <w:ind w:firstLine="420" w:firstLineChars="200"/>
        <w:rPr>
          <w:rFonts w:ascii="宋体" w:hAnsi="宋体"/>
          <w:sz w:val="21"/>
          <w:szCs w:val="21"/>
        </w:rPr>
      </w:pPr>
      <w:r>
        <w:rPr>
          <w:rFonts w:hint="eastAsia" w:ascii="宋体" w:hAnsi="宋体"/>
          <w:sz w:val="21"/>
          <w:szCs w:val="21"/>
        </w:rPr>
        <w:t>根据</w:t>
      </w:r>
      <w:r>
        <w:rPr>
          <w:rFonts w:hint="eastAsia" w:ascii="宋体" w:hAnsi="宋体" w:cs="宋体"/>
          <w:sz w:val="21"/>
          <w:szCs w:val="21"/>
        </w:rPr>
        <w:t>贵</w:t>
      </w:r>
      <w:r>
        <w:rPr>
          <w:rFonts w:hint="eastAsia" w:ascii="宋体" w:hAnsi="宋体"/>
          <w:sz w:val="21"/>
          <w:szCs w:val="21"/>
        </w:rPr>
        <w:t>方(招标</w:t>
      </w:r>
      <w:r>
        <w:rPr>
          <w:rFonts w:hint="eastAsia" w:ascii="宋体" w:hAnsi="宋体" w:cs="宋体"/>
          <w:sz w:val="21"/>
          <w:szCs w:val="21"/>
        </w:rPr>
        <w:t>项</w:t>
      </w:r>
      <w:r>
        <w:rPr>
          <w:rFonts w:hint="eastAsia" w:ascii="宋体" w:hAnsi="宋体"/>
          <w:sz w:val="21"/>
          <w:szCs w:val="21"/>
        </w:rPr>
        <w:t>目名称)招</w:t>
      </w:r>
      <w:r>
        <w:rPr>
          <w:rFonts w:hint="eastAsia" w:ascii="宋体" w:hAnsi="宋体" w:cs="宋体"/>
          <w:sz w:val="21"/>
          <w:szCs w:val="21"/>
        </w:rPr>
        <w:t>标</w:t>
      </w:r>
      <w:r>
        <w:rPr>
          <w:rFonts w:hint="eastAsia" w:ascii="宋体" w:hAnsi="宋体"/>
          <w:sz w:val="21"/>
          <w:szCs w:val="21"/>
        </w:rPr>
        <w:t>的招标文件，我方</w:t>
      </w:r>
      <w:r>
        <w:rPr>
          <w:rFonts w:hint="eastAsia" w:ascii="宋体" w:hAnsi="宋体" w:cs="宋体"/>
          <w:sz w:val="21"/>
          <w:szCs w:val="21"/>
        </w:rPr>
        <w:t>针对该项目的投标报价为</w:t>
      </w:r>
      <w:r>
        <w:rPr>
          <w:rFonts w:hint="eastAsia" w:ascii="宋体" w:hAnsi="宋体"/>
          <w:sz w:val="21"/>
          <w:szCs w:val="21"/>
        </w:rPr>
        <w:t>投标函附表上所列明的投标报价总额，并正式授</w:t>
      </w:r>
      <w:r>
        <w:rPr>
          <w:rFonts w:hint="eastAsia" w:ascii="宋体" w:hAnsi="宋体" w:cs="宋体"/>
          <w:sz w:val="21"/>
          <w:szCs w:val="21"/>
        </w:rPr>
        <w:t>权</w:t>
      </w:r>
      <w:r>
        <w:rPr>
          <w:rFonts w:hint="eastAsia" w:ascii="宋体" w:hAnsi="宋体"/>
          <w:sz w:val="21"/>
          <w:szCs w:val="21"/>
        </w:rPr>
        <w:t>的下述</w:t>
      </w:r>
      <w:r>
        <w:rPr>
          <w:rFonts w:hint="eastAsia" w:ascii="宋体" w:hAnsi="宋体" w:cs="宋体"/>
          <w:sz w:val="21"/>
          <w:szCs w:val="21"/>
        </w:rPr>
        <w:t>签</w:t>
      </w:r>
      <w:r>
        <w:rPr>
          <w:rFonts w:hint="eastAsia" w:ascii="宋体" w:hAnsi="宋体"/>
          <w:sz w:val="21"/>
          <w:szCs w:val="21"/>
        </w:rPr>
        <w:t>字人代表本投标人提交招</w:t>
      </w:r>
      <w:r>
        <w:rPr>
          <w:rFonts w:hint="eastAsia" w:ascii="宋体" w:hAnsi="宋体" w:cs="宋体"/>
          <w:sz w:val="21"/>
          <w:szCs w:val="21"/>
        </w:rPr>
        <w:t>标</w:t>
      </w:r>
      <w:r>
        <w:rPr>
          <w:rFonts w:hint="eastAsia" w:ascii="宋体" w:hAnsi="宋体"/>
          <w:sz w:val="21"/>
          <w:szCs w:val="21"/>
        </w:rPr>
        <w:t>文件要求的全套投</w:t>
      </w:r>
      <w:r>
        <w:rPr>
          <w:rFonts w:hint="eastAsia" w:ascii="宋体" w:hAnsi="宋体" w:cs="宋体"/>
          <w:sz w:val="21"/>
          <w:szCs w:val="21"/>
        </w:rPr>
        <w:t>标</w:t>
      </w:r>
      <w:r>
        <w:rPr>
          <w:rFonts w:hint="eastAsia" w:ascii="宋体" w:hAnsi="宋体"/>
          <w:sz w:val="21"/>
          <w:szCs w:val="21"/>
        </w:rPr>
        <w:t>文件，包括：</w:t>
      </w:r>
    </w:p>
    <w:p>
      <w:pPr>
        <w:spacing w:line="360" w:lineRule="auto"/>
        <w:ind w:firstLine="420" w:firstLineChars="200"/>
        <w:rPr>
          <w:rFonts w:ascii="宋体" w:hAnsi="宋体"/>
          <w:sz w:val="21"/>
          <w:szCs w:val="21"/>
        </w:rPr>
      </w:pPr>
      <w:r>
        <w:rPr>
          <w:rFonts w:hint="eastAsia" w:ascii="宋体" w:hAnsi="宋体"/>
          <w:sz w:val="21"/>
          <w:szCs w:val="21"/>
        </w:rPr>
        <w:t>1、招</w:t>
      </w:r>
      <w:r>
        <w:rPr>
          <w:rFonts w:hint="eastAsia" w:ascii="宋体" w:hAnsi="宋体" w:cs="宋体"/>
          <w:sz w:val="21"/>
          <w:szCs w:val="21"/>
        </w:rPr>
        <w:t>标</w:t>
      </w:r>
      <w:r>
        <w:rPr>
          <w:rFonts w:hint="eastAsia" w:ascii="宋体" w:hAnsi="宋体"/>
          <w:sz w:val="21"/>
          <w:szCs w:val="21"/>
        </w:rPr>
        <w:t>文件中要求的投</w:t>
      </w:r>
      <w:r>
        <w:rPr>
          <w:rFonts w:hint="eastAsia" w:ascii="宋体" w:hAnsi="宋体" w:cs="宋体"/>
          <w:sz w:val="21"/>
          <w:szCs w:val="21"/>
        </w:rPr>
        <w:t>标</w:t>
      </w:r>
      <w:r>
        <w:rPr>
          <w:rFonts w:hint="eastAsia" w:ascii="宋体" w:hAnsi="宋体"/>
          <w:sz w:val="21"/>
          <w:szCs w:val="21"/>
        </w:rPr>
        <w:t>文件；</w:t>
      </w:r>
    </w:p>
    <w:p>
      <w:pPr>
        <w:spacing w:line="360" w:lineRule="auto"/>
        <w:ind w:firstLine="420" w:firstLineChars="200"/>
        <w:rPr>
          <w:rFonts w:ascii="宋体" w:hAnsi="宋体"/>
          <w:sz w:val="21"/>
          <w:szCs w:val="21"/>
          <w:u w:val="single"/>
        </w:rPr>
      </w:pPr>
      <w:r>
        <w:rPr>
          <w:rFonts w:hint="eastAsia" w:ascii="宋体" w:hAnsi="宋体"/>
          <w:sz w:val="21"/>
          <w:szCs w:val="21"/>
        </w:rPr>
        <w:t>2、金</w:t>
      </w:r>
      <w:r>
        <w:rPr>
          <w:rFonts w:hint="eastAsia" w:ascii="宋体" w:hAnsi="宋体" w:cs="宋体"/>
          <w:sz w:val="21"/>
          <w:szCs w:val="21"/>
        </w:rPr>
        <w:t>额为</w:t>
      </w:r>
      <w:r>
        <w:rPr>
          <w:rFonts w:hint="eastAsia" w:ascii="宋体" w:hAnsi="宋体"/>
          <w:sz w:val="21"/>
          <w:szCs w:val="21"/>
        </w:rPr>
        <w:t>元的投</w:t>
      </w:r>
      <w:r>
        <w:rPr>
          <w:rFonts w:hint="eastAsia" w:ascii="宋体" w:hAnsi="宋体" w:cs="宋体"/>
          <w:sz w:val="21"/>
          <w:szCs w:val="21"/>
        </w:rPr>
        <w:t>标</w:t>
      </w:r>
      <w:r>
        <w:rPr>
          <w:rFonts w:hint="eastAsia" w:ascii="宋体" w:hAnsi="宋体"/>
          <w:sz w:val="21"/>
          <w:szCs w:val="21"/>
        </w:rPr>
        <w:t>保</w:t>
      </w:r>
      <w:r>
        <w:rPr>
          <w:rFonts w:hint="eastAsia" w:ascii="宋体" w:hAnsi="宋体" w:cs="宋体"/>
          <w:sz w:val="21"/>
          <w:szCs w:val="21"/>
        </w:rPr>
        <w:t>证</w:t>
      </w:r>
      <w:r>
        <w:rPr>
          <w:rFonts w:hint="eastAsia" w:ascii="宋体" w:hAnsi="宋体"/>
          <w:sz w:val="21"/>
          <w:szCs w:val="21"/>
        </w:rPr>
        <w:t>金；</w:t>
      </w:r>
    </w:p>
    <w:p>
      <w:pPr>
        <w:spacing w:line="360" w:lineRule="auto"/>
        <w:ind w:firstLine="420" w:firstLineChars="200"/>
        <w:rPr>
          <w:rFonts w:ascii="宋体" w:hAnsi="宋体"/>
          <w:sz w:val="21"/>
          <w:szCs w:val="21"/>
        </w:rPr>
      </w:pPr>
      <w:r>
        <w:rPr>
          <w:rFonts w:hint="eastAsia" w:ascii="宋体" w:hAnsi="宋体"/>
          <w:sz w:val="21"/>
          <w:szCs w:val="21"/>
        </w:rPr>
        <w:t>3、其他</w:t>
      </w:r>
      <w:r>
        <w:rPr>
          <w:rFonts w:hint="eastAsia" w:ascii="宋体" w:hAnsi="宋体" w:cs="宋体"/>
          <w:sz w:val="21"/>
          <w:szCs w:val="21"/>
        </w:rPr>
        <w:t>资</w:t>
      </w:r>
      <w:r>
        <w:rPr>
          <w:rFonts w:hint="eastAsia" w:ascii="宋体" w:hAnsi="宋体"/>
          <w:sz w:val="21"/>
          <w:szCs w:val="21"/>
        </w:rPr>
        <w:t>料。</w:t>
      </w:r>
    </w:p>
    <w:p>
      <w:pPr>
        <w:spacing w:line="360" w:lineRule="auto"/>
        <w:ind w:firstLine="420" w:firstLineChars="200"/>
        <w:rPr>
          <w:rFonts w:ascii="宋体" w:hAnsi="宋体"/>
          <w:sz w:val="21"/>
          <w:szCs w:val="21"/>
        </w:rPr>
      </w:pPr>
      <w:r>
        <w:rPr>
          <w:rFonts w:hint="eastAsia" w:ascii="宋体" w:hAnsi="宋体"/>
          <w:sz w:val="21"/>
          <w:szCs w:val="21"/>
        </w:rPr>
        <w:t>据此函，</w:t>
      </w:r>
      <w:r>
        <w:rPr>
          <w:rFonts w:hint="eastAsia" w:ascii="宋体" w:hAnsi="宋体" w:cs="宋体"/>
          <w:sz w:val="21"/>
          <w:szCs w:val="21"/>
        </w:rPr>
        <w:t>签</w:t>
      </w:r>
      <w:r>
        <w:rPr>
          <w:rFonts w:hint="eastAsia" w:ascii="宋体" w:hAnsi="宋体"/>
          <w:sz w:val="21"/>
          <w:szCs w:val="21"/>
        </w:rPr>
        <w:t>字人</w:t>
      </w:r>
      <w:r>
        <w:rPr>
          <w:rFonts w:hint="eastAsia" w:ascii="宋体" w:hAnsi="宋体" w:cs="宋体"/>
          <w:sz w:val="21"/>
          <w:szCs w:val="21"/>
        </w:rPr>
        <w:t>兹</w:t>
      </w:r>
      <w:r>
        <w:rPr>
          <w:rFonts w:hint="eastAsia" w:ascii="宋体" w:hAnsi="宋体"/>
          <w:sz w:val="21"/>
          <w:szCs w:val="21"/>
        </w:rPr>
        <w:t>宣布同意如下：</w:t>
      </w:r>
    </w:p>
    <w:p>
      <w:pPr>
        <w:spacing w:line="360" w:lineRule="auto"/>
        <w:ind w:firstLine="420" w:firstLineChars="200"/>
        <w:rPr>
          <w:rFonts w:ascii="宋体" w:hAnsi="宋体"/>
          <w:sz w:val="21"/>
          <w:szCs w:val="21"/>
        </w:rPr>
      </w:pPr>
      <w:r>
        <w:rPr>
          <w:rFonts w:hint="eastAsia" w:ascii="宋体" w:hAnsi="宋体"/>
          <w:sz w:val="21"/>
          <w:szCs w:val="21"/>
        </w:rPr>
        <w:t>1、我方已</w:t>
      </w:r>
      <w:r>
        <w:rPr>
          <w:rFonts w:hint="eastAsia" w:ascii="宋体" w:hAnsi="宋体" w:cs="宋体"/>
          <w:sz w:val="21"/>
          <w:szCs w:val="21"/>
        </w:rPr>
        <w:t>详细审</w:t>
      </w:r>
      <w:r>
        <w:rPr>
          <w:rFonts w:hint="eastAsia" w:ascii="宋体" w:hAnsi="宋体"/>
          <w:sz w:val="21"/>
          <w:szCs w:val="21"/>
        </w:rPr>
        <w:t>核并确</w:t>
      </w:r>
      <w:r>
        <w:rPr>
          <w:rFonts w:hint="eastAsia" w:ascii="宋体" w:hAnsi="宋体" w:cs="宋体"/>
          <w:sz w:val="21"/>
          <w:szCs w:val="21"/>
        </w:rPr>
        <w:t>认</w:t>
      </w:r>
      <w:r>
        <w:rPr>
          <w:rFonts w:hint="eastAsia" w:ascii="宋体" w:hAnsi="宋体"/>
          <w:sz w:val="21"/>
          <w:szCs w:val="21"/>
        </w:rPr>
        <w:t>全部招</w:t>
      </w:r>
      <w:r>
        <w:rPr>
          <w:rFonts w:hint="eastAsia" w:ascii="宋体" w:hAnsi="宋体" w:cs="宋体"/>
          <w:sz w:val="21"/>
          <w:szCs w:val="21"/>
        </w:rPr>
        <w:t>标</w:t>
      </w:r>
      <w:r>
        <w:rPr>
          <w:rFonts w:hint="eastAsia" w:ascii="宋体" w:hAnsi="宋体"/>
          <w:sz w:val="21"/>
          <w:szCs w:val="21"/>
        </w:rPr>
        <w:t>文件，包括澄清、修改或补充招标文件(如有</w:t>
      </w:r>
      <w:r>
        <w:rPr>
          <w:rFonts w:hint="eastAsia" w:ascii="宋体" w:hAnsi="宋体" w:cs="宋体"/>
          <w:sz w:val="21"/>
          <w:szCs w:val="21"/>
        </w:rPr>
        <w:t>时</w:t>
      </w:r>
      <w:r>
        <w:rPr>
          <w:rFonts w:hint="eastAsia" w:ascii="宋体" w:hAnsi="宋体"/>
          <w:sz w:val="21"/>
          <w:szCs w:val="21"/>
        </w:rPr>
        <w:t>)及有关附件。</w:t>
      </w:r>
    </w:p>
    <w:p>
      <w:pPr>
        <w:spacing w:line="360" w:lineRule="auto"/>
        <w:ind w:firstLine="420" w:firstLineChars="200"/>
        <w:rPr>
          <w:rFonts w:ascii="宋体" w:hAnsi="宋体"/>
          <w:sz w:val="21"/>
          <w:szCs w:val="21"/>
        </w:rPr>
      </w:pPr>
      <w:r>
        <w:rPr>
          <w:rFonts w:hint="eastAsia" w:ascii="宋体" w:hAnsi="宋体"/>
          <w:sz w:val="21"/>
          <w:szCs w:val="21"/>
        </w:rPr>
        <w:t>2、一旦我方中</w:t>
      </w:r>
      <w:r>
        <w:rPr>
          <w:rFonts w:hint="eastAsia" w:ascii="宋体" w:hAnsi="宋体" w:cs="宋体"/>
          <w:sz w:val="21"/>
          <w:szCs w:val="21"/>
        </w:rPr>
        <w:t>标</w:t>
      </w:r>
      <w:r>
        <w:rPr>
          <w:rFonts w:hint="eastAsia" w:ascii="宋体" w:hAnsi="宋体"/>
          <w:sz w:val="21"/>
          <w:szCs w:val="21"/>
        </w:rPr>
        <w:t>，我方将按照投</w:t>
      </w:r>
      <w:r>
        <w:rPr>
          <w:rFonts w:hint="eastAsia" w:ascii="宋体" w:hAnsi="宋体" w:cs="宋体"/>
          <w:sz w:val="21"/>
          <w:szCs w:val="21"/>
        </w:rPr>
        <w:t>标</w:t>
      </w:r>
      <w:r>
        <w:rPr>
          <w:rFonts w:hint="eastAsia" w:ascii="宋体" w:hAnsi="宋体"/>
          <w:sz w:val="21"/>
          <w:szCs w:val="21"/>
        </w:rPr>
        <w:t>文件中的承</w:t>
      </w:r>
      <w:r>
        <w:rPr>
          <w:rFonts w:hint="eastAsia" w:ascii="宋体" w:hAnsi="宋体" w:cs="宋体"/>
          <w:sz w:val="21"/>
          <w:szCs w:val="21"/>
        </w:rPr>
        <w:t>诺组</w:t>
      </w:r>
      <w:r>
        <w:rPr>
          <w:rFonts w:hint="eastAsia" w:ascii="宋体" w:hAnsi="宋体"/>
          <w:sz w:val="21"/>
          <w:szCs w:val="21"/>
        </w:rPr>
        <w:t>建</w:t>
      </w:r>
      <w:r>
        <w:rPr>
          <w:rFonts w:hint="eastAsia" w:ascii="宋体" w:hAnsi="宋体" w:cs="宋体"/>
          <w:sz w:val="21"/>
          <w:szCs w:val="21"/>
        </w:rPr>
        <w:t>项</w:t>
      </w:r>
      <w:r>
        <w:rPr>
          <w:rFonts w:hint="eastAsia" w:ascii="宋体" w:hAnsi="宋体"/>
          <w:sz w:val="21"/>
          <w:szCs w:val="21"/>
        </w:rPr>
        <w:t>目</w:t>
      </w:r>
      <w:r>
        <w:rPr>
          <w:rFonts w:hint="eastAsia" w:ascii="宋体" w:hAnsi="宋体" w:cs="宋体"/>
          <w:sz w:val="21"/>
          <w:szCs w:val="21"/>
        </w:rPr>
        <w:t>设计组</w:t>
      </w:r>
      <w:r>
        <w:rPr>
          <w:rFonts w:hint="eastAsia" w:ascii="宋体" w:hAnsi="宋体"/>
          <w:sz w:val="21"/>
          <w:szCs w:val="21"/>
        </w:rPr>
        <w:t>，由投</w:t>
      </w:r>
      <w:r>
        <w:rPr>
          <w:rFonts w:hint="eastAsia" w:ascii="宋体" w:hAnsi="宋体" w:cs="宋体"/>
          <w:sz w:val="21"/>
          <w:szCs w:val="21"/>
        </w:rPr>
        <w:t>标</w:t>
      </w:r>
      <w:r>
        <w:rPr>
          <w:rFonts w:hint="eastAsia" w:ascii="宋体" w:hAnsi="宋体"/>
          <w:sz w:val="21"/>
          <w:szCs w:val="21"/>
        </w:rPr>
        <w:t>文件所承</w:t>
      </w:r>
      <w:r>
        <w:rPr>
          <w:rFonts w:hint="eastAsia" w:ascii="宋体" w:hAnsi="宋体" w:cs="宋体"/>
          <w:sz w:val="21"/>
          <w:szCs w:val="21"/>
        </w:rPr>
        <w:t>诺</w:t>
      </w:r>
      <w:r>
        <w:rPr>
          <w:rFonts w:hint="eastAsia" w:ascii="宋体" w:hAnsi="宋体"/>
          <w:sz w:val="21"/>
          <w:szCs w:val="21"/>
        </w:rPr>
        <w:t>的项目负责人和其他主要人</w:t>
      </w:r>
      <w:r>
        <w:rPr>
          <w:rFonts w:hint="eastAsia" w:ascii="宋体" w:hAnsi="宋体" w:cs="宋体"/>
          <w:sz w:val="21"/>
          <w:szCs w:val="21"/>
        </w:rPr>
        <w:t>员</w:t>
      </w:r>
      <w:r>
        <w:rPr>
          <w:rFonts w:hint="eastAsia" w:ascii="宋体" w:hAnsi="宋体"/>
          <w:sz w:val="21"/>
          <w:szCs w:val="21"/>
        </w:rPr>
        <w:t>完成本</w:t>
      </w:r>
      <w:r>
        <w:rPr>
          <w:rFonts w:hint="eastAsia" w:ascii="宋体" w:hAnsi="宋体" w:cs="宋体"/>
          <w:sz w:val="21"/>
          <w:szCs w:val="21"/>
        </w:rPr>
        <w:t>项</w:t>
      </w:r>
      <w:r>
        <w:rPr>
          <w:rFonts w:hint="eastAsia" w:ascii="宋体" w:hAnsi="宋体"/>
          <w:sz w:val="21"/>
          <w:szCs w:val="21"/>
        </w:rPr>
        <w:t>目的全部工作，保</w:t>
      </w:r>
      <w:r>
        <w:rPr>
          <w:rFonts w:hint="eastAsia" w:ascii="宋体" w:hAnsi="宋体" w:cs="宋体"/>
          <w:sz w:val="21"/>
          <w:szCs w:val="21"/>
        </w:rPr>
        <w:t>证</w:t>
      </w:r>
      <w:r>
        <w:rPr>
          <w:rFonts w:hint="eastAsia" w:ascii="宋体" w:hAnsi="宋体"/>
          <w:sz w:val="21"/>
          <w:szCs w:val="21"/>
        </w:rPr>
        <w:t>在未征得招</w:t>
      </w:r>
      <w:r>
        <w:rPr>
          <w:rFonts w:hint="eastAsia" w:ascii="宋体" w:hAnsi="宋体" w:cs="宋体"/>
          <w:sz w:val="21"/>
          <w:szCs w:val="21"/>
        </w:rPr>
        <w:t>标</w:t>
      </w:r>
      <w:r>
        <w:rPr>
          <w:rFonts w:hint="eastAsia" w:ascii="宋体" w:hAnsi="宋体"/>
          <w:sz w:val="21"/>
          <w:szCs w:val="21"/>
        </w:rPr>
        <w:t>人同意的前提下不</w:t>
      </w:r>
      <w:r>
        <w:rPr>
          <w:rFonts w:hint="eastAsia" w:ascii="宋体" w:hAnsi="宋体" w:cs="宋体"/>
          <w:sz w:val="21"/>
          <w:szCs w:val="21"/>
        </w:rPr>
        <w:t>变</w:t>
      </w:r>
      <w:r>
        <w:rPr>
          <w:rFonts w:hint="eastAsia" w:ascii="宋体" w:hAnsi="宋体"/>
          <w:sz w:val="21"/>
          <w:szCs w:val="21"/>
        </w:rPr>
        <w:t>更主要</w:t>
      </w:r>
      <w:r>
        <w:rPr>
          <w:rFonts w:hint="eastAsia" w:ascii="宋体" w:hAnsi="宋体" w:cs="宋体"/>
          <w:sz w:val="21"/>
          <w:szCs w:val="21"/>
        </w:rPr>
        <w:t>项目组</w:t>
      </w:r>
      <w:r>
        <w:rPr>
          <w:rFonts w:hint="eastAsia" w:ascii="宋体" w:hAnsi="宋体"/>
          <w:sz w:val="21"/>
          <w:szCs w:val="21"/>
        </w:rPr>
        <w:t>人</w:t>
      </w:r>
      <w:r>
        <w:rPr>
          <w:rFonts w:hint="eastAsia" w:ascii="宋体" w:hAnsi="宋体" w:cs="宋体"/>
          <w:sz w:val="21"/>
          <w:szCs w:val="21"/>
        </w:rPr>
        <w:t>员</w:t>
      </w:r>
      <w:r>
        <w:rPr>
          <w:rFonts w:hint="eastAsia" w:ascii="宋体" w:hAnsi="宋体"/>
          <w:sz w:val="21"/>
          <w:szCs w:val="21"/>
        </w:rPr>
        <w:t>，保</w:t>
      </w:r>
      <w:r>
        <w:rPr>
          <w:rFonts w:hint="eastAsia" w:ascii="宋体" w:hAnsi="宋体" w:cs="宋体"/>
          <w:sz w:val="21"/>
          <w:szCs w:val="21"/>
        </w:rPr>
        <w:t>证</w:t>
      </w:r>
      <w:r>
        <w:rPr>
          <w:rFonts w:hint="eastAsia" w:ascii="宋体" w:hAnsi="宋体"/>
          <w:sz w:val="21"/>
          <w:szCs w:val="21"/>
        </w:rPr>
        <w:t>按投</w:t>
      </w:r>
      <w:r>
        <w:rPr>
          <w:rFonts w:hint="eastAsia" w:ascii="宋体" w:hAnsi="宋体" w:cs="宋体"/>
          <w:sz w:val="21"/>
          <w:szCs w:val="21"/>
        </w:rPr>
        <w:t>标</w:t>
      </w:r>
      <w:r>
        <w:rPr>
          <w:rFonts w:hint="eastAsia" w:ascii="宋体" w:hAnsi="宋体"/>
          <w:sz w:val="21"/>
          <w:szCs w:val="21"/>
        </w:rPr>
        <w:t>函附表中承</w:t>
      </w:r>
      <w:r>
        <w:rPr>
          <w:rFonts w:hint="eastAsia" w:ascii="宋体" w:hAnsi="宋体" w:cs="宋体"/>
          <w:sz w:val="21"/>
          <w:szCs w:val="21"/>
        </w:rPr>
        <w:t>诺</w:t>
      </w:r>
      <w:r>
        <w:rPr>
          <w:rFonts w:hint="eastAsia" w:ascii="宋体" w:hAnsi="宋体"/>
          <w:sz w:val="21"/>
          <w:szCs w:val="21"/>
        </w:rPr>
        <w:t>的</w:t>
      </w:r>
      <w:r>
        <w:rPr>
          <w:rFonts w:hint="eastAsia"/>
          <w:sz w:val="21"/>
          <w:szCs w:val="21"/>
        </w:rPr>
        <w:t>项目成果交付时间</w:t>
      </w:r>
      <w:r>
        <w:rPr>
          <w:rFonts w:hint="eastAsia" w:ascii="宋体" w:hAnsi="宋体"/>
          <w:sz w:val="21"/>
          <w:szCs w:val="21"/>
        </w:rPr>
        <w:t>完成</w:t>
      </w:r>
      <w:r>
        <w:rPr>
          <w:rFonts w:hint="eastAsia" w:ascii="宋体" w:hAnsi="宋体" w:cs="宋体"/>
          <w:sz w:val="21"/>
          <w:szCs w:val="21"/>
        </w:rPr>
        <w:t>设计</w:t>
      </w:r>
      <w:r>
        <w:rPr>
          <w:rFonts w:hint="eastAsia" w:ascii="宋体" w:hAnsi="宋体"/>
          <w:sz w:val="21"/>
          <w:szCs w:val="21"/>
        </w:rPr>
        <w:t>并提供相</w:t>
      </w:r>
      <w:r>
        <w:rPr>
          <w:rFonts w:hint="eastAsia" w:ascii="宋体" w:hAnsi="宋体" w:cs="宋体"/>
          <w:sz w:val="21"/>
          <w:szCs w:val="21"/>
        </w:rPr>
        <w:t>应</w:t>
      </w:r>
      <w:r>
        <w:rPr>
          <w:rFonts w:hint="eastAsia" w:ascii="宋体" w:hAnsi="宋体"/>
          <w:sz w:val="21"/>
          <w:szCs w:val="21"/>
        </w:rPr>
        <w:t>的</w:t>
      </w:r>
      <w:r>
        <w:rPr>
          <w:rFonts w:hint="eastAsia" w:ascii="宋体" w:hAnsi="宋体" w:cs="宋体"/>
          <w:sz w:val="21"/>
          <w:szCs w:val="21"/>
        </w:rPr>
        <w:t>设计</w:t>
      </w:r>
      <w:r>
        <w:rPr>
          <w:rFonts w:hint="eastAsia" w:ascii="宋体" w:hAnsi="宋体"/>
          <w:sz w:val="21"/>
          <w:szCs w:val="21"/>
        </w:rPr>
        <w:t>服</w:t>
      </w:r>
      <w:r>
        <w:rPr>
          <w:rFonts w:hint="eastAsia" w:ascii="宋体" w:hAnsi="宋体" w:cs="宋体"/>
          <w:sz w:val="21"/>
          <w:szCs w:val="21"/>
        </w:rPr>
        <w:t>务</w:t>
      </w:r>
      <w:r>
        <w:rPr>
          <w:rFonts w:hint="eastAsia" w:ascii="宋体" w:hAnsi="宋体"/>
          <w:sz w:val="21"/>
          <w:szCs w:val="21"/>
        </w:rPr>
        <w:t>。</w:t>
      </w:r>
    </w:p>
    <w:p>
      <w:pPr>
        <w:spacing w:line="360" w:lineRule="auto"/>
        <w:ind w:firstLine="420" w:firstLineChars="200"/>
        <w:rPr>
          <w:rFonts w:ascii="宋体" w:hAnsi="宋体"/>
          <w:sz w:val="21"/>
          <w:szCs w:val="21"/>
        </w:rPr>
      </w:pPr>
      <w:r>
        <w:rPr>
          <w:rFonts w:hint="eastAsia" w:ascii="宋体" w:hAnsi="宋体"/>
          <w:sz w:val="21"/>
          <w:szCs w:val="21"/>
        </w:rPr>
        <w:t>3、我方同意所提交的投</w:t>
      </w:r>
      <w:r>
        <w:rPr>
          <w:rFonts w:hint="eastAsia" w:ascii="宋体" w:hAnsi="宋体" w:cs="宋体"/>
          <w:sz w:val="21"/>
          <w:szCs w:val="21"/>
        </w:rPr>
        <w:t>标</w:t>
      </w:r>
      <w:r>
        <w:rPr>
          <w:rFonts w:hint="eastAsia" w:ascii="宋体" w:hAnsi="宋体"/>
          <w:sz w:val="21"/>
          <w:szCs w:val="21"/>
        </w:rPr>
        <w:t>文件在招</w:t>
      </w:r>
      <w:r>
        <w:rPr>
          <w:rFonts w:hint="eastAsia" w:ascii="宋体" w:hAnsi="宋体" w:cs="宋体"/>
          <w:sz w:val="21"/>
          <w:szCs w:val="21"/>
        </w:rPr>
        <w:t>标</w:t>
      </w:r>
      <w:r>
        <w:rPr>
          <w:rFonts w:hint="eastAsia" w:ascii="宋体" w:hAnsi="宋体"/>
          <w:sz w:val="21"/>
          <w:szCs w:val="21"/>
        </w:rPr>
        <w:t>文件的投标人须知前附表</w:t>
      </w:r>
      <w:r>
        <w:rPr>
          <w:rFonts w:hint="eastAsia" w:ascii="宋体" w:hAnsi="宋体" w:cs="宋体"/>
          <w:sz w:val="21"/>
          <w:szCs w:val="21"/>
        </w:rPr>
        <w:t>规</w:t>
      </w:r>
      <w:r>
        <w:rPr>
          <w:rFonts w:hint="eastAsia" w:ascii="宋体" w:hAnsi="宋体"/>
          <w:sz w:val="21"/>
          <w:szCs w:val="21"/>
        </w:rPr>
        <w:t>定的投</w:t>
      </w:r>
      <w:r>
        <w:rPr>
          <w:rFonts w:hint="eastAsia" w:ascii="宋体" w:hAnsi="宋体" w:cs="宋体"/>
          <w:sz w:val="21"/>
          <w:szCs w:val="21"/>
        </w:rPr>
        <w:t>标</w:t>
      </w:r>
      <w:r>
        <w:rPr>
          <w:rFonts w:hint="eastAsia" w:ascii="宋体" w:hAnsi="宋体"/>
          <w:sz w:val="21"/>
          <w:szCs w:val="21"/>
        </w:rPr>
        <w:t>有效期限内有效，在此期</w:t>
      </w:r>
      <w:r>
        <w:rPr>
          <w:rFonts w:hint="eastAsia" w:ascii="宋体" w:hAnsi="宋体" w:cs="宋体"/>
          <w:sz w:val="21"/>
          <w:szCs w:val="21"/>
        </w:rPr>
        <w:t>间</w:t>
      </w:r>
      <w:r>
        <w:rPr>
          <w:rFonts w:hint="eastAsia" w:ascii="宋体" w:hAnsi="宋体"/>
          <w:sz w:val="21"/>
          <w:szCs w:val="21"/>
        </w:rPr>
        <w:t>内如果中</w:t>
      </w:r>
      <w:r>
        <w:rPr>
          <w:rFonts w:hint="eastAsia" w:ascii="宋体" w:hAnsi="宋体" w:cs="宋体"/>
          <w:sz w:val="21"/>
          <w:szCs w:val="21"/>
        </w:rPr>
        <w:t>标</w:t>
      </w:r>
      <w:r>
        <w:rPr>
          <w:rFonts w:hint="eastAsia" w:ascii="宋体" w:hAnsi="宋体"/>
          <w:sz w:val="21"/>
          <w:szCs w:val="21"/>
        </w:rPr>
        <w:t>，我方将受此</w:t>
      </w:r>
      <w:r>
        <w:rPr>
          <w:rFonts w:hint="eastAsia" w:ascii="宋体" w:hAnsi="宋体" w:cs="宋体"/>
          <w:sz w:val="21"/>
          <w:szCs w:val="21"/>
        </w:rPr>
        <w:t>约</w:t>
      </w:r>
      <w:r>
        <w:rPr>
          <w:rFonts w:hint="eastAsia" w:ascii="宋体" w:hAnsi="宋体"/>
          <w:sz w:val="21"/>
          <w:szCs w:val="21"/>
        </w:rPr>
        <w:t>束。</w:t>
      </w:r>
    </w:p>
    <w:p>
      <w:pPr>
        <w:spacing w:line="360" w:lineRule="auto"/>
        <w:ind w:firstLine="420" w:firstLineChars="200"/>
        <w:rPr>
          <w:rFonts w:ascii="宋体" w:hAnsi="宋体"/>
          <w:sz w:val="21"/>
          <w:szCs w:val="21"/>
        </w:rPr>
      </w:pPr>
      <w:r>
        <w:rPr>
          <w:rFonts w:hint="eastAsia" w:ascii="宋体" w:hAnsi="宋体"/>
          <w:sz w:val="21"/>
          <w:szCs w:val="21"/>
        </w:rPr>
        <w:t>4、除非另外达成</w:t>
      </w:r>
      <w:r>
        <w:rPr>
          <w:rFonts w:hint="eastAsia" w:ascii="宋体" w:hAnsi="宋体" w:cs="宋体"/>
          <w:sz w:val="21"/>
          <w:szCs w:val="21"/>
        </w:rPr>
        <w:t>协议</w:t>
      </w:r>
      <w:r>
        <w:rPr>
          <w:rFonts w:hint="eastAsia" w:ascii="宋体" w:hAnsi="宋体"/>
          <w:sz w:val="21"/>
          <w:szCs w:val="21"/>
        </w:rPr>
        <w:t>并生效，</w:t>
      </w:r>
      <w:r>
        <w:rPr>
          <w:rFonts w:hint="eastAsia" w:ascii="宋体" w:hAnsi="宋体" w:cs="宋体"/>
          <w:sz w:val="21"/>
          <w:szCs w:val="21"/>
        </w:rPr>
        <w:t>贵</w:t>
      </w:r>
      <w:r>
        <w:rPr>
          <w:rFonts w:hint="eastAsia" w:ascii="宋体" w:hAnsi="宋体"/>
          <w:sz w:val="21"/>
          <w:szCs w:val="21"/>
        </w:rPr>
        <w:t>方的中</w:t>
      </w:r>
      <w:r>
        <w:rPr>
          <w:rFonts w:hint="eastAsia" w:ascii="宋体" w:hAnsi="宋体" w:cs="宋体"/>
          <w:sz w:val="21"/>
          <w:szCs w:val="21"/>
        </w:rPr>
        <w:t>标</w:t>
      </w:r>
      <w:r>
        <w:rPr>
          <w:rFonts w:hint="eastAsia" w:ascii="宋体" w:hAnsi="宋体"/>
          <w:sz w:val="21"/>
          <w:szCs w:val="21"/>
        </w:rPr>
        <w:t>通知</w:t>
      </w:r>
      <w:r>
        <w:rPr>
          <w:rFonts w:hint="eastAsia" w:ascii="宋体" w:hAnsi="宋体" w:cs="宋体"/>
          <w:sz w:val="21"/>
          <w:szCs w:val="21"/>
        </w:rPr>
        <w:t>书</w:t>
      </w:r>
      <w:r>
        <w:rPr>
          <w:rFonts w:hint="eastAsia" w:ascii="宋体" w:hAnsi="宋体"/>
          <w:sz w:val="21"/>
          <w:szCs w:val="21"/>
        </w:rPr>
        <w:t>和本投</w:t>
      </w:r>
      <w:r>
        <w:rPr>
          <w:rFonts w:hint="eastAsia" w:ascii="宋体" w:hAnsi="宋体" w:cs="宋体"/>
          <w:sz w:val="21"/>
          <w:szCs w:val="21"/>
        </w:rPr>
        <w:t>标</w:t>
      </w:r>
      <w:r>
        <w:rPr>
          <w:rFonts w:hint="eastAsia" w:ascii="宋体" w:hAnsi="宋体"/>
          <w:sz w:val="21"/>
          <w:szCs w:val="21"/>
        </w:rPr>
        <w:t>文件将成</w:t>
      </w:r>
      <w:r>
        <w:rPr>
          <w:rFonts w:hint="eastAsia" w:ascii="宋体" w:hAnsi="宋体" w:cs="宋体"/>
          <w:sz w:val="21"/>
          <w:szCs w:val="21"/>
        </w:rPr>
        <w:t>为约</w:t>
      </w:r>
      <w:r>
        <w:rPr>
          <w:rFonts w:hint="eastAsia" w:ascii="宋体" w:hAnsi="宋体"/>
          <w:sz w:val="21"/>
          <w:szCs w:val="21"/>
        </w:rPr>
        <w:t>束双方的合同文件的</w:t>
      </w:r>
      <w:r>
        <w:rPr>
          <w:rFonts w:hint="eastAsia" w:ascii="宋体" w:hAnsi="宋体" w:cs="宋体"/>
          <w:sz w:val="21"/>
          <w:szCs w:val="21"/>
        </w:rPr>
        <w:t>组</w:t>
      </w:r>
      <w:r>
        <w:rPr>
          <w:rFonts w:hint="eastAsia" w:ascii="宋体" w:hAnsi="宋体"/>
          <w:sz w:val="21"/>
          <w:szCs w:val="21"/>
        </w:rPr>
        <w:t>成部分。</w:t>
      </w:r>
    </w:p>
    <w:p>
      <w:pPr>
        <w:spacing w:line="360" w:lineRule="auto"/>
        <w:ind w:firstLine="420" w:firstLineChars="200"/>
        <w:rPr>
          <w:rFonts w:ascii="宋体" w:hAnsi="宋体"/>
          <w:sz w:val="21"/>
          <w:szCs w:val="21"/>
        </w:rPr>
      </w:pPr>
      <w:r>
        <w:rPr>
          <w:rFonts w:hint="eastAsia" w:ascii="宋体" w:hAnsi="宋体"/>
          <w:sz w:val="21"/>
          <w:szCs w:val="21"/>
        </w:rPr>
        <w:t>5、其他</w:t>
      </w:r>
      <w:r>
        <w:rPr>
          <w:rFonts w:hint="eastAsia" w:ascii="宋体" w:hAnsi="宋体" w:cs="宋体"/>
          <w:sz w:val="21"/>
          <w:szCs w:val="21"/>
        </w:rPr>
        <w:t>补</w:t>
      </w:r>
      <w:r>
        <w:rPr>
          <w:rFonts w:hint="eastAsia" w:ascii="宋体" w:hAnsi="宋体"/>
          <w:sz w:val="21"/>
          <w:szCs w:val="21"/>
        </w:rPr>
        <w:t>充</w:t>
      </w:r>
      <w:r>
        <w:rPr>
          <w:rFonts w:hint="eastAsia" w:ascii="宋体" w:hAnsi="宋体" w:cs="宋体"/>
          <w:sz w:val="21"/>
          <w:szCs w:val="21"/>
        </w:rPr>
        <w:t>说</w:t>
      </w:r>
      <w:r>
        <w:rPr>
          <w:rFonts w:hint="eastAsia" w:ascii="宋体" w:hAnsi="宋体"/>
          <w:sz w:val="21"/>
          <w:szCs w:val="21"/>
        </w:rPr>
        <w:t>明：(</w:t>
      </w:r>
      <w:r>
        <w:rPr>
          <w:rFonts w:hint="eastAsia" w:ascii="宋体" w:hAnsi="宋体" w:cs="宋体"/>
          <w:sz w:val="21"/>
          <w:szCs w:val="21"/>
        </w:rPr>
        <w:t>补</w:t>
      </w:r>
      <w:r>
        <w:rPr>
          <w:rFonts w:hint="eastAsia" w:ascii="宋体" w:hAnsi="宋体"/>
          <w:sz w:val="21"/>
          <w:szCs w:val="21"/>
        </w:rPr>
        <w:t>充</w:t>
      </w:r>
      <w:r>
        <w:rPr>
          <w:rFonts w:hint="eastAsia" w:ascii="宋体" w:hAnsi="宋体" w:cs="宋体"/>
          <w:sz w:val="21"/>
          <w:szCs w:val="21"/>
        </w:rPr>
        <w:t>说</w:t>
      </w:r>
      <w:r>
        <w:rPr>
          <w:rFonts w:hint="eastAsia" w:ascii="宋体" w:hAnsi="宋体"/>
          <w:sz w:val="21"/>
          <w:szCs w:val="21"/>
        </w:rPr>
        <w:t>明事</w:t>
      </w:r>
      <w:r>
        <w:rPr>
          <w:rFonts w:hint="eastAsia" w:ascii="宋体" w:hAnsi="宋体" w:cs="宋体"/>
          <w:sz w:val="21"/>
          <w:szCs w:val="21"/>
        </w:rPr>
        <w:t>项</w:t>
      </w:r>
      <w:r>
        <w:rPr>
          <w:rFonts w:hint="eastAsia" w:ascii="宋体" w:hAnsi="宋体"/>
          <w:sz w:val="21"/>
          <w:szCs w:val="21"/>
        </w:rPr>
        <w:t>)与本投</w:t>
      </w:r>
      <w:r>
        <w:rPr>
          <w:rFonts w:hint="eastAsia" w:ascii="宋体" w:hAnsi="宋体" w:cs="宋体"/>
          <w:sz w:val="21"/>
          <w:szCs w:val="21"/>
        </w:rPr>
        <w:t>标</w:t>
      </w:r>
      <w:r>
        <w:rPr>
          <w:rFonts w:hint="eastAsia" w:ascii="宋体" w:hAnsi="宋体"/>
          <w:sz w:val="21"/>
          <w:szCs w:val="21"/>
        </w:rPr>
        <w:t>有</w:t>
      </w:r>
      <w:r>
        <w:rPr>
          <w:rFonts w:hint="eastAsia" w:ascii="宋体" w:hAnsi="宋体" w:cs="宋体"/>
          <w:sz w:val="21"/>
          <w:szCs w:val="21"/>
        </w:rPr>
        <w:t>关</w:t>
      </w:r>
      <w:r>
        <w:rPr>
          <w:rFonts w:hint="eastAsia" w:ascii="宋体" w:hAnsi="宋体"/>
          <w:sz w:val="21"/>
          <w:szCs w:val="21"/>
        </w:rPr>
        <w:t>的一切正式往来通</w:t>
      </w:r>
      <w:r>
        <w:rPr>
          <w:rFonts w:hint="eastAsia" w:ascii="宋体" w:hAnsi="宋体" w:cs="宋体"/>
          <w:sz w:val="21"/>
          <w:szCs w:val="21"/>
        </w:rPr>
        <w:t>讯请</w:t>
      </w:r>
      <w:r>
        <w:rPr>
          <w:rFonts w:hint="eastAsia" w:ascii="宋体" w:hAnsi="宋体"/>
          <w:sz w:val="21"/>
          <w:szCs w:val="21"/>
        </w:rPr>
        <w:t>寄：</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r>
        <w:rPr>
          <w:rFonts w:hint="eastAsia" w:ascii="宋体" w:hAnsi="宋体"/>
          <w:sz w:val="21"/>
          <w:szCs w:val="21"/>
        </w:rPr>
        <w:t>投</w:t>
      </w:r>
      <w:r>
        <w:rPr>
          <w:rFonts w:hint="eastAsia" w:ascii="宋体" w:hAnsi="宋体" w:cs="宋体"/>
          <w:sz w:val="21"/>
          <w:szCs w:val="21"/>
        </w:rPr>
        <w:t>标</w:t>
      </w:r>
      <w:r>
        <w:rPr>
          <w:rFonts w:hint="eastAsia" w:ascii="宋体" w:hAnsi="宋体"/>
          <w:sz w:val="21"/>
          <w:szCs w:val="21"/>
        </w:rPr>
        <w:t>人：</w:t>
      </w:r>
      <w:r>
        <w:rPr>
          <w:rFonts w:hint="eastAsia" w:ascii="宋体" w:hAnsi="宋体"/>
          <w:sz w:val="21"/>
          <w:szCs w:val="21"/>
          <w:u w:val="single"/>
        </w:rPr>
        <w:t xml:space="preserve">                     (盖单位公章)                    </w:t>
      </w:r>
    </w:p>
    <w:p>
      <w:pPr>
        <w:spacing w:line="360" w:lineRule="auto"/>
        <w:ind w:firstLine="420" w:firstLineChars="200"/>
        <w:rPr>
          <w:rFonts w:ascii="宋体" w:hAnsi="宋体"/>
          <w:sz w:val="21"/>
          <w:szCs w:val="21"/>
          <w:u w:val="single"/>
        </w:rPr>
      </w:pPr>
      <w:r>
        <w:rPr>
          <w:rFonts w:hint="eastAsia" w:ascii="宋体" w:hAnsi="宋体"/>
          <w:sz w:val="21"/>
          <w:szCs w:val="21"/>
        </w:rPr>
        <w:t>地址：</w:t>
      </w:r>
      <w:r>
        <w:rPr>
          <w:rFonts w:hint="eastAsia" w:ascii="宋体" w:hAnsi="宋体"/>
          <w:sz w:val="21"/>
          <w:szCs w:val="21"/>
          <w:lang w:val="en-US" w:eastAsia="zh-CN"/>
        </w:rPr>
        <w:t xml:space="preserve">                         </w:t>
      </w:r>
      <w:r>
        <w:rPr>
          <w:rFonts w:hint="eastAsia" w:ascii="宋体" w:hAnsi="宋体" w:cs="宋体"/>
          <w:sz w:val="21"/>
          <w:szCs w:val="21"/>
        </w:rPr>
        <w:t>邮编</w:t>
      </w:r>
      <w:r>
        <w:rPr>
          <w:rFonts w:hint="eastAsia" w:ascii="宋体" w:hAnsi="宋体"/>
          <w:sz w:val="21"/>
          <w:szCs w:val="21"/>
        </w:rPr>
        <w:t>：</w:t>
      </w:r>
    </w:p>
    <w:p>
      <w:pPr>
        <w:spacing w:line="360" w:lineRule="auto"/>
        <w:ind w:firstLine="420" w:firstLineChars="200"/>
        <w:rPr>
          <w:rFonts w:ascii="宋体" w:hAnsi="宋体"/>
          <w:sz w:val="21"/>
          <w:szCs w:val="21"/>
        </w:rPr>
      </w:pPr>
      <w:r>
        <w:rPr>
          <w:rFonts w:hint="eastAsia" w:ascii="宋体" w:hAnsi="宋体" w:cs="宋体"/>
          <w:sz w:val="21"/>
          <w:szCs w:val="21"/>
        </w:rPr>
        <w:t>电话</w:t>
      </w:r>
      <w:r>
        <w:rPr>
          <w:rFonts w:hint="eastAsia" w:ascii="宋体" w:hAnsi="宋体"/>
          <w:sz w:val="21"/>
          <w:szCs w:val="21"/>
        </w:rPr>
        <w:t>：</w:t>
      </w:r>
      <w:r>
        <w:rPr>
          <w:rFonts w:hint="eastAsia" w:ascii="宋体" w:hAnsi="宋体"/>
          <w:sz w:val="21"/>
          <w:szCs w:val="21"/>
          <w:lang w:val="en-US" w:eastAsia="zh-CN"/>
        </w:rPr>
        <w:t xml:space="preserve">                         </w:t>
      </w:r>
      <w:r>
        <w:rPr>
          <w:rFonts w:hint="eastAsia" w:ascii="宋体" w:hAnsi="宋体" w:cs="宋体"/>
          <w:sz w:val="21"/>
          <w:szCs w:val="21"/>
        </w:rPr>
        <w:t>传</w:t>
      </w:r>
      <w:r>
        <w:rPr>
          <w:rFonts w:hint="eastAsia" w:ascii="宋体" w:hAnsi="宋体"/>
          <w:sz w:val="21"/>
          <w:szCs w:val="21"/>
        </w:rPr>
        <w:t>真：</w:t>
      </w:r>
    </w:p>
    <w:p>
      <w:pPr>
        <w:spacing w:line="360" w:lineRule="auto"/>
        <w:ind w:firstLine="420" w:firstLineChars="200"/>
        <w:rPr>
          <w:rFonts w:ascii="宋体" w:hAnsi="宋体"/>
          <w:sz w:val="21"/>
          <w:szCs w:val="21"/>
        </w:rPr>
      </w:pPr>
      <w:r>
        <w:rPr>
          <w:rFonts w:hint="eastAsia" w:ascii="宋体" w:hAnsi="宋体"/>
          <w:sz w:val="21"/>
          <w:szCs w:val="21"/>
        </w:rPr>
        <w:t>法定代表人：</w:t>
      </w:r>
      <w:r>
        <w:rPr>
          <w:rFonts w:hint="eastAsia" w:ascii="宋体" w:hAnsi="宋体"/>
          <w:sz w:val="21"/>
          <w:szCs w:val="21"/>
          <w:u w:val="single"/>
        </w:rPr>
        <w:t xml:space="preserve">    (签字或盖章)</w:t>
      </w:r>
      <w:r>
        <w:rPr>
          <w:rFonts w:hint="eastAsia" w:ascii="宋体" w:hAnsi="宋体"/>
          <w:sz w:val="21"/>
          <w:szCs w:val="21"/>
        </w:rPr>
        <w:t>或授</w:t>
      </w:r>
      <w:r>
        <w:rPr>
          <w:rFonts w:hint="eastAsia" w:ascii="宋体" w:hAnsi="宋体" w:cs="宋体"/>
          <w:sz w:val="21"/>
          <w:szCs w:val="21"/>
        </w:rPr>
        <w:t>权</w:t>
      </w:r>
      <w:r>
        <w:rPr>
          <w:rFonts w:hint="eastAsia" w:ascii="宋体" w:hAnsi="宋体"/>
          <w:sz w:val="21"/>
          <w:szCs w:val="21"/>
        </w:rPr>
        <w:t>委托人：</w:t>
      </w:r>
      <w:r>
        <w:rPr>
          <w:rFonts w:hint="eastAsia" w:ascii="宋体" w:hAnsi="宋体"/>
          <w:sz w:val="21"/>
          <w:szCs w:val="21"/>
          <w:u w:val="single"/>
        </w:rPr>
        <w:t xml:space="preserve">          (签字)   </w:t>
      </w:r>
    </w:p>
    <w:p>
      <w:pPr>
        <w:spacing w:line="360" w:lineRule="auto"/>
        <w:ind w:firstLine="420" w:firstLineChars="200"/>
        <w:rPr>
          <w:rFonts w:ascii="宋体" w:hAnsi="宋体"/>
          <w:sz w:val="21"/>
          <w:szCs w:val="21"/>
        </w:rPr>
      </w:pPr>
      <w:r>
        <w:rPr>
          <w:rFonts w:hint="eastAsia" w:ascii="宋体" w:hAnsi="宋体"/>
          <w:sz w:val="21"/>
          <w:szCs w:val="21"/>
        </w:rPr>
        <w:t>拟担任设计项目负责人：</w:t>
      </w:r>
      <w:r>
        <w:rPr>
          <w:rFonts w:hint="eastAsia" w:ascii="宋体" w:hAnsi="宋体"/>
          <w:sz w:val="21"/>
          <w:szCs w:val="21"/>
          <w:u w:val="single"/>
        </w:rPr>
        <w:t xml:space="preserve">                   (盖执业章或签字)  </w:t>
      </w:r>
    </w:p>
    <w:p>
      <w:pPr>
        <w:spacing w:line="360" w:lineRule="auto"/>
        <w:ind w:firstLine="420" w:firstLineChars="200"/>
        <w:rPr>
          <w:rFonts w:ascii="宋体" w:hAnsi="宋体"/>
          <w:sz w:val="21"/>
          <w:szCs w:val="21"/>
        </w:rPr>
      </w:pPr>
      <w:r>
        <w:rPr>
          <w:rFonts w:hint="eastAsia" w:ascii="宋体" w:hAnsi="宋体"/>
          <w:sz w:val="21"/>
          <w:szCs w:val="21"/>
        </w:rPr>
        <w:t>日期：年月日</w:t>
      </w:r>
    </w:p>
    <w:p>
      <w:pPr>
        <w:spacing w:line="400" w:lineRule="exact"/>
        <w:rPr>
          <w:rFonts w:ascii="宋体" w:hAnsi="宋体"/>
          <w:sz w:val="21"/>
          <w:szCs w:val="21"/>
        </w:rPr>
      </w:pPr>
    </w:p>
    <w:p>
      <w:pPr>
        <w:spacing w:line="360" w:lineRule="auto"/>
        <w:rPr>
          <w:rFonts w:ascii="宋体" w:hAnsi="宋体"/>
          <w:sz w:val="24"/>
        </w:rPr>
      </w:pPr>
    </w:p>
    <w:p>
      <w:pPr>
        <w:spacing w:line="360" w:lineRule="auto"/>
        <w:rPr>
          <w:rFonts w:ascii="宋体" w:hAnsi="宋体"/>
          <w:b/>
          <w:sz w:val="24"/>
        </w:rPr>
        <w:sectPr>
          <w:pgSz w:w="11906" w:h="16838"/>
          <w:pgMar w:top="1418" w:right="1418" w:bottom="1418" w:left="1418" w:header="851" w:footer="992" w:gutter="284"/>
          <w:cols w:space="720" w:num="1"/>
          <w:docGrid w:linePitch="312" w:charSpace="0"/>
        </w:sectPr>
      </w:pPr>
    </w:p>
    <w:p>
      <w:pPr>
        <w:pStyle w:val="23"/>
        <w:outlineLvl w:val="2"/>
      </w:pPr>
      <w:bookmarkStart w:id="149" w:name="_Toc310965984"/>
      <w:bookmarkStart w:id="150" w:name="_Toc310966103"/>
      <w:bookmarkStart w:id="151" w:name="_Toc316986046"/>
      <w:r>
        <w:rPr>
          <w:rFonts w:hint="eastAsia"/>
        </w:rPr>
        <w:t>二、投标函附表</w:t>
      </w:r>
      <w:bookmarkEnd w:id="149"/>
      <w:bookmarkEnd w:id="150"/>
      <w:bookmarkEnd w:id="151"/>
    </w:p>
    <w:tbl>
      <w:tblPr>
        <w:tblStyle w:val="14"/>
        <w:tblW w:w="9000" w:type="dxa"/>
        <w:tblInd w:w="-90" w:type="dxa"/>
        <w:tblLayout w:type="fixed"/>
        <w:tblCellMar>
          <w:top w:w="0" w:type="dxa"/>
          <w:left w:w="0" w:type="dxa"/>
          <w:bottom w:w="0" w:type="dxa"/>
          <w:right w:w="0" w:type="dxa"/>
        </w:tblCellMar>
      </w:tblPr>
      <w:tblGrid>
        <w:gridCol w:w="1944"/>
        <w:gridCol w:w="7056"/>
      </w:tblGrid>
      <w:tr>
        <w:tblPrEx>
          <w:tblLayout w:type="fixed"/>
          <w:tblCellMar>
            <w:top w:w="0" w:type="dxa"/>
            <w:left w:w="0" w:type="dxa"/>
            <w:bottom w:w="0" w:type="dxa"/>
            <w:right w:w="0" w:type="dxa"/>
          </w:tblCellMar>
        </w:tblPrEx>
        <w:trPr>
          <w:trHeight w:val="677"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r>
              <w:rPr>
                <w:rFonts w:hint="eastAsia" w:ascii="宋体" w:hAnsi="宋体" w:cs="宋体"/>
                <w:sz w:val="21"/>
                <w:szCs w:val="21"/>
              </w:rPr>
              <w:t>项</w:t>
            </w:r>
            <w:r>
              <w:rPr>
                <w:rFonts w:hint="eastAsia" w:ascii="宋体" w:hAnsi="宋体"/>
                <w:sz w:val="21"/>
                <w:szCs w:val="21"/>
              </w:rPr>
              <w:t>目名称</w:t>
            </w:r>
          </w:p>
        </w:tc>
        <w:tc>
          <w:tcPr>
            <w:tcW w:w="705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p>
        </w:tc>
      </w:tr>
      <w:tr>
        <w:tblPrEx>
          <w:tblLayout w:type="fixed"/>
          <w:tblCellMar>
            <w:top w:w="0" w:type="dxa"/>
            <w:left w:w="0" w:type="dxa"/>
            <w:bottom w:w="0" w:type="dxa"/>
            <w:right w:w="0" w:type="dxa"/>
          </w:tblCellMar>
        </w:tblPrEx>
        <w:trPr>
          <w:trHeight w:val="614"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投</w:t>
            </w:r>
            <w:r>
              <w:rPr>
                <w:rFonts w:hint="eastAsia" w:ascii="宋体" w:hAnsi="宋体" w:cs="宋体"/>
                <w:sz w:val="21"/>
                <w:szCs w:val="21"/>
              </w:rPr>
              <w:t>标</w:t>
            </w:r>
            <w:r>
              <w:rPr>
                <w:rFonts w:hint="eastAsia" w:ascii="宋体" w:hAnsi="宋体"/>
                <w:sz w:val="21"/>
                <w:szCs w:val="21"/>
              </w:rPr>
              <w:t>人名称</w:t>
            </w:r>
          </w:p>
        </w:tc>
        <w:tc>
          <w:tcPr>
            <w:tcW w:w="705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p>
        </w:tc>
      </w:tr>
      <w:tr>
        <w:tblPrEx>
          <w:tblLayout w:type="fixed"/>
          <w:tblCellMar>
            <w:top w:w="0" w:type="dxa"/>
            <w:left w:w="0" w:type="dxa"/>
            <w:bottom w:w="0" w:type="dxa"/>
            <w:right w:w="0" w:type="dxa"/>
          </w:tblCellMar>
        </w:tblPrEx>
        <w:trPr>
          <w:trHeight w:val="1245"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项目负责人</w:t>
            </w:r>
          </w:p>
        </w:tc>
        <w:tc>
          <w:tcPr>
            <w:tcW w:w="7056" w:type="dxa"/>
            <w:tcBorders>
              <w:top w:val="single" w:color="auto" w:sz="8" w:space="0"/>
              <w:left w:val="single" w:color="auto" w:sz="8" w:space="0"/>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姓名：</w:t>
            </w:r>
          </w:p>
          <w:p>
            <w:pPr>
              <w:rPr>
                <w:rFonts w:ascii="宋体" w:hAnsi="宋体"/>
                <w:sz w:val="21"/>
                <w:szCs w:val="21"/>
              </w:rPr>
            </w:pPr>
            <w:r>
              <w:rPr>
                <w:rFonts w:hint="eastAsia" w:ascii="宋体" w:hAnsi="宋体"/>
                <w:sz w:val="21"/>
                <w:szCs w:val="21"/>
              </w:rPr>
              <w:t>证书类别：</w:t>
            </w:r>
          </w:p>
          <w:p>
            <w:pPr>
              <w:rPr>
                <w:rFonts w:ascii="宋体" w:hAnsi="宋体"/>
                <w:sz w:val="21"/>
                <w:szCs w:val="21"/>
              </w:rPr>
            </w:pPr>
            <w:r>
              <w:rPr>
                <w:rFonts w:hint="eastAsia" w:ascii="宋体" w:hAnsi="宋体"/>
                <w:sz w:val="21"/>
                <w:szCs w:val="21"/>
              </w:rPr>
              <w:t>证书编号：</w:t>
            </w:r>
          </w:p>
        </w:tc>
      </w:tr>
      <w:tr>
        <w:tblPrEx>
          <w:tblLayout w:type="fixed"/>
          <w:tblCellMar>
            <w:top w:w="0" w:type="dxa"/>
            <w:left w:w="0" w:type="dxa"/>
            <w:bottom w:w="0" w:type="dxa"/>
            <w:right w:w="0" w:type="dxa"/>
          </w:tblCellMar>
        </w:tblPrEx>
        <w:trPr>
          <w:trHeight w:val="1146" w:hRule="atLeast"/>
        </w:trPr>
        <w:tc>
          <w:tcPr>
            <w:tcW w:w="1944" w:type="dxa"/>
            <w:tcBorders>
              <w:top w:val="single" w:color="auto" w:sz="8" w:space="0"/>
              <w:left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设计费投</w:t>
            </w:r>
            <w:r>
              <w:rPr>
                <w:rFonts w:hint="eastAsia" w:ascii="宋体" w:hAnsi="宋体" w:cs="宋体"/>
                <w:sz w:val="21"/>
                <w:szCs w:val="21"/>
              </w:rPr>
              <w:t>标报</w:t>
            </w:r>
            <w:r>
              <w:rPr>
                <w:rFonts w:hint="eastAsia" w:ascii="宋体" w:hAnsi="宋体"/>
                <w:sz w:val="21"/>
                <w:szCs w:val="21"/>
              </w:rPr>
              <w:t>价</w:t>
            </w:r>
          </w:p>
          <w:p>
            <w:pPr>
              <w:jc w:val="center"/>
              <w:rPr>
                <w:rFonts w:ascii="宋体" w:hAnsi="宋体"/>
                <w:sz w:val="21"/>
                <w:szCs w:val="21"/>
              </w:rPr>
            </w:pPr>
            <w:r>
              <w:rPr>
                <w:rFonts w:hint="eastAsia" w:ascii="宋体" w:hAnsi="宋体"/>
                <w:sz w:val="21"/>
                <w:szCs w:val="21"/>
              </w:rPr>
              <w:t>总额(人民</w:t>
            </w:r>
            <w:r>
              <w:rPr>
                <w:rFonts w:hint="eastAsia" w:ascii="宋体" w:hAnsi="宋体" w:cs="宋体"/>
                <w:sz w:val="21"/>
                <w:szCs w:val="21"/>
              </w:rPr>
              <w:t>币)</w:t>
            </w:r>
          </w:p>
        </w:tc>
        <w:tc>
          <w:tcPr>
            <w:tcW w:w="7056" w:type="dxa"/>
            <w:tcBorders>
              <w:top w:val="single" w:color="auto" w:sz="8" w:space="0"/>
              <w:left w:val="single" w:color="auto" w:sz="8" w:space="0"/>
              <w:right w:val="single" w:color="auto" w:sz="8" w:space="0"/>
            </w:tcBorders>
            <w:vAlign w:val="center"/>
          </w:tcPr>
          <w:p>
            <w:pPr>
              <w:ind w:firstLine="105" w:firstLineChars="50"/>
              <w:rPr>
                <w:rFonts w:ascii="宋体" w:hAnsi="宋体"/>
                <w:sz w:val="21"/>
                <w:szCs w:val="21"/>
              </w:rPr>
            </w:pPr>
            <w:r>
              <w:rPr>
                <w:rFonts w:hint="eastAsia" w:ascii="宋体" w:hAnsi="宋体"/>
                <w:sz w:val="21"/>
                <w:szCs w:val="21"/>
              </w:rPr>
              <w:t>设计费总额：(大写)元</w:t>
            </w:r>
            <w:r>
              <w:rPr>
                <w:rFonts w:hint="eastAsia" w:ascii="宋体" w:hAnsi="宋体" w:cs="宋体"/>
                <w:sz w:val="21"/>
                <w:szCs w:val="21"/>
              </w:rPr>
              <w:t>；</w:t>
            </w:r>
            <w:r>
              <w:rPr>
                <w:rFonts w:hint="eastAsia" w:ascii="宋体" w:hAnsi="宋体"/>
                <w:sz w:val="21"/>
                <w:szCs w:val="21"/>
              </w:rPr>
              <w:t>(小写)元。</w:t>
            </w:r>
          </w:p>
        </w:tc>
      </w:tr>
      <w:tr>
        <w:tblPrEx>
          <w:tblLayout w:type="fixed"/>
          <w:tblCellMar>
            <w:top w:w="0" w:type="dxa"/>
            <w:left w:w="0" w:type="dxa"/>
            <w:bottom w:w="0" w:type="dxa"/>
            <w:right w:w="0" w:type="dxa"/>
          </w:tblCellMar>
        </w:tblPrEx>
        <w:trPr>
          <w:cantSplit/>
          <w:trHeight w:val="1042" w:hRule="atLeast"/>
        </w:trPr>
        <w:tc>
          <w:tcPr>
            <w:tcW w:w="1944" w:type="dxa"/>
            <w:tcBorders>
              <w:top w:val="single" w:color="auto" w:sz="8" w:space="0"/>
              <w:left w:val="single" w:color="auto" w:sz="8" w:space="0"/>
              <w:right w:val="single" w:color="auto" w:sz="8" w:space="0"/>
            </w:tcBorders>
            <w:vAlign w:val="center"/>
          </w:tcPr>
          <w:p>
            <w:pPr>
              <w:jc w:val="center"/>
              <w:rPr>
                <w:rFonts w:ascii="宋体" w:hAnsi="宋体"/>
                <w:sz w:val="21"/>
                <w:szCs w:val="21"/>
              </w:rPr>
            </w:pPr>
            <w:r>
              <w:rPr>
                <w:rFonts w:hint="eastAsia"/>
                <w:sz w:val="21"/>
                <w:szCs w:val="21"/>
              </w:rPr>
              <w:t>项目成果交付时间</w:t>
            </w:r>
          </w:p>
        </w:tc>
        <w:tc>
          <w:tcPr>
            <w:tcW w:w="7056" w:type="dxa"/>
            <w:tcBorders>
              <w:top w:val="single" w:color="auto" w:sz="8" w:space="0"/>
              <w:left w:val="single" w:color="auto" w:sz="8" w:space="0"/>
              <w:right w:val="single" w:color="auto" w:sz="8" w:space="0"/>
            </w:tcBorders>
            <w:vAlign w:val="center"/>
          </w:tcPr>
          <w:p>
            <w:pPr>
              <w:pStyle w:val="8"/>
              <w:spacing w:before="0" w:beforeAutospacing="0" w:after="0" w:afterAutospacing="0" w:line="480" w:lineRule="exact"/>
              <w:rPr>
                <w:i/>
                <w:sz w:val="21"/>
                <w:szCs w:val="21"/>
              </w:rPr>
            </w:pPr>
          </w:p>
        </w:tc>
      </w:tr>
      <w:tr>
        <w:tblPrEx>
          <w:tblLayout w:type="fixed"/>
          <w:tblCellMar>
            <w:top w:w="0" w:type="dxa"/>
            <w:left w:w="0" w:type="dxa"/>
            <w:bottom w:w="0" w:type="dxa"/>
            <w:right w:w="0" w:type="dxa"/>
          </w:tblCellMar>
        </w:tblPrEx>
        <w:trPr>
          <w:trHeight w:val="1128"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备注</w:t>
            </w:r>
          </w:p>
        </w:tc>
        <w:tc>
          <w:tcPr>
            <w:tcW w:w="705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p>
        </w:tc>
      </w:tr>
    </w:tbl>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r>
        <w:rPr>
          <w:rFonts w:hint="eastAsia" w:ascii="宋体" w:hAnsi="宋体"/>
          <w:sz w:val="21"/>
          <w:szCs w:val="21"/>
        </w:rPr>
        <w:t>投</w:t>
      </w:r>
      <w:r>
        <w:rPr>
          <w:rFonts w:hint="eastAsia" w:ascii="宋体" w:hAnsi="宋体" w:cs="宋体"/>
          <w:sz w:val="21"/>
          <w:szCs w:val="21"/>
        </w:rPr>
        <w:t>标</w:t>
      </w:r>
      <w:r>
        <w:rPr>
          <w:rFonts w:hint="eastAsia" w:ascii="宋体" w:hAnsi="宋体"/>
          <w:sz w:val="21"/>
          <w:szCs w:val="21"/>
        </w:rPr>
        <w:t>人：</w:t>
      </w:r>
      <w:r>
        <w:rPr>
          <w:rFonts w:hint="eastAsia" w:ascii="宋体" w:hAnsi="宋体"/>
          <w:sz w:val="21"/>
          <w:szCs w:val="21"/>
          <w:u w:val="single"/>
        </w:rPr>
        <w:t xml:space="preserve">                     (盖单位公章)                    </w:t>
      </w:r>
    </w:p>
    <w:p>
      <w:pPr>
        <w:spacing w:line="360" w:lineRule="auto"/>
        <w:ind w:firstLine="420" w:firstLineChars="200"/>
        <w:rPr>
          <w:rFonts w:ascii="宋体" w:hAnsi="宋体"/>
          <w:sz w:val="21"/>
          <w:szCs w:val="21"/>
          <w:u w:val="single"/>
        </w:rPr>
      </w:pPr>
      <w:r>
        <w:rPr>
          <w:rFonts w:hint="eastAsia" w:ascii="宋体" w:hAnsi="宋体"/>
          <w:sz w:val="21"/>
          <w:szCs w:val="21"/>
        </w:rPr>
        <w:t>地址：</w:t>
      </w:r>
      <w:r>
        <w:rPr>
          <w:rFonts w:hint="eastAsia" w:ascii="宋体" w:hAnsi="宋体" w:cs="宋体"/>
          <w:sz w:val="21"/>
          <w:szCs w:val="21"/>
        </w:rPr>
        <w:t>邮编</w:t>
      </w:r>
      <w:r>
        <w:rPr>
          <w:rFonts w:hint="eastAsia" w:ascii="宋体" w:hAnsi="宋体"/>
          <w:sz w:val="21"/>
          <w:szCs w:val="21"/>
        </w:rPr>
        <w:t>：</w:t>
      </w:r>
    </w:p>
    <w:p>
      <w:pPr>
        <w:spacing w:line="360" w:lineRule="auto"/>
        <w:ind w:firstLine="420" w:firstLineChars="200"/>
        <w:rPr>
          <w:rFonts w:ascii="宋体" w:hAnsi="宋体"/>
          <w:sz w:val="21"/>
          <w:szCs w:val="21"/>
        </w:rPr>
      </w:pPr>
      <w:r>
        <w:rPr>
          <w:rFonts w:hint="eastAsia" w:ascii="宋体" w:hAnsi="宋体" w:cs="宋体"/>
          <w:sz w:val="21"/>
          <w:szCs w:val="21"/>
        </w:rPr>
        <w:t>电话</w:t>
      </w:r>
      <w:r>
        <w:rPr>
          <w:rFonts w:hint="eastAsia" w:ascii="宋体" w:hAnsi="宋体"/>
          <w:sz w:val="21"/>
          <w:szCs w:val="21"/>
        </w:rPr>
        <w:t>：</w:t>
      </w:r>
      <w:r>
        <w:rPr>
          <w:rFonts w:hint="eastAsia" w:ascii="宋体" w:hAnsi="宋体" w:cs="宋体"/>
          <w:sz w:val="21"/>
          <w:szCs w:val="21"/>
        </w:rPr>
        <w:t>传</w:t>
      </w:r>
      <w:r>
        <w:rPr>
          <w:rFonts w:hint="eastAsia" w:ascii="宋体" w:hAnsi="宋体"/>
          <w:sz w:val="21"/>
          <w:szCs w:val="21"/>
        </w:rPr>
        <w:t>真：</w:t>
      </w:r>
    </w:p>
    <w:p>
      <w:pPr>
        <w:spacing w:line="360" w:lineRule="auto"/>
        <w:ind w:firstLine="420" w:firstLineChars="200"/>
        <w:rPr>
          <w:rFonts w:ascii="宋体" w:hAnsi="宋体"/>
          <w:sz w:val="21"/>
          <w:szCs w:val="21"/>
        </w:rPr>
      </w:pPr>
      <w:r>
        <w:rPr>
          <w:rFonts w:hint="eastAsia" w:ascii="宋体" w:hAnsi="宋体"/>
          <w:sz w:val="21"/>
          <w:szCs w:val="21"/>
        </w:rPr>
        <w:t>法定代表人：</w:t>
      </w:r>
      <w:r>
        <w:rPr>
          <w:rFonts w:hint="eastAsia" w:ascii="宋体" w:hAnsi="宋体"/>
          <w:sz w:val="21"/>
          <w:szCs w:val="21"/>
          <w:u w:val="single"/>
        </w:rPr>
        <w:t xml:space="preserve">    (签字或盖章)</w:t>
      </w:r>
      <w:r>
        <w:rPr>
          <w:rFonts w:hint="eastAsia" w:ascii="宋体" w:hAnsi="宋体"/>
          <w:sz w:val="21"/>
          <w:szCs w:val="21"/>
        </w:rPr>
        <w:t>或授</w:t>
      </w:r>
      <w:r>
        <w:rPr>
          <w:rFonts w:hint="eastAsia" w:ascii="宋体" w:hAnsi="宋体" w:cs="宋体"/>
          <w:sz w:val="21"/>
          <w:szCs w:val="21"/>
        </w:rPr>
        <w:t>权</w:t>
      </w:r>
      <w:r>
        <w:rPr>
          <w:rFonts w:hint="eastAsia" w:ascii="宋体" w:hAnsi="宋体"/>
          <w:sz w:val="21"/>
          <w:szCs w:val="21"/>
        </w:rPr>
        <w:t>委托人：</w:t>
      </w:r>
      <w:r>
        <w:rPr>
          <w:rFonts w:hint="eastAsia" w:ascii="宋体" w:hAnsi="宋体"/>
          <w:sz w:val="21"/>
          <w:szCs w:val="21"/>
          <w:u w:val="single"/>
        </w:rPr>
        <w:t xml:space="preserve">          (签字)   </w:t>
      </w:r>
    </w:p>
    <w:p>
      <w:pPr>
        <w:spacing w:line="360" w:lineRule="auto"/>
        <w:ind w:firstLine="420" w:firstLineChars="200"/>
        <w:rPr>
          <w:rFonts w:ascii="宋体" w:hAnsi="宋体"/>
          <w:sz w:val="21"/>
          <w:szCs w:val="21"/>
        </w:rPr>
      </w:pPr>
      <w:r>
        <w:rPr>
          <w:rFonts w:hint="eastAsia" w:ascii="宋体" w:hAnsi="宋体"/>
          <w:sz w:val="21"/>
          <w:szCs w:val="21"/>
        </w:rPr>
        <w:t>拟担任的项目负责人：</w:t>
      </w:r>
      <w:r>
        <w:rPr>
          <w:rFonts w:hint="eastAsia" w:ascii="宋体" w:hAnsi="宋体"/>
          <w:sz w:val="21"/>
          <w:szCs w:val="21"/>
          <w:u w:val="single"/>
        </w:rPr>
        <w:t xml:space="preserve">                   (盖执业章或签字)  </w:t>
      </w:r>
    </w:p>
    <w:p>
      <w:pPr>
        <w:spacing w:line="360" w:lineRule="auto"/>
        <w:ind w:firstLine="420" w:firstLineChars="200"/>
        <w:rPr>
          <w:rFonts w:ascii="宋体" w:hAnsi="宋体"/>
          <w:sz w:val="21"/>
          <w:szCs w:val="21"/>
        </w:rPr>
      </w:pPr>
      <w:r>
        <w:rPr>
          <w:rFonts w:hint="eastAsia" w:ascii="宋体" w:hAnsi="宋体"/>
          <w:sz w:val="21"/>
          <w:szCs w:val="21"/>
        </w:rPr>
        <w:t>日期：年月日</w:t>
      </w:r>
    </w:p>
    <w:p>
      <w:pPr>
        <w:spacing w:line="360" w:lineRule="auto"/>
        <w:rPr>
          <w:rFonts w:ascii="宋体" w:hAnsi="宋体"/>
          <w:sz w:val="21"/>
          <w:szCs w:val="21"/>
        </w:rPr>
      </w:pPr>
    </w:p>
    <w:p>
      <w:pPr>
        <w:spacing w:line="360" w:lineRule="auto"/>
        <w:rPr>
          <w:rFonts w:ascii="宋体" w:hAnsi="宋体"/>
          <w:sz w:val="21"/>
          <w:szCs w:val="21"/>
        </w:rPr>
      </w:pPr>
    </w:p>
    <w:p>
      <w:pPr>
        <w:pStyle w:val="23"/>
        <w:outlineLvl w:val="2"/>
      </w:pPr>
      <w:r>
        <w:rPr>
          <w:sz w:val="24"/>
          <w:szCs w:val="24"/>
        </w:rPr>
        <w:br w:type="page"/>
      </w:r>
      <w:bookmarkStart w:id="152" w:name="_Toc277937927"/>
      <w:bookmarkStart w:id="153" w:name="_Toc310965985"/>
      <w:bookmarkStart w:id="154" w:name="_Toc310966104"/>
      <w:bookmarkStart w:id="155" w:name="_Toc316986047"/>
      <w:r>
        <w:rPr>
          <w:rFonts w:hint="eastAsia"/>
        </w:rPr>
        <w:t>三、法定代表人身份证明</w:t>
      </w:r>
      <w:bookmarkEnd w:id="152"/>
      <w:r>
        <w:rPr>
          <w:rFonts w:hint="eastAsia"/>
        </w:rPr>
        <w:t>书</w:t>
      </w:r>
      <w:bookmarkEnd w:id="153"/>
      <w:bookmarkEnd w:id="154"/>
      <w:bookmarkEnd w:id="155"/>
    </w:p>
    <w:p>
      <w:pPr>
        <w:spacing w:line="360" w:lineRule="auto"/>
        <w:rPr>
          <w:rFonts w:ascii="宋体" w:hAnsi="宋体" w:cs="宋体"/>
          <w:sz w:val="21"/>
          <w:szCs w:val="21"/>
        </w:rPr>
      </w:pPr>
    </w:p>
    <w:p>
      <w:pPr>
        <w:spacing w:line="360" w:lineRule="auto"/>
        <w:ind w:firstLine="420" w:firstLineChars="200"/>
        <w:rPr>
          <w:rFonts w:ascii="宋体" w:hAnsi="宋体"/>
          <w:sz w:val="21"/>
          <w:szCs w:val="21"/>
        </w:rPr>
      </w:pPr>
      <w:r>
        <w:rPr>
          <w:rFonts w:hint="eastAsia" w:ascii="宋体" w:hAnsi="宋体" w:cs="宋体"/>
          <w:sz w:val="21"/>
          <w:szCs w:val="21"/>
        </w:rPr>
        <w:t>单</w:t>
      </w:r>
      <w:r>
        <w:rPr>
          <w:rFonts w:hint="eastAsia" w:ascii="宋体" w:hAnsi="宋体"/>
          <w:sz w:val="21"/>
          <w:szCs w:val="21"/>
        </w:rPr>
        <w:t>位名称：</w:t>
      </w:r>
    </w:p>
    <w:p>
      <w:pPr>
        <w:spacing w:line="360" w:lineRule="auto"/>
        <w:ind w:firstLine="420" w:firstLineChars="200"/>
        <w:rPr>
          <w:rFonts w:ascii="宋体" w:hAnsi="宋体"/>
          <w:sz w:val="21"/>
          <w:szCs w:val="21"/>
        </w:rPr>
      </w:pPr>
      <w:r>
        <w:rPr>
          <w:rFonts w:hint="eastAsia" w:ascii="宋体" w:hAnsi="宋体"/>
          <w:sz w:val="21"/>
          <w:szCs w:val="21"/>
        </w:rPr>
        <w:t>地址：</w:t>
      </w:r>
    </w:p>
    <w:p>
      <w:pPr>
        <w:spacing w:line="360" w:lineRule="auto"/>
        <w:ind w:firstLine="420" w:firstLineChars="200"/>
        <w:rPr>
          <w:rFonts w:ascii="宋体" w:hAnsi="宋体"/>
          <w:sz w:val="21"/>
          <w:szCs w:val="21"/>
        </w:rPr>
      </w:pPr>
      <w:r>
        <w:rPr>
          <w:rFonts w:hint="eastAsia" w:ascii="宋体" w:hAnsi="宋体"/>
          <w:sz w:val="21"/>
          <w:szCs w:val="21"/>
        </w:rPr>
        <w:t>姓名：性</w:t>
      </w:r>
      <w:r>
        <w:rPr>
          <w:rFonts w:hint="eastAsia" w:ascii="宋体" w:hAnsi="宋体" w:cs="宋体"/>
          <w:sz w:val="21"/>
          <w:szCs w:val="21"/>
        </w:rPr>
        <w:t>别</w:t>
      </w:r>
      <w:r>
        <w:rPr>
          <w:rFonts w:hint="eastAsia" w:ascii="宋体" w:hAnsi="宋体"/>
          <w:sz w:val="21"/>
          <w:szCs w:val="21"/>
        </w:rPr>
        <w:t>：年</w:t>
      </w:r>
      <w:r>
        <w:rPr>
          <w:rFonts w:hint="eastAsia" w:ascii="宋体" w:hAnsi="宋体" w:cs="宋体"/>
          <w:sz w:val="21"/>
          <w:szCs w:val="21"/>
        </w:rPr>
        <w:t>龄</w:t>
      </w:r>
      <w:r>
        <w:rPr>
          <w:rFonts w:hint="eastAsia" w:ascii="宋体" w:hAnsi="宋体"/>
          <w:sz w:val="21"/>
          <w:szCs w:val="21"/>
        </w:rPr>
        <w:t>：</w:t>
      </w:r>
      <w:r>
        <w:rPr>
          <w:rFonts w:hint="eastAsia" w:ascii="宋体" w:hAnsi="宋体" w:cs="宋体"/>
          <w:sz w:val="21"/>
          <w:szCs w:val="21"/>
        </w:rPr>
        <w:t>职务</w:t>
      </w:r>
      <w:r>
        <w:rPr>
          <w:rFonts w:hint="eastAsia" w:ascii="宋体" w:hAnsi="宋体"/>
          <w:sz w:val="21"/>
          <w:szCs w:val="21"/>
        </w:rPr>
        <w:t>：</w:t>
      </w:r>
    </w:p>
    <w:p>
      <w:pPr>
        <w:spacing w:line="360" w:lineRule="auto"/>
        <w:ind w:firstLine="420" w:firstLineChars="200"/>
        <w:rPr>
          <w:rFonts w:ascii="宋体" w:hAnsi="宋体"/>
          <w:sz w:val="21"/>
          <w:szCs w:val="21"/>
        </w:rPr>
      </w:pPr>
      <w:r>
        <w:rPr>
          <w:rFonts w:hint="eastAsia" w:ascii="宋体" w:hAnsi="宋体"/>
          <w:sz w:val="21"/>
          <w:szCs w:val="21"/>
        </w:rPr>
        <w:t>系</w:t>
      </w:r>
      <w:r>
        <w:rPr>
          <w:rFonts w:hint="eastAsia" w:ascii="宋体" w:hAnsi="宋体"/>
          <w:i/>
          <w:sz w:val="21"/>
          <w:szCs w:val="21"/>
        </w:rPr>
        <w:t>(投标人单位名称)</w:t>
      </w:r>
      <w:r>
        <w:rPr>
          <w:rFonts w:hint="eastAsia" w:ascii="宋体" w:hAnsi="宋体"/>
          <w:sz w:val="21"/>
          <w:szCs w:val="21"/>
        </w:rPr>
        <w:t>的法定代表人。</w:t>
      </w:r>
      <w:r>
        <w:rPr>
          <w:rFonts w:hint="eastAsia" w:ascii="宋体" w:hAnsi="宋体" w:cs="宋体"/>
          <w:sz w:val="21"/>
          <w:szCs w:val="21"/>
        </w:rPr>
        <w:t>为设计</w:t>
      </w:r>
      <w:r>
        <w:rPr>
          <w:rFonts w:hint="eastAsia" w:ascii="宋体" w:hAnsi="宋体"/>
          <w:i/>
          <w:sz w:val="21"/>
          <w:szCs w:val="21"/>
        </w:rPr>
        <w:t>(招标</w:t>
      </w:r>
      <w:r>
        <w:rPr>
          <w:rFonts w:hint="eastAsia" w:ascii="宋体" w:hAnsi="宋体" w:cs="宋体"/>
          <w:i/>
          <w:sz w:val="21"/>
          <w:szCs w:val="21"/>
        </w:rPr>
        <w:t>项</w:t>
      </w:r>
      <w:r>
        <w:rPr>
          <w:rFonts w:hint="eastAsia" w:ascii="宋体" w:hAnsi="宋体"/>
          <w:i/>
          <w:sz w:val="21"/>
          <w:szCs w:val="21"/>
        </w:rPr>
        <w:t>目名称)</w:t>
      </w:r>
      <w:r>
        <w:rPr>
          <w:rFonts w:hint="eastAsia" w:ascii="宋体" w:hAnsi="宋体"/>
          <w:sz w:val="21"/>
          <w:szCs w:val="21"/>
        </w:rPr>
        <w:t>，</w:t>
      </w:r>
      <w:r>
        <w:rPr>
          <w:rFonts w:hint="eastAsia" w:ascii="宋体" w:hAnsi="宋体" w:cs="宋体"/>
          <w:sz w:val="21"/>
          <w:szCs w:val="21"/>
        </w:rPr>
        <w:t>签</w:t>
      </w:r>
      <w:r>
        <w:rPr>
          <w:rFonts w:hint="eastAsia" w:ascii="宋体" w:hAnsi="宋体"/>
          <w:sz w:val="21"/>
          <w:szCs w:val="21"/>
        </w:rPr>
        <w:t>署上述投</w:t>
      </w:r>
      <w:r>
        <w:rPr>
          <w:rFonts w:hint="eastAsia" w:ascii="宋体" w:hAnsi="宋体" w:cs="宋体"/>
          <w:sz w:val="21"/>
          <w:szCs w:val="21"/>
        </w:rPr>
        <w:t>标</w:t>
      </w:r>
      <w:r>
        <w:rPr>
          <w:rFonts w:hint="eastAsia" w:ascii="宋体" w:hAnsi="宋体"/>
          <w:sz w:val="21"/>
          <w:szCs w:val="21"/>
        </w:rPr>
        <w:t>文件、</w:t>
      </w:r>
      <w:r>
        <w:rPr>
          <w:rFonts w:hint="eastAsia" w:ascii="宋体" w:hAnsi="宋体" w:cs="宋体"/>
          <w:sz w:val="21"/>
          <w:szCs w:val="21"/>
        </w:rPr>
        <w:t>进</w:t>
      </w:r>
      <w:r>
        <w:rPr>
          <w:rFonts w:hint="eastAsia" w:ascii="宋体" w:hAnsi="宋体"/>
          <w:sz w:val="21"/>
          <w:szCs w:val="21"/>
        </w:rPr>
        <w:t>行合同</w:t>
      </w:r>
      <w:r>
        <w:rPr>
          <w:rFonts w:hint="eastAsia" w:ascii="宋体" w:hAnsi="宋体" w:cs="宋体"/>
          <w:sz w:val="21"/>
          <w:szCs w:val="21"/>
        </w:rPr>
        <w:t>谈</w:t>
      </w:r>
      <w:r>
        <w:rPr>
          <w:rFonts w:hint="eastAsia" w:ascii="宋体" w:hAnsi="宋体"/>
          <w:sz w:val="21"/>
          <w:szCs w:val="21"/>
        </w:rPr>
        <w:t>判、</w:t>
      </w:r>
      <w:r>
        <w:rPr>
          <w:rFonts w:hint="eastAsia" w:ascii="宋体" w:hAnsi="宋体" w:cs="宋体"/>
          <w:sz w:val="21"/>
          <w:szCs w:val="21"/>
        </w:rPr>
        <w:t>签</w:t>
      </w:r>
      <w:r>
        <w:rPr>
          <w:rFonts w:hint="eastAsia" w:ascii="宋体" w:hAnsi="宋体"/>
          <w:sz w:val="21"/>
          <w:szCs w:val="21"/>
        </w:rPr>
        <w:t>署合同和</w:t>
      </w:r>
      <w:r>
        <w:rPr>
          <w:rFonts w:hint="eastAsia" w:ascii="宋体" w:hAnsi="宋体" w:cs="宋体"/>
          <w:sz w:val="21"/>
          <w:szCs w:val="21"/>
        </w:rPr>
        <w:t>处</w:t>
      </w:r>
      <w:r>
        <w:rPr>
          <w:rFonts w:hint="eastAsia" w:ascii="宋体" w:hAnsi="宋体"/>
          <w:sz w:val="21"/>
          <w:szCs w:val="21"/>
        </w:rPr>
        <w:t>理与之有</w:t>
      </w:r>
      <w:r>
        <w:rPr>
          <w:rFonts w:hint="eastAsia" w:ascii="宋体" w:hAnsi="宋体" w:cs="宋体"/>
          <w:sz w:val="21"/>
          <w:szCs w:val="21"/>
        </w:rPr>
        <w:t>关</w:t>
      </w:r>
      <w:r>
        <w:rPr>
          <w:rFonts w:hint="eastAsia" w:ascii="宋体" w:hAnsi="宋体"/>
          <w:sz w:val="21"/>
          <w:szCs w:val="21"/>
        </w:rPr>
        <w:t>的一切事</w:t>
      </w:r>
      <w:r>
        <w:rPr>
          <w:rFonts w:hint="eastAsia" w:ascii="宋体" w:hAnsi="宋体" w:cs="宋体"/>
          <w:sz w:val="21"/>
          <w:szCs w:val="21"/>
        </w:rPr>
        <w:t>务</w:t>
      </w:r>
      <w:r>
        <w:rPr>
          <w:rFonts w:hint="eastAsia" w:ascii="宋体" w:hAnsi="宋体"/>
          <w:sz w:val="21"/>
          <w:szCs w:val="21"/>
        </w:rPr>
        <w:t>。</w:t>
      </w:r>
    </w:p>
    <w:p>
      <w:pPr>
        <w:spacing w:line="360" w:lineRule="auto"/>
        <w:ind w:firstLine="420" w:firstLineChars="200"/>
        <w:rPr>
          <w:rFonts w:ascii="宋体" w:hAnsi="宋体"/>
          <w:sz w:val="21"/>
          <w:szCs w:val="21"/>
        </w:rPr>
      </w:pPr>
      <w:r>
        <w:rPr>
          <w:rFonts w:hint="eastAsia" w:ascii="宋体" w:hAnsi="宋体"/>
          <w:sz w:val="21"/>
          <w:szCs w:val="21"/>
        </w:rPr>
        <w:t>特此</w:t>
      </w:r>
      <w:r>
        <w:rPr>
          <w:rFonts w:hint="eastAsia" w:ascii="宋体" w:hAnsi="宋体" w:cs="宋体"/>
          <w:sz w:val="21"/>
          <w:szCs w:val="21"/>
        </w:rPr>
        <w:t>证</w:t>
      </w:r>
      <w:r>
        <w:rPr>
          <w:rFonts w:hint="eastAsia" w:ascii="宋体" w:hAnsi="宋体"/>
          <w:sz w:val="21"/>
          <w:szCs w:val="21"/>
        </w:rPr>
        <w:t>明。</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r>
        <w:rPr>
          <w:rFonts w:hint="eastAsia" w:ascii="宋体" w:hAnsi="宋体"/>
          <w:sz w:val="21"/>
          <w:szCs w:val="21"/>
        </w:rPr>
        <w:t>投</w:t>
      </w:r>
      <w:r>
        <w:rPr>
          <w:rFonts w:hint="eastAsia" w:ascii="宋体" w:hAnsi="宋体" w:cs="宋体"/>
          <w:sz w:val="21"/>
          <w:szCs w:val="21"/>
        </w:rPr>
        <w:t>标</w:t>
      </w:r>
      <w:r>
        <w:rPr>
          <w:rFonts w:hint="eastAsia" w:ascii="宋体" w:hAnsi="宋体"/>
          <w:sz w:val="21"/>
          <w:szCs w:val="21"/>
        </w:rPr>
        <w:t>人：</w:t>
      </w:r>
      <w:r>
        <w:rPr>
          <w:rFonts w:hint="eastAsia" w:ascii="宋体" w:hAnsi="宋体"/>
          <w:sz w:val="21"/>
          <w:szCs w:val="21"/>
          <w:u w:val="single"/>
        </w:rPr>
        <w:t xml:space="preserve">                     (盖单位公章)                    </w:t>
      </w:r>
    </w:p>
    <w:p>
      <w:pPr>
        <w:spacing w:line="360" w:lineRule="auto"/>
        <w:ind w:firstLine="420" w:firstLineChars="200"/>
        <w:rPr>
          <w:rFonts w:ascii="宋体" w:hAnsi="宋体"/>
          <w:sz w:val="21"/>
          <w:szCs w:val="21"/>
        </w:rPr>
      </w:pPr>
      <w:r>
        <w:rPr>
          <w:rFonts w:hint="eastAsia" w:ascii="宋体" w:hAnsi="宋体"/>
          <w:sz w:val="21"/>
          <w:szCs w:val="21"/>
        </w:rPr>
        <w:t>日期：年月日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4"/>
        <w:spacing w:line="440" w:lineRule="exact"/>
        <w:ind w:firstLine="0"/>
        <w:outlineLvl w:val="0"/>
        <w:rPr>
          <w:rFonts w:ascii="宋体" w:hAnsi="宋体"/>
          <w:szCs w:val="21"/>
        </w:rPr>
      </w:pPr>
    </w:p>
    <w:p>
      <w:pPr>
        <w:pStyle w:val="23"/>
        <w:outlineLvl w:val="2"/>
      </w:pPr>
      <w:r>
        <w:br w:type="page"/>
      </w:r>
      <w:bookmarkStart w:id="156" w:name="_Toc310966105"/>
      <w:bookmarkStart w:id="157" w:name="_Toc316986048"/>
      <w:bookmarkStart w:id="158" w:name="_Toc310965986"/>
      <w:r>
        <w:rPr>
          <w:rFonts w:hint="eastAsia"/>
        </w:rPr>
        <w:t>四、授权委托书</w:t>
      </w:r>
      <w:bookmarkEnd w:id="156"/>
      <w:bookmarkEnd w:id="157"/>
      <w:bookmarkEnd w:id="158"/>
    </w:p>
    <w:p>
      <w:pPr>
        <w:pStyle w:val="23"/>
        <w:outlineLvl w:val="2"/>
      </w:pPr>
      <w:r>
        <w:rPr>
          <w:rFonts w:hint="eastAsia"/>
        </w:rPr>
        <w:t>(如有授权)</w:t>
      </w:r>
    </w:p>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致：(招</w:t>
      </w:r>
      <w:r>
        <w:rPr>
          <w:rFonts w:hint="eastAsia" w:ascii="宋体" w:hAnsi="宋体" w:cs="宋体"/>
          <w:sz w:val="21"/>
          <w:szCs w:val="21"/>
        </w:rPr>
        <w:t>标</w:t>
      </w:r>
      <w:r>
        <w:rPr>
          <w:rFonts w:hint="eastAsia" w:ascii="宋体" w:hAnsi="宋体"/>
          <w:sz w:val="21"/>
          <w:szCs w:val="21"/>
        </w:rPr>
        <w:t>人)</w:t>
      </w:r>
    </w:p>
    <w:p>
      <w:pPr>
        <w:spacing w:line="360" w:lineRule="auto"/>
        <w:ind w:firstLine="420" w:firstLineChars="200"/>
        <w:rPr>
          <w:rFonts w:ascii="宋体" w:hAnsi="宋体"/>
          <w:sz w:val="21"/>
          <w:szCs w:val="21"/>
        </w:rPr>
      </w:pPr>
      <w:r>
        <w:rPr>
          <w:rFonts w:hint="eastAsia" w:ascii="宋体" w:hAnsi="宋体"/>
          <w:sz w:val="21"/>
          <w:szCs w:val="21"/>
        </w:rPr>
        <w:t>本授</w:t>
      </w:r>
      <w:r>
        <w:rPr>
          <w:rFonts w:hint="eastAsia" w:ascii="宋体" w:hAnsi="宋体" w:cs="宋体"/>
          <w:sz w:val="21"/>
          <w:szCs w:val="21"/>
        </w:rPr>
        <w:t>权书</w:t>
      </w:r>
      <w:r>
        <w:rPr>
          <w:rFonts w:hint="eastAsia" w:ascii="宋体" w:hAnsi="宋体"/>
          <w:sz w:val="21"/>
          <w:szCs w:val="21"/>
        </w:rPr>
        <w:t>宣告，在下面</w:t>
      </w:r>
      <w:r>
        <w:rPr>
          <w:rFonts w:hint="eastAsia" w:ascii="宋体" w:hAnsi="宋体" w:cs="宋体"/>
          <w:sz w:val="21"/>
          <w:szCs w:val="21"/>
        </w:rPr>
        <w:t>签</w:t>
      </w:r>
      <w:r>
        <w:rPr>
          <w:rFonts w:hint="eastAsia" w:ascii="宋体" w:hAnsi="宋体"/>
          <w:sz w:val="21"/>
          <w:szCs w:val="21"/>
        </w:rPr>
        <w:t>字的</w:t>
      </w:r>
      <w:r>
        <w:rPr>
          <w:rFonts w:hint="eastAsia" w:ascii="宋体" w:hAnsi="宋体"/>
          <w:i/>
          <w:sz w:val="21"/>
          <w:szCs w:val="21"/>
        </w:rPr>
        <w:t>(法定代表人姓名)</w:t>
      </w:r>
      <w:r>
        <w:rPr>
          <w:rFonts w:hint="eastAsia" w:ascii="宋体" w:hAnsi="宋体"/>
          <w:sz w:val="21"/>
          <w:szCs w:val="21"/>
        </w:rPr>
        <w:t>以法定代表人身份代表本</w:t>
      </w:r>
      <w:r>
        <w:rPr>
          <w:rFonts w:hint="eastAsia" w:ascii="宋体" w:hAnsi="宋体" w:cs="宋体"/>
          <w:sz w:val="21"/>
          <w:szCs w:val="21"/>
        </w:rPr>
        <w:t>单</w:t>
      </w:r>
      <w:r>
        <w:rPr>
          <w:rFonts w:hint="eastAsia" w:ascii="宋体" w:hAnsi="宋体"/>
          <w:sz w:val="21"/>
          <w:szCs w:val="21"/>
        </w:rPr>
        <w:t>位授</w:t>
      </w:r>
      <w:r>
        <w:rPr>
          <w:rFonts w:hint="eastAsia" w:ascii="宋体" w:hAnsi="宋体" w:cs="宋体"/>
          <w:sz w:val="21"/>
          <w:szCs w:val="21"/>
        </w:rPr>
        <w:t>权；</w:t>
      </w:r>
      <w:r>
        <w:rPr>
          <w:rFonts w:hint="eastAsia" w:ascii="宋体" w:hAnsi="宋体" w:cs="宋体"/>
          <w:i/>
          <w:sz w:val="21"/>
          <w:szCs w:val="21"/>
        </w:rPr>
        <w:t>(授权委托人姓名)</w:t>
      </w:r>
      <w:r>
        <w:rPr>
          <w:rFonts w:hint="eastAsia" w:ascii="宋体" w:hAnsi="宋体" w:cs="宋体"/>
          <w:sz w:val="21"/>
          <w:szCs w:val="21"/>
        </w:rPr>
        <w:t>，其身份证号码为，作为</w:t>
      </w:r>
      <w:r>
        <w:rPr>
          <w:rFonts w:hint="eastAsia" w:ascii="宋体" w:hAnsi="宋体"/>
          <w:sz w:val="21"/>
          <w:szCs w:val="21"/>
        </w:rPr>
        <w:t>本</w:t>
      </w:r>
      <w:r>
        <w:rPr>
          <w:rFonts w:hint="eastAsia" w:ascii="宋体" w:hAnsi="宋体" w:cs="宋体"/>
          <w:sz w:val="21"/>
          <w:szCs w:val="21"/>
        </w:rPr>
        <w:t>单</w:t>
      </w:r>
      <w:r>
        <w:rPr>
          <w:rFonts w:hint="eastAsia" w:ascii="宋体" w:hAnsi="宋体"/>
          <w:sz w:val="21"/>
          <w:szCs w:val="21"/>
        </w:rPr>
        <w:t>位的合法授</w:t>
      </w:r>
      <w:r>
        <w:rPr>
          <w:rFonts w:hint="eastAsia" w:ascii="宋体" w:hAnsi="宋体" w:cs="宋体"/>
          <w:sz w:val="21"/>
          <w:szCs w:val="21"/>
        </w:rPr>
        <w:t>权</w:t>
      </w:r>
      <w:r>
        <w:rPr>
          <w:rFonts w:hint="eastAsia" w:ascii="宋体" w:hAnsi="宋体"/>
          <w:sz w:val="21"/>
          <w:szCs w:val="21"/>
        </w:rPr>
        <w:t>代表，授</w:t>
      </w:r>
      <w:r>
        <w:rPr>
          <w:rFonts w:hint="eastAsia" w:ascii="宋体" w:hAnsi="宋体" w:cs="宋体"/>
          <w:sz w:val="21"/>
          <w:szCs w:val="21"/>
        </w:rPr>
        <w:t>权</w:t>
      </w:r>
      <w:r>
        <w:rPr>
          <w:rFonts w:hint="eastAsia" w:ascii="宋体" w:hAnsi="宋体"/>
          <w:sz w:val="21"/>
          <w:szCs w:val="21"/>
        </w:rPr>
        <w:t>其在</w:t>
      </w:r>
      <w:r>
        <w:rPr>
          <w:rFonts w:hint="eastAsia" w:ascii="宋体" w:hAnsi="宋体"/>
          <w:i/>
          <w:sz w:val="21"/>
          <w:szCs w:val="21"/>
        </w:rPr>
        <w:t>(招标</w:t>
      </w:r>
      <w:r>
        <w:rPr>
          <w:rFonts w:hint="eastAsia" w:ascii="宋体" w:hAnsi="宋体" w:cs="宋体"/>
          <w:i/>
          <w:sz w:val="21"/>
          <w:szCs w:val="21"/>
        </w:rPr>
        <w:t>项</w:t>
      </w:r>
      <w:r>
        <w:rPr>
          <w:rFonts w:hint="eastAsia" w:ascii="宋体" w:hAnsi="宋体"/>
          <w:i/>
          <w:sz w:val="21"/>
          <w:szCs w:val="21"/>
        </w:rPr>
        <w:t>目名称)</w:t>
      </w:r>
      <w:r>
        <w:rPr>
          <w:rFonts w:hint="eastAsia" w:ascii="宋体" w:hAnsi="宋体"/>
          <w:sz w:val="21"/>
          <w:szCs w:val="21"/>
        </w:rPr>
        <w:t>招</w:t>
      </w:r>
      <w:r>
        <w:rPr>
          <w:rFonts w:hint="eastAsia" w:ascii="宋体" w:hAnsi="宋体" w:cs="宋体"/>
          <w:sz w:val="21"/>
          <w:szCs w:val="21"/>
        </w:rPr>
        <w:t>标</w:t>
      </w:r>
      <w:r>
        <w:rPr>
          <w:rFonts w:hint="eastAsia" w:ascii="宋体" w:hAnsi="宋体"/>
          <w:sz w:val="21"/>
          <w:szCs w:val="21"/>
        </w:rPr>
        <w:t>活</w:t>
      </w:r>
      <w:r>
        <w:rPr>
          <w:rFonts w:hint="eastAsia" w:ascii="宋体" w:hAnsi="宋体" w:cs="宋体"/>
          <w:sz w:val="21"/>
          <w:szCs w:val="21"/>
        </w:rPr>
        <w:t>动</w:t>
      </w:r>
      <w:r>
        <w:rPr>
          <w:rFonts w:hint="eastAsia" w:ascii="宋体" w:hAnsi="宋体"/>
          <w:sz w:val="21"/>
          <w:szCs w:val="21"/>
        </w:rPr>
        <w:t>中，以本</w:t>
      </w:r>
      <w:r>
        <w:rPr>
          <w:rFonts w:hint="eastAsia" w:ascii="宋体" w:hAnsi="宋体" w:cs="宋体"/>
          <w:sz w:val="21"/>
          <w:szCs w:val="21"/>
        </w:rPr>
        <w:t>单</w:t>
      </w:r>
      <w:r>
        <w:rPr>
          <w:rFonts w:hint="eastAsia" w:ascii="宋体" w:hAnsi="宋体"/>
          <w:sz w:val="21"/>
          <w:szCs w:val="21"/>
        </w:rPr>
        <w:t>位的名</w:t>
      </w:r>
      <w:r>
        <w:rPr>
          <w:rFonts w:hint="eastAsia" w:ascii="宋体" w:hAnsi="宋体" w:cs="宋体"/>
          <w:sz w:val="21"/>
          <w:szCs w:val="21"/>
        </w:rPr>
        <w:t>义</w:t>
      </w:r>
      <w:r>
        <w:rPr>
          <w:rFonts w:hint="eastAsia" w:ascii="宋体" w:hAnsi="宋体"/>
          <w:sz w:val="21"/>
          <w:szCs w:val="21"/>
        </w:rPr>
        <w:t>，并代表本人与你</w:t>
      </w:r>
      <w:r>
        <w:rPr>
          <w:rFonts w:hint="eastAsia" w:ascii="宋体" w:hAnsi="宋体" w:cs="宋体"/>
          <w:sz w:val="21"/>
          <w:szCs w:val="21"/>
        </w:rPr>
        <w:t>们进</w:t>
      </w:r>
      <w:r>
        <w:rPr>
          <w:rFonts w:hint="eastAsia" w:ascii="宋体" w:hAnsi="宋体"/>
          <w:sz w:val="21"/>
          <w:szCs w:val="21"/>
        </w:rPr>
        <w:t>行磋商、</w:t>
      </w:r>
      <w:r>
        <w:rPr>
          <w:rFonts w:hint="eastAsia" w:ascii="宋体" w:hAnsi="宋体" w:cs="宋体"/>
          <w:sz w:val="21"/>
          <w:szCs w:val="21"/>
        </w:rPr>
        <w:t>签</w:t>
      </w:r>
      <w:r>
        <w:rPr>
          <w:rFonts w:hint="eastAsia" w:ascii="宋体" w:hAnsi="宋体"/>
          <w:sz w:val="21"/>
          <w:szCs w:val="21"/>
        </w:rPr>
        <w:t>署文件和</w:t>
      </w:r>
      <w:r>
        <w:rPr>
          <w:rFonts w:hint="eastAsia" w:ascii="宋体" w:hAnsi="宋体" w:cs="宋体"/>
          <w:sz w:val="21"/>
          <w:szCs w:val="21"/>
        </w:rPr>
        <w:t>处</w:t>
      </w:r>
      <w:r>
        <w:rPr>
          <w:rFonts w:hint="eastAsia" w:ascii="宋体" w:hAnsi="宋体"/>
          <w:sz w:val="21"/>
          <w:szCs w:val="21"/>
        </w:rPr>
        <w:t>理一切与此事有</w:t>
      </w:r>
      <w:r>
        <w:rPr>
          <w:rFonts w:hint="eastAsia" w:ascii="宋体" w:hAnsi="宋体" w:cs="宋体"/>
          <w:sz w:val="21"/>
          <w:szCs w:val="21"/>
        </w:rPr>
        <w:t>关</w:t>
      </w:r>
      <w:r>
        <w:rPr>
          <w:rFonts w:hint="eastAsia" w:ascii="宋体" w:hAnsi="宋体"/>
          <w:sz w:val="21"/>
          <w:szCs w:val="21"/>
        </w:rPr>
        <w:t>的事</w:t>
      </w:r>
      <w:r>
        <w:rPr>
          <w:rFonts w:hint="eastAsia" w:ascii="宋体" w:hAnsi="宋体" w:cs="宋体"/>
          <w:sz w:val="21"/>
          <w:szCs w:val="21"/>
        </w:rPr>
        <w:t>务</w:t>
      </w:r>
      <w:r>
        <w:rPr>
          <w:rFonts w:hint="eastAsia" w:ascii="宋体" w:hAnsi="宋体"/>
          <w:sz w:val="21"/>
          <w:szCs w:val="21"/>
        </w:rPr>
        <w:t>。授</w:t>
      </w:r>
      <w:r>
        <w:rPr>
          <w:rFonts w:hint="eastAsia" w:ascii="宋体" w:hAnsi="宋体" w:cs="宋体"/>
          <w:sz w:val="21"/>
          <w:szCs w:val="21"/>
        </w:rPr>
        <w:t>权</w:t>
      </w:r>
      <w:r>
        <w:rPr>
          <w:rFonts w:hint="eastAsia" w:ascii="宋体" w:hAnsi="宋体"/>
          <w:sz w:val="21"/>
          <w:szCs w:val="21"/>
        </w:rPr>
        <w:t>代表的一切行</w:t>
      </w:r>
      <w:r>
        <w:rPr>
          <w:rFonts w:hint="eastAsia" w:ascii="宋体" w:hAnsi="宋体" w:cs="宋体"/>
          <w:sz w:val="21"/>
          <w:szCs w:val="21"/>
        </w:rPr>
        <w:t>为</w:t>
      </w:r>
      <w:r>
        <w:rPr>
          <w:rFonts w:hint="eastAsia" w:ascii="宋体" w:hAnsi="宋体"/>
          <w:sz w:val="21"/>
          <w:szCs w:val="21"/>
        </w:rPr>
        <w:t>均代表本</w:t>
      </w:r>
      <w:r>
        <w:rPr>
          <w:rFonts w:hint="eastAsia" w:ascii="宋体" w:hAnsi="宋体" w:cs="宋体"/>
          <w:sz w:val="21"/>
          <w:szCs w:val="21"/>
        </w:rPr>
        <w:t>单</w:t>
      </w:r>
      <w:r>
        <w:rPr>
          <w:rFonts w:hint="eastAsia" w:ascii="宋体" w:hAnsi="宋体"/>
          <w:sz w:val="21"/>
          <w:szCs w:val="21"/>
        </w:rPr>
        <w:t>位，与本人的行</w:t>
      </w:r>
      <w:r>
        <w:rPr>
          <w:rFonts w:hint="eastAsia" w:ascii="宋体" w:hAnsi="宋体" w:cs="宋体"/>
          <w:sz w:val="21"/>
          <w:szCs w:val="21"/>
        </w:rPr>
        <w:t>为</w:t>
      </w:r>
      <w:r>
        <w:rPr>
          <w:rFonts w:hint="eastAsia" w:ascii="宋体" w:hAnsi="宋体"/>
          <w:sz w:val="21"/>
          <w:szCs w:val="21"/>
        </w:rPr>
        <w:t>具有同等法律效力。本</w:t>
      </w:r>
      <w:r>
        <w:rPr>
          <w:rFonts w:hint="eastAsia" w:ascii="宋体" w:hAnsi="宋体" w:cs="宋体"/>
          <w:sz w:val="21"/>
          <w:szCs w:val="21"/>
        </w:rPr>
        <w:t>单</w:t>
      </w:r>
      <w:r>
        <w:rPr>
          <w:rFonts w:hint="eastAsia" w:ascii="宋体" w:hAnsi="宋体"/>
          <w:sz w:val="21"/>
          <w:szCs w:val="21"/>
        </w:rPr>
        <w:t>位将承担授</w:t>
      </w:r>
      <w:r>
        <w:rPr>
          <w:rFonts w:hint="eastAsia" w:ascii="宋体" w:hAnsi="宋体" w:cs="宋体"/>
          <w:sz w:val="21"/>
          <w:szCs w:val="21"/>
        </w:rPr>
        <w:t>权</w:t>
      </w:r>
      <w:r>
        <w:rPr>
          <w:rFonts w:hint="eastAsia" w:ascii="宋体" w:hAnsi="宋体"/>
          <w:sz w:val="21"/>
          <w:szCs w:val="21"/>
        </w:rPr>
        <w:t>代表行</w:t>
      </w:r>
      <w:r>
        <w:rPr>
          <w:rFonts w:hint="eastAsia" w:ascii="宋体" w:hAnsi="宋体" w:cs="宋体"/>
          <w:sz w:val="21"/>
          <w:szCs w:val="21"/>
        </w:rPr>
        <w:t>为</w:t>
      </w:r>
      <w:r>
        <w:rPr>
          <w:rFonts w:hint="eastAsia" w:ascii="宋体" w:hAnsi="宋体"/>
          <w:sz w:val="21"/>
          <w:szCs w:val="21"/>
        </w:rPr>
        <w:t>的全部法律</w:t>
      </w:r>
      <w:r>
        <w:rPr>
          <w:rFonts w:hint="eastAsia" w:ascii="宋体" w:hAnsi="宋体" w:cs="宋体"/>
          <w:sz w:val="21"/>
          <w:szCs w:val="21"/>
        </w:rPr>
        <w:t>责</w:t>
      </w:r>
      <w:r>
        <w:rPr>
          <w:rFonts w:hint="eastAsia" w:ascii="宋体" w:hAnsi="宋体"/>
          <w:sz w:val="21"/>
          <w:szCs w:val="21"/>
        </w:rPr>
        <w:t>任和后果。</w:t>
      </w:r>
    </w:p>
    <w:p>
      <w:pPr>
        <w:spacing w:line="360" w:lineRule="auto"/>
        <w:rPr>
          <w:rFonts w:ascii="宋体" w:hAnsi="宋体"/>
          <w:sz w:val="21"/>
          <w:szCs w:val="21"/>
        </w:rPr>
      </w:pPr>
      <w:r>
        <w:rPr>
          <w:rFonts w:hint="eastAsia" w:ascii="宋体" w:hAnsi="宋体"/>
          <w:sz w:val="21"/>
          <w:szCs w:val="21"/>
        </w:rPr>
        <w:t>本授权委托书期限自年月日起至年月日止。</w:t>
      </w:r>
    </w:p>
    <w:p>
      <w:pPr>
        <w:spacing w:line="360" w:lineRule="auto"/>
        <w:rPr>
          <w:rFonts w:ascii="宋体" w:hAnsi="宋体"/>
          <w:sz w:val="21"/>
          <w:szCs w:val="21"/>
        </w:rPr>
      </w:pPr>
      <w:r>
        <w:rPr>
          <w:rFonts w:hint="eastAsia" w:ascii="宋体" w:hAnsi="宋体"/>
          <w:sz w:val="21"/>
          <w:szCs w:val="21"/>
        </w:rPr>
        <w:t>授</w:t>
      </w:r>
      <w:r>
        <w:rPr>
          <w:rFonts w:hint="eastAsia" w:ascii="宋体" w:hAnsi="宋体" w:cs="宋体"/>
          <w:sz w:val="21"/>
          <w:szCs w:val="21"/>
        </w:rPr>
        <w:t>权</w:t>
      </w:r>
      <w:r>
        <w:rPr>
          <w:rFonts w:hint="eastAsia" w:ascii="宋体" w:hAnsi="宋体"/>
          <w:sz w:val="21"/>
          <w:szCs w:val="21"/>
        </w:rPr>
        <w:t>代表无</w:t>
      </w:r>
      <w:r>
        <w:rPr>
          <w:rFonts w:hint="eastAsia" w:ascii="宋体" w:hAnsi="宋体" w:cs="宋体"/>
          <w:sz w:val="21"/>
          <w:szCs w:val="21"/>
        </w:rPr>
        <w:t>权转让</w:t>
      </w:r>
      <w:r>
        <w:rPr>
          <w:rFonts w:hint="eastAsia" w:ascii="宋体" w:hAnsi="宋体"/>
          <w:sz w:val="21"/>
          <w:szCs w:val="21"/>
        </w:rPr>
        <w:t>委托</w:t>
      </w:r>
      <w:r>
        <w:rPr>
          <w:rFonts w:hint="eastAsia" w:ascii="宋体" w:hAnsi="宋体" w:cs="宋体"/>
          <w:sz w:val="21"/>
          <w:szCs w:val="21"/>
        </w:rPr>
        <w:t>权</w:t>
      </w:r>
      <w:r>
        <w:rPr>
          <w:rFonts w:hint="eastAsia" w:ascii="宋体" w:hAnsi="宋体"/>
          <w:sz w:val="21"/>
          <w:szCs w:val="21"/>
        </w:rPr>
        <w:t>，特此委托。</w:t>
      </w:r>
    </w:p>
    <w:p>
      <w:pPr>
        <w:spacing w:line="360" w:lineRule="auto"/>
        <w:rPr>
          <w:rFonts w:ascii="宋体" w:hAnsi="宋体"/>
          <w:sz w:val="21"/>
          <w:szCs w:val="21"/>
        </w:rPr>
      </w:pPr>
    </w:p>
    <w:p>
      <w:pPr>
        <w:spacing w:line="360" w:lineRule="auto"/>
        <w:ind w:firstLine="420" w:firstLineChars="200"/>
        <w:rPr>
          <w:rFonts w:ascii="宋体" w:hAnsi="宋体"/>
          <w:sz w:val="21"/>
          <w:szCs w:val="21"/>
        </w:rPr>
      </w:pPr>
      <w:r>
        <w:rPr>
          <w:rFonts w:hint="eastAsia" w:ascii="宋体" w:hAnsi="宋体"/>
          <w:sz w:val="21"/>
          <w:szCs w:val="21"/>
        </w:rPr>
        <w:t>投</w:t>
      </w:r>
      <w:r>
        <w:rPr>
          <w:rFonts w:hint="eastAsia" w:ascii="宋体" w:hAnsi="宋体" w:cs="宋体"/>
          <w:sz w:val="21"/>
          <w:szCs w:val="21"/>
        </w:rPr>
        <w:t>标</w:t>
      </w:r>
      <w:r>
        <w:rPr>
          <w:rFonts w:hint="eastAsia" w:ascii="宋体" w:hAnsi="宋体"/>
          <w:sz w:val="21"/>
          <w:szCs w:val="21"/>
        </w:rPr>
        <w:t>人：</w:t>
      </w:r>
      <w:r>
        <w:rPr>
          <w:rFonts w:hint="eastAsia" w:ascii="宋体" w:hAnsi="宋体"/>
          <w:sz w:val="21"/>
          <w:szCs w:val="21"/>
          <w:u w:val="single"/>
        </w:rPr>
        <w:t xml:space="preserve">                     (盖单位公章)                    </w:t>
      </w:r>
    </w:p>
    <w:p>
      <w:pPr>
        <w:spacing w:line="360" w:lineRule="auto"/>
        <w:ind w:firstLine="420" w:firstLineChars="200"/>
        <w:rPr>
          <w:rFonts w:ascii="宋体" w:hAnsi="宋体"/>
          <w:sz w:val="21"/>
          <w:szCs w:val="21"/>
        </w:rPr>
      </w:pPr>
      <w:r>
        <w:rPr>
          <w:rFonts w:hint="eastAsia" w:ascii="宋体" w:hAnsi="宋体"/>
          <w:sz w:val="21"/>
          <w:szCs w:val="21"/>
        </w:rPr>
        <w:t>法定代表人：</w:t>
      </w:r>
      <w:r>
        <w:rPr>
          <w:rFonts w:hint="eastAsia" w:ascii="宋体" w:hAnsi="宋体"/>
          <w:sz w:val="21"/>
          <w:szCs w:val="21"/>
          <w:u w:val="single"/>
        </w:rPr>
        <w:t xml:space="preserve">        (签字或盖章)    </w:t>
      </w:r>
      <w:r>
        <w:rPr>
          <w:rFonts w:hint="eastAsia" w:ascii="宋体" w:hAnsi="宋体"/>
          <w:sz w:val="21"/>
          <w:szCs w:val="21"/>
        </w:rPr>
        <w:t>；</w:t>
      </w:r>
      <w:r>
        <w:rPr>
          <w:rFonts w:hint="eastAsia" w:ascii="宋体" w:hAnsi="宋体" w:cs="宋体"/>
          <w:sz w:val="21"/>
          <w:szCs w:val="21"/>
        </w:rPr>
        <w:t>职务</w:t>
      </w:r>
      <w:r>
        <w:rPr>
          <w:rFonts w:hint="eastAsia" w:ascii="宋体" w:hAnsi="宋体"/>
          <w:sz w:val="21"/>
          <w:szCs w:val="21"/>
        </w:rPr>
        <w:t>：</w:t>
      </w:r>
    </w:p>
    <w:p>
      <w:pPr>
        <w:spacing w:line="360" w:lineRule="auto"/>
        <w:ind w:firstLine="420" w:firstLineChars="200"/>
        <w:rPr>
          <w:rFonts w:ascii="宋体" w:hAnsi="宋体"/>
          <w:sz w:val="21"/>
          <w:szCs w:val="21"/>
        </w:rPr>
      </w:pPr>
      <w:r>
        <w:rPr>
          <w:rFonts w:hint="eastAsia" w:ascii="宋体" w:hAnsi="宋体"/>
          <w:sz w:val="21"/>
          <w:szCs w:val="21"/>
        </w:rPr>
        <w:t>授</w:t>
      </w:r>
      <w:r>
        <w:rPr>
          <w:rFonts w:hint="eastAsia" w:ascii="宋体" w:hAnsi="宋体" w:cs="宋体"/>
          <w:sz w:val="21"/>
          <w:szCs w:val="21"/>
        </w:rPr>
        <w:t>权</w:t>
      </w:r>
      <w:r>
        <w:rPr>
          <w:rFonts w:hint="eastAsia" w:ascii="宋体" w:hAnsi="宋体"/>
          <w:sz w:val="21"/>
          <w:szCs w:val="21"/>
        </w:rPr>
        <w:t>委托人：</w:t>
      </w:r>
      <w:r>
        <w:rPr>
          <w:rFonts w:hint="eastAsia" w:ascii="宋体" w:hAnsi="宋体"/>
          <w:sz w:val="21"/>
          <w:szCs w:val="21"/>
          <w:u w:val="single"/>
        </w:rPr>
        <w:t xml:space="preserve">        (签字)          </w:t>
      </w:r>
      <w:r>
        <w:rPr>
          <w:rFonts w:hint="eastAsia" w:ascii="宋体" w:hAnsi="宋体"/>
          <w:sz w:val="21"/>
          <w:szCs w:val="21"/>
        </w:rPr>
        <w:t>；</w:t>
      </w:r>
      <w:r>
        <w:rPr>
          <w:rFonts w:hint="eastAsia" w:ascii="宋体" w:hAnsi="宋体" w:cs="宋体"/>
          <w:sz w:val="21"/>
          <w:szCs w:val="21"/>
        </w:rPr>
        <w:t>职务</w:t>
      </w:r>
      <w:r>
        <w:rPr>
          <w:rFonts w:hint="eastAsia" w:ascii="宋体" w:hAnsi="宋体"/>
          <w:sz w:val="21"/>
          <w:szCs w:val="21"/>
        </w:rPr>
        <w:t>：</w:t>
      </w:r>
    </w:p>
    <w:p>
      <w:pPr>
        <w:spacing w:line="360" w:lineRule="auto"/>
        <w:ind w:firstLine="420" w:firstLineChars="200"/>
        <w:rPr>
          <w:rFonts w:ascii="宋体" w:hAnsi="宋体"/>
          <w:sz w:val="21"/>
          <w:szCs w:val="21"/>
        </w:rPr>
      </w:pPr>
      <w:r>
        <w:rPr>
          <w:rFonts w:hint="eastAsia" w:ascii="宋体" w:hAnsi="宋体"/>
          <w:sz w:val="21"/>
          <w:szCs w:val="21"/>
        </w:rPr>
        <w:t>日期：年月日</w:t>
      </w:r>
    </w:p>
    <w:p>
      <w:pPr>
        <w:jc w:val="center"/>
        <w:rPr>
          <w:rFonts w:ascii="隶书" w:hAnsi="Arial" w:eastAsia="隶书"/>
          <w:sz w:val="21"/>
          <w:szCs w:val="21"/>
        </w:rPr>
      </w:pPr>
    </w:p>
    <w:p>
      <w:pPr>
        <w:jc w:val="center"/>
        <w:rPr>
          <w:rFonts w:ascii="隶书" w:hAnsi="Arial" w:eastAsia="隶书"/>
          <w:sz w:val="21"/>
          <w:szCs w:val="21"/>
        </w:rPr>
      </w:pPr>
    </w:p>
    <w:p>
      <w:pPr>
        <w:jc w:val="center"/>
        <w:rPr>
          <w:rFonts w:ascii="隶书" w:hAnsi="Arial" w:eastAsia="隶书"/>
          <w:sz w:val="36"/>
        </w:rPr>
      </w:pPr>
    </w:p>
    <w:p>
      <w:pPr>
        <w:jc w:val="center"/>
        <w:rPr>
          <w:rFonts w:ascii="隶书" w:hAnsi="Arial" w:eastAsia="隶书"/>
          <w:sz w:val="36"/>
        </w:rPr>
      </w:pPr>
    </w:p>
    <w:p>
      <w:pPr>
        <w:jc w:val="center"/>
      </w:pPr>
    </w:p>
    <w:p/>
    <w:p/>
    <w:p/>
    <w:p/>
    <w:p/>
    <w:p/>
    <w:p/>
    <w:p/>
    <w:p/>
    <w:p/>
    <w:p/>
    <w:p>
      <w:pPr>
        <w:pStyle w:val="23"/>
        <w:outlineLvl w:val="2"/>
      </w:pPr>
      <w:bookmarkStart w:id="159" w:name="_Toc316986050"/>
      <w:bookmarkStart w:id="160" w:name="_Toc310965988"/>
      <w:bookmarkStart w:id="161" w:name="_Toc310966107"/>
      <w:r>
        <w:rPr>
          <w:rFonts w:hint="eastAsia"/>
        </w:rPr>
        <w:t>五、企业技术实力、以往业绩、获奖情况、信誉</w:t>
      </w:r>
      <w:bookmarkEnd w:id="159"/>
      <w:bookmarkEnd w:id="160"/>
      <w:bookmarkEnd w:id="161"/>
    </w:p>
    <w:p>
      <w:pPr>
        <w:pStyle w:val="23"/>
        <w:outlineLvl w:val="9"/>
      </w:pPr>
      <w:bookmarkStart w:id="162" w:name="_Toc310965989"/>
      <w:bookmarkStart w:id="163" w:name="_Toc310966108"/>
      <w:r>
        <w:br w:type="page"/>
      </w:r>
      <w:r>
        <w:rPr>
          <w:rFonts w:hint="eastAsia"/>
        </w:rPr>
        <w:t>六、投标人近年来完成与该项目类似工程情况表</w:t>
      </w:r>
      <w:bookmarkEnd w:id="162"/>
      <w:bookmarkEnd w:id="163"/>
    </w:p>
    <w:tbl>
      <w:tblPr>
        <w:tblStyle w:val="14"/>
        <w:tblW w:w="9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建设单位</w:t>
            </w:r>
          </w:p>
          <w:p>
            <w:pPr>
              <w:jc w:val="center"/>
              <w:rPr>
                <w:rFonts w:ascii="宋体" w:hAnsi="宋体"/>
                <w:sz w:val="21"/>
                <w:szCs w:val="21"/>
              </w:rPr>
            </w:pPr>
            <w:r>
              <w:rPr>
                <w:rFonts w:hint="eastAsia" w:ascii="宋体" w:hAnsi="宋体"/>
                <w:sz w:val="21"/>
                <w:szCs w:val="21"/>
              </w:rPr>
              <w:t>(业主)</w:t>
            </w: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工程名称</w:t>
            </w: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建设规模</w:t>
            </w:r>
          </w:p>
          <w:p>
            <w:pPr>
              <w:jc w:val="center"/>
              <w:rPr>
                <w:rFonts w:ascii="宋体" w:hAnsi="宋体"/>
                <w:sz w:val="21"/>
                <w:szCs w:val="21"/>
              </w:rPr>
            </w:pP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设计完成日期</w:t>
            </w:r>
          </w:p>
          <w:p>
            <w:pPr>
              <w:jc w:val="center"/>
              <w:rPr>
                <w:rFonts w:ascii="宋体" w:hAnsi="宋体"/>
                <w:sz w:val="21"/>
                <w:szCs w:val="21"/>
              </w:rPr>
            </w:pPr>
            <w:r>
              <w:rPr>
                <w:rFonts w:hint="eastAsia" w:ascii="宋体" w:hAnsi="宋体"/>
                <w:sz w:val="21"/>
                <w:szCs w:val="21"/>
              </w:rPr>
              <w:t>(年/月/日)</w:t>
            </w: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主要设计人员情况</w:t>
            </w: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w:t>
            </w:r>
          </w:p>
        </w:tc>
        <w:tc>
          <w:tcPr>
            <w:tcW w:w="6740" w:type="dxa"/>
            <w:vAlign w:val="center"/>
          </w:tcPr>
          <w:p>
            <w:pPr>
              <w:jc w:val="center"/>
              <w:rPr>
                <w:rFonts w:ascii="宋体" w:hAnsi="宋体"/>
                <w:szCs w:val="21"/>
              </w:rPr>
            </w:pPr>
          </w:p>
        </w:tc>
      </w:tr>
    </w:tbl>
    <w:p>
      <w:pPr>
        <w:autoSpaceDE w:val="0"/>
        <w:autoSpaceDN w:val="0"/>
        <w:snapToGrid w:val="0"/>
        <w:spacing w:line="360" w:lineRule="auto"/>
        <w:rPr>
          <w:rFonts w:ascii="宋体" w:hAnsi="宋体"/>
          <w:b/>
        </w:rPr>
      </w:pPr>
    </w:p>
    <w:p>
      <w:pPr>
        <w:spacing w:line="360" w:lineRule="auto"/>
        <w:ind w:firstLine="420" w:firstLineChars="200"/>
        <w:rPr>
          <w:rFonts w:ascii="宋体" w:hAnsi="宋体"/>
          <w:sz w:val="21"/>
          <w:szCs w:val="21"/>
        </w:rPr>
      </w:pPr>
      <w:r>
        <w:rPr>
          <w:rFonts w:hint="eastAsia" w:ascii="宋体" w:hAnsi="宋体"/>
          <w:sz w:val="21"/>
          <w:szCs w:val="21"/>
        </w:rPr>
        <w:t>投</w:t>
      </w:r>
      <w:r>
        <w:rPr>
          <w:rFonts w:hint="eastAsia" w:ascii="宋体" w:hAnsi="宋体" w:cs="宋体"/>
          <w:sz w:val="21"/>
          <w:szCs w:val="21"/>
        </w:rPr>
        <w:t>标</w:t>
      </w:r>
      <w:r>
        <w:rPr>
          <w:rFonts w:hint="eastAsia" w:ascii="宋体" w:hAnsi="宋体"/>
          <w:sz w:val="21"/>
          <w:szCs w:val="21"/>
        </w:rPr>
        <w:t>人：</w:t>
      </w:r>
      <w:r>
        <w:rPr>
          <w:rFonts w:hint="eastAsia" w:ascii="宋体" w:hAnsi="宋体"/>
          <w:sz w:val="21"/>
          <w:szCs w:val="21"/>
          <w:u w:val="single"/>
        </w:rPr>
        <w:t xml:space="preserve">                     (盖单位公章)                    </w:t>
      </w:r>
    </w:p>
    <w:p>
      <w:pPr>
        <w:spacing w:line="360" w:lineRule="auto"/>
        <w:ind w:firstLine="420" w:firstLineChars="200"/>
        <w:rPr>
          <w:rFonts w:ascii="宋体" w:hAnsi="宋体"/>
          <w:sz w:val="21"/>
          <w:szCs w:val="21"/>
        </w:rPr>
      </w:pPr>
      <w:r>
        <w:rPr>
          <w:rFonts w:hint="eastAsia" w:ascii="宋体" w:hAnsi="宋体"/>
          <w:sz w:val="21"/>
          <w:szCs w:val="21"/>
        </w:rPr>
        <w:t>法定代表人：</w:t>
      </w:r>
      <w:r>
        <w:rPr>
          <w:rFonts w:hint="eastAsia" w:ascii="宋体" w:hAnsi="宋体"/>
          <w:sz w:val="21"/>
          <w:szCs w:val="21"/>
          <w:u w:val="single"/>
        </w:rPr>
        <w:t xml:space="preserve">    (签字或盖章)</w:t>
      </w:r>
      <w:r>
        <w:rPr>
          <w:rFonts w:hint="eastAsia" w:ascii="宋体" w:hAnsi="宋体"/>
          <w:sz w:val="21"/>
          <w:szCs w:val="21"/>
        </w:rPr>
        <w:t>或授</w:t>
      </w:r>
      <w:r>
        <w:rPr>
          <w:rFonts w:hint="eastAsia" w:ascii="宋体" w:hAnsi="宋体" w:cs="宋体"/>
          <w:sz w:val="21"/>
          <w:szCs w:val="21"/>
        </w:rPr>
        <w:t>权</w:t>
      </w:r>
      <w:r>
        <w:rPr>
          <w:rFonts w:hint="eastAsia" w:ascii="宋体" w:hAnsi="宋体"/>
          <w:sz w:val="21"/>
          <w:szCs w:val="21"/>
        </w:rPr>
        <w:t>委托人：</w:t>
      </w:r>
      <w:r>
        <w:rPr>
          <w:rFonts w:hint="eastAsia" w:ascii="宋体" w:hAnsi="宋体"/>
          <w:sz w:val="21"/>
          <w:szCs w:val="21"/>
          <w:u w:val="single"/>
        </w:rPr>
        <w:t xml:space="preserve">          (签字)   </w:t>
      </w:r>
    </w:p>
    <w:p>
      <w:pPr>
        <w:spacing w:line="360" w:lineRule="auto"/>
        <w:ind w:firstLine="420" w:firstLineChars="200"/>
        <w:rPr>
          <w:rFonts w:ascii="宋体" w:hAnsi="宋体"/>
          <w:sz w:val="21"/>
          <w:szCs w:val="21"/>
        </w:rPr>
      </w:pPr>
      <w:r>
        <w:rPr>
          <w:rFonts w:hint="eastAsia" w:ascii="宋体" w:hAnsi="宋体"/>
          <w:sz w:val="21"/>
          <w:szCs w:val="21"/>
        </w:rPr>
        <w:t>日期：年月日</w:t>
      </w:r>
    </w:p>
    <w:p>
      <w:pPr>
        <w:spacing w:line="360" w:lineRule="auto"/>
        <w:rPr>
          <w:rFonts w:ascii="宋体" w:hAnsi="宋体"/>
          <w:sz w:val="21"/>
          <w:szCs w:val="21"/>
        </w:rPr>
      </w:pPr>
    </w:p>
    <w:p>
      <w:pPr>
        <w:spacing w:line="360" w:lineRule="auto"/>
        <w:rPr>
          <w:rFonts w:ascii="宋体" w:hAnsi="宋体"/>
          <w:sz w:val="21"/>
          <w:szCs w:val="21"/>
        </w:rPr>
      </w:pPr>
    </w:p>
    <w:p>
      <w:pPr>
        <w:pStyle w:val="23"/>
        <w:outlineLvl w:val="2"/>
        <w:rPr>
          <w:snapToGrid w:val="0"/>
          <w:sz w:val="28"/>
          <w:szCs w:val="28"/>
        </w:rPr>
      </w:pPr>
      <w:r>
        <w:rPr>
          <w:snapToGrid w:val="0"/>
          <w:sz w:val="28"/>
          <w:szCs w:val="28"/>
        </w:rPr>
        <w:br w:type="page"/>
      </w:r>
      <w:bookmarkStart w:id="164" w:name="_Toc310965991"/>
      <w:bookmarkStart w:id="165" w:name="_Toc310966110"/>
    </w:p>
    <w:p>
      <w:pPr>
        <w:pStyle w:val="23"/>
        <w:outlineLvl w:val="9"/>
      </w:pPr>
      <w:r>
        <w:rPr>
          <w:rFonts w:hint="eastAsia"/>
        </w:rPr>
        <w:t>七、项目负责人近年来服务的类似工程情况表</w:t>
      </w:r>
    </w:p>
    <w:tbl>
      <w:tblPr>
        <w:tblStyle w:val="14"/>
        <w:tblW w:w="9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项目负责人</w:t>
            </w: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业主单位</w:t>
            </w:r>
          </w:p>
          <w:p>
            <w:pPr>
              <w:jc w:val="center"/>
              <w:rPr>
                <w:rFonts w:ascii="宋体" w:hAnsi="宋体"/>
                <w:sz w:val="21"/>
                <w:szCs w:val="21"/>
              </w:rPr>
            </w:pPr>
            <w:r>
              <w:rPr>
                <w:rFonts w:hint="eastAsia" w:ascii="宋体" w:hAnsi="宋体"/>
                <w:sz w:val="21"/>
                <w:szCs w:val="21"/>
              </w:rPr>
              <w:t>及项目名称</w:t>
            </w: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项目规模</w:t>
            </w:r>
          </w:p>
        </w:tc>
        <w:tc>
          <w:tcPr>
            <w:tcW w:w="6740" w:type="dxa"/>
            <w:vAlign w:val="center"/>
          </w:tcPr>
          <w:p>
            <w:pPr>
              <w:jc w:val="center"/>
              <w:rPr>
                <w:rFonts w:ascii="宋体" w:hAnsi="宋体"/>
                <w:szCs w:val="21"/>
              </w:rPr>
            </w:pPr>
            <w:bookmarkStart w:id="169" w:name="_GoBack"/>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完成日期</w:t>
            </w:r>
          </w:p>
          <w:p>
            <w:pPr>
              <w:jc w:val="center"/>
              <w:rPr>
                <w:rFonts w:ascii="宋体" w:hAnsi="宋体"/>
                <w:sz w:val="21"/>
                <w:szCs w:val="21"/>
              </w:rPr>
            </w:pPr>
            <w:r>
              <w:rPr>
                <w:rFonts w:hint="eastAsia" w:ascii="宋体" w:hAnsi="宋体"/>
                <w:sz w:val="21"/>
                <w:szCs w:val="21"/>
              </w:rPr>
              <w:t>(年/月/日)</w:t>
            </w: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在本项目所任职务</w:t>
            </w:r>
          </w:p>
        </w:tc>
        <w:tc>
          <w:tcPr>
            <w:tcW w:w="674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8" w:type="dxa"/>
            <w:vAlign w:val="center"/>
          </w:tcPr>
          <w:p>
            <w:pPr>
              <w:jc w:val="center"/>
              <w:rPr>
                <w:rFonts w:ascii="宋体" w:hAnsi="宋体"/>
                <w:sz w:val="21"/>
                <w:szCs w:val="21"/>
              </w:rPr>
            </w:pPr>
            <w:r>
              <w:rPr>
                <w:rFonts w:hint="eastAsia" w:ascii="宋体" w:hAnsi="宋体"/>
                <w:sz w:val="21"/>
                <w:szCs w:val="21"/>
              </w:rPr>
              <w:t>……</w:t>
            </w:r>
          </w:p>
        </w:tc>
        <w:tc>
          <w:tcPr>
            <w:tcW w:w="6740" w:type="dxa"/>
            <w:vAlign w:val="center"/>
          </w:tcPr>
          <w:p>
            <w:pPr>
              <w:jc w:val="center"/>
              <w:rPr>
                <w:rFonts w:ascii="宋体" w:hAnsi="宋体"/>
                <w:szCs w:val="21"/>
              </w:rPr>
            </w:pPr>
          </w:p>
        </w:tc>
      </w:tr>
    </w:tbl>
    <w:p>
      <w:pPr>
        <w:autoSpaceDE w:val="0"/>
        <w:autoSpaceDN w:val="0"/>
        <w:snapToGrid w:val="0"/>
        <w:spacing w:line="360" w:lineRule="auto"/>
        <w:rPr>
          <w:rFonts w:ascii="宋体" w:hAnsi="宋体"/>
          <w:b/>
        </w:rPr>
      </w:pPr>
    </w:p>
    <w:p>
      <w:pPr>
        <w:spacing w:line="360" w:lineRule="auto"/>
        <w:ind w:firstLine="420" w:firstLineChars="200"/>
        <w:rPr>
          <w:rFonts w:ascii="宋体" w:hAnsi="宋体"/>
          <w:sz w:val="21"/>
          <w:szCs w:val="21"/>
        </w:rPr>
      </w:pPr>
      <w:r>
        <w:rPr>
          <w:rFonts w:hint="eastAsia" w:ascii="宋体" w:hAnsi="宋体"/>
          <w:sz w:val="21"/>
          <w:szCs w:val="21"/>
        </w:rPr>
        <w:t>投</w:t>
      </w:r>
      <w:r>
        <w:rPr>
          <w:rFonts w:hint="eastAsia" w:ascii="宋体" w:hAnsi="宋体" w:cs="宋体"/>
          <w:sz w:val="21"/>
          <w:szCs w:val="21"/>
        </w:rPr>
        <w:t>标</w:t>
      </w:r>
      <w:r>
        <w:rPr>
          <w:rFonts w:hint="eastAsia" w:ascii="宋体" w:hAnsi="宋体"/>
          <w:sz w:val="21"/>
          <w:szCs w:val="21"/>
        </w:rPr>
        <w:t>人：</w:t>
      </w:r>
      <w:r>
        <w:rPr>
          <w:rFonts w:hint="eastAsia" w:ascii="宋体" w:hAnsi="宋体"/>
          <w:sz w:val="21"/>
          <w:szCs w:val="21"/>
          <w:u w:val="single"/>
        </w:rPr>
        <w:t xml:space="preserve">                     (盖单位公章)                    </w:t>
      </w:r>
    </w:p>
    <w:p>
      <w:pPr>
        <w:spacing w:line="360" w:lineRule="auto"/>
        <w:ind w:firstLine="420" w:firstLineChars="200"/>
        <w:rPr>
          <w:rFonts w:ascii="宋体" w:hAnsi="宋体"/>
          <w:sz w:val="21"/>
          <w:szCs w:val="21"/>
        </w:rPr>
      </w:pPr>
      <w:r>
        <w:rPr>
          <w:rFonts w:hint="eastAsia" w:ascii="宋体" w:hAnsi="宋体"/>
          <w:sz w:val="21"/>
          <w:szCs w:val="21"/>
        </w:rPr>
        <w:t>法定代表人：</w:t>
      </w:r>
      <w:r>
        <w:rPr>
          <w:rFonts w:hint="eastAsia" w:ascii="宋体" w:hAnsi="宋体"/>
          <w:sz w:val="21"/>
          <w:szCs w:val="21"/>
          <w:u w:val="single"/>
        </w:rPr>
        <w:t xml:space="preserve">    (签字或盖章)</w:t>
      </w:r>
      <w:r>
        <w:rPr>
          <w:rFonts w:hint="eastAsia" w:ascii="宋体" w:hAnsi="宋体"/>
          <w:sz w:val="21"/>
          <w:szCs w:val="21"/>
        </w:rPr>
        <w:t>或授</w:t>
      </w:r>
      <w:r>
        <w:rPr>
          <w:rFonts w:hint="eastAsia" w:ascii="宋体" w:hAnsi="宋体" w:cs="宋体"/>
          <w:sz w:val="21"/>
          <w:szCs w:val="21"/>
        </w:rPr>
        <w:t>权</w:t>
      </w:r>
      <w:r>
        <w:rPr>
          <w:rFonts w:hint="eastAsia" w:ascii="宋体" w:hAnsi="宋体"/>
          <w:sz w:val="21"/>
          <w:szCs w:val="21"/>
        </w:rPr>
        <w:t>委托人：</w:t>
      </w:r>
      <w:r>
        <w:rPr>
          <w:rFonts w:hint="eastAsia" w:ascii="宋体" w:hAnsi="宋体"/>
          <w:sz w:val="21"/>
          <w:szCs w:val="21"/>
          <w:u w:val="single"/>
        </w:rPr>
        <w:t xml:space="preserve">          (签字)   </w:t>
      </w:r>
    </w:p>
    <w:p>
      <w:pPr>
        <w:spacing w:line="360" w:lineRule="auto"/>
        <w:ind w:firstLine="420" w:firstLineChars="200"/>
        <w:rPr>
          <w:rFonts w:ascii="宋体" w:hAnsi="宋体"/>
          <w:sz w:val="21"/>
          <w:szCs w:val="21"/>
        </w:rPr>
      </w:pPr>
      <w:r>
        <w:rPr>
          <w:rFonts w:hint="eastAsia" w:ascii="宋体" w:hAnsi="宋体"/>
          <w:sz w:val="21"/>
          <w:szCs w:val="21"/>
        </w:rPr>
        <w:t>日期：年月日</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pStyle w:val="23"/>
        <w:outlineLvl w:val="2"/>
      </w:pPr>
      <w:r>
        <w:rPr>
          <w:rFonts w:hint="eastAsia"/>
          <w:snapToGrid w:val="0"/>
          <w:sz w:val="28"/>
          <w:szCs w:val="28"/>
        </w:rPr>
        <w:t>八、</w:t>
      </w:r>
      <w:bookmarkEnd w:id="164"/>
      <w:bookmarkEnd w:id="165"/>
      <w:r>
        <w:rPr>
          <w:rFonts w:hint="eastAsia"/>
        </w:rPr>
        <w:t>项目组组成人员汇总表</w:t>
      </w:r>
    </w:p>
    <w:tbl>
      <w:tblPr>
        <w:tblStyle w:val="14"/>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00"/>
        <w:gridCol w:w="720"/>
        <w:gridCol w:w="1260"/>
        <w:gridCol w:w="820"/>
        <w:gridCol w:w="900"/>
        <w:gridCol w:w="1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r>
              <w:rPr>
                <w:rFonts w:hint="eastAsia" w:ascii="宋体" w:hAnsi="宋体"/>
                <w:sz w:val="21"/>
                <w:szCs w:val="21"/>
              </w:rPr>
              <w:t>序号</w:t>
            </w:r>
          </w:p>
        </w:tc>
        <w:tc>
          <w:tcPr>
            <w:tcW w:w="900" w:type="dxa"/>
            <w:vAlign w:val="center"/>
          </w:tcPr>
          <w:p>
            <w:pPr>
              <w:jc w:val="center"/>
              <w:rPr>
                <w:rFonts w:ascii="宋体" w:hAnsi="宋体"/>
                <w:sz w:val="21"/>
                <w:szCs w:val="21"/>
              </w:rPr>
            </w:pPr>
            <w:r>
              <w:rPr>
                <w:rFonts w:hint="eastAsia" w:ascii="宋体" w:hAnsi="宋体"/>
                <w:sz w:val="21"/>
                <w:szCs w:val="21"/>
              </w:rPr>
              <w:t>姓名</w:t>
            </w:r>
          </w:p>
        </w:tc>
        <w:tc>
          <w:tcPr>
            <w:tcW w:w="720" w:type="dxa"/>
            <w:vAlign w:val="center"/>
          </w:tcPr>
          <w:p>
            <w:pPr>
              <w:jc w:val="center"/>
              <w:rPr>
                <w:rFonts w:ascii="宋体" w:hAnsi="宋体"/>
                <w:sz w:val="21"/>
                <w:szCs w:val="21"/>
              </w:rPr>
            </w:pPr>
            <w:r>
              <w:rPr>
                <w:rFonts w:hint="eastAsia" w:ascii="宋体" w:hAnsi="宋体"/>
                <w:sz w:val="21"/>
                <w:szCs w:val="21"/>
              </w:rPr>
              <w:t>性别</w:t>
            </w:r>
          </w:p>
        </w:tc>
        <w:tc>
          <w:tcPr>
            <w:tcW w:w="1260" w:type="dxa"/>
            <w:vAlign w:val="center"/>
          </w:tcPr>
          <w:p>
            <w:pPr>
              <w:jc w:val="center"/>
              <w:rPr>
                <w:rFonts w:ascii="宋体" w:hAnsi="宋体"/>
                <w:sz w:val="21"/>
                <w:szCs w:val="21"/>
              </w:rPr>
            </w:pPr>
            <w:r>
              <w:rPr>
                <w:rFonts w:hint="eastAsia" w:ascii="宋体" w:hAnsi="宋体"/>
                <w:sz w:val="21"/>
                <w:szCs w:val="21"/>
              </w:rPr>
              <w:t>出生日期</w:t>
            </w:r>
          </w:p>
        </w:tc>
        <w:tc>
          <w:tcPr>
            <w:tcW w:w="820" w:type="dxa"/>
            <w:vAlign w:val="center"/>
          </w:tcPr>
          <w:p>
            <w:pPr>
              <w:jc w:val="center"/>
              <w:rPr>
                <w:rFonts w:ascii="宋体" w:hAnsi="宋体"/>
                <w:sz w:val="21"/>
                <w:szCs w:val="21"/>
              </w:rPr>
            </w:pPr>
            <w:r>
              <w:rPr>
                <w:rFonts w:hint="eastAsia" w:ascii="宋体" w:hAnsi="宋体"/>
                <w:sz w:val="21"/>
                <w:szCs w:val="21"/>
              </w:rPr>
              <w:t>学历</w:t>
            </w:r>
          </w:p>
        </w:tc>
        <w:tc>
          <w:tcPr>
            <w:tcW w:w="900" w:type="dxa"/>
            <w:vAlign w:val="center"/>
          </w:tcPr>
          <w:p>
            <w:pPr>
              <w:jc w:val="center"/>
              <w:rPr>
                <w:rFonts w:ascii="宋体" w:hAnsi="宋体"/>
                <w:sz w:val="21"/>
                <w:szCs w:val="21"/>
              </w:rPr>
            </w:pPr>
            <w:r>
              <w:rPr>
                <w:rFonts w:hint="eastAsia" w:ascii="宋体" w:hAnsi="宋体"/>
                <w:sz w:val="21"/>
                <w:szCs w:val="21"/>
              </w:rPr>
              <w:t>专业</w:t>
            </w:r>
          </w:p>
        </w:tc>
        <w:tc>
          <w:tcPr>
            <w:tcW w:w="1260" w:type="dxa"/>
            <w:vAlign w:val="center"/>
          </w:tcPr>
          <w:p>
            <w:pPr>
              <w:jc w:val="center"/>
              <w:rPr>
                <w:rFonts w:ascii="宋体" w:hAnsi="宋体"/>
                <w:sz w:val="21"/>
                <w:szCs w:val="21"/>
              </w:rPr>
            </w:pPr>
            <w:r>
              <w:rPr>
                <w:rFonts w:hint="eastAsia" w:ascii="宋体" w:hAnsi="宋体"/>
                <w:sz w:val="21"/>
                <w:szCs w:val="21"/>
              </w:rPr>
              <w:t>技术职称</w:t>
            </w:r>
          </w:p>
        </w:tc>
        <w:tc>
          <w:tcPr>
            <w:tcW w:w="2474" w:type="dxa"/>
            <w:vAlign w:val="center"/>
          </w:tcPr>
          <w:p>
            <w:pPr>
              <w:jc w:val="center"/>
              <w:rPr>
                <w:rFonts w:ascii="宋体" w:hAnsi="宋体"/>
                <w:sz w:val="21"/>
                <w:szCs w:val="21"/>
              </w:rPr>
            </w:pPr>
            <w:r>
              <w:rPr>
                <w:rFonts w:hint="eastAsia" w:ascii="宋体" w:hAnsi="宋体"/>
                <w:sz w:val="21"/>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08"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72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820" w:type="dxa"/>
            <w:vAlign w:val="center"/>
          </w:tcPr>
          <w:p>
            <w:pPr>
              <w:jc w:val="center"/>
              <w:rPr>
                <w:rFonts w:ascii="宋体" w:hAnsi="宋体"/>
                <w:sz w:val="21"/>
                <w:szCs w:val="21"/>
              </w:rPr>
            </w:pPr>
          </w:p>
        </w:tc>
        <w:tc>
          <w:tcPr>
            <w:tcW w:w="900" w:type="dxa"/>
            <w:vAlign w:val="center"/>
          </w:tcPr>
          <w:p>
            <w:pPr>
              <w:jc w:val="center"/>
              <w:rPr>
                <w:rFonts w:ascii="宋体" w:hAnsi="宋体"/>
                <w:sz w:val="21"/>
                <w:szCs w:val="21"/>
              </w:rPr>
            </w:pPr>
          </w:p>
        </w:tc>
        <w:tc>
          <w:tcPr>
            <w:tcW w:w="1260" w:type="dxa"/>
            <w:vAlign w:val="center"/>
          </w:tcPr>
          <w:p>
            <w:pPr>
              <w:jc w:val="center"/>
              <w:rPr>
                <w:rFonts w:ascii="宋体" w:hAnsi="宋体"/>
                <w:sz w:val="21"/>
                <w:szCs w:val="21"/>
              </w:rPr>
            </w:pPr>
          </w:p>
        </w:tc>
        <w:tc>
          <w:tcPr>
            <w:tcW w:w="2474" w:type="dxa"/>
            <w:vAlign w:val="center"/>
          </w:tcPr>
          <w:p>
            <w:pPr>
              <w:jc w:val="center"/>
              <w:rPr>
                <w:rFonts w:ascii="宋体" w:hAnsi="宋体"/>
                <w:sz w:val="21"/>
                <w:szCs w:val="21"/>
              </w:rPr>
            </w:pPr>
          </w:p>
        </w:tc>
      </w:tr>
    </w:tbl>
    <w:p>
      <w:pPr>
        <w:autoSpaceDE w:val="0"/>
        <w:autoSpaceDN w:val="0"/>
        <w:snapToGrid w:val="0"/>
        <w:spacing w:line="360" w:lineRule="auto"/>
        <w:rPr>
          <w:rFonts w:ascii="宋体" w:hAnsi="宋体"/>
          <w:b/>
        </w:rPr>
      </w:pPr>
    </w:p>
    <w:p>
      <w:pPr>
        <w:spacing w:line="360" w:lineRule="auto"/>
        <w:ind w:firstLine="420" w:firstLineChars="200"/>
        <w:rPr>
          <w:rFonts w:ascii="宋体" w:hAnsi="宋体"/>
          <w:sz w:val="21"/>
          <w:szCs w:val="21"/>
        </w:rPr>
      </w:pPr>
      <w:r>
        <w:rPr>
          <w:rFonts w:hint="eastAsia" w:ascii="宋体" w:hAnsi="宋体"/>
          <w:sz w:val="21"/>
          <w:szCs w:val="21"/>
        </w:rPr>
        <w:t>投</w:t>
      </w:r>
      <w:r>
        <w:rPr>
          <w:rFonts w:hint="eastAsia" w:ascii="宋体" w:hAnsi="宋体" w:cs="宋体"/>
          <w:sz w:val="21"/>
          <w:szCs w:val="21"/>
        </w:rPr>
        <w:t>标</w:t>
      </w:r>
      <w:r>
        <w:rPr>
          <w:rFonts w:hint="eastAsia" w:ascii="宋体" w:hAnsi="宋体"/>
          <w:sz w:val="21"/>
          <w:szCs w:val="21"/>
        </w:rPr>
        <w:t>人：</w:t>
      </w:r>
      <w:r>
        <w:rPr>
          <w:rFonts w:hint="eastAsia" w:ascii="宋体" w:hAnsi="宋体"/>
          <w:sz w:val="21"/>
          <w:szCs w:val="21"/>
          <w:u w:val="single"/>
        </w:rPr>
        <w:t xml:space="preserve">                     (盖单位公章)                    </w:t>
      </w:r>
    </w:p>
    <w:p>
      <w:pPr>
        <w:spacing w:line="360" w:lineRule="auto"/>
        <w:ind w:firstLine="420" w:firstLineChars="200"/>
        <w:rPr>
          <w:rFonts w:ascii="宋体" w:hAnsi="宋体"/>
          <w:sz w:val="21"/>
          <w:szCs w:val="21"/>
        </w:rPr>
      </w:pPr>
      <w:r>
        <w:rPr>
          <w:rFonts w:hint="eastAsia" w:ascii="宋体" w:hAnsi="宋体"/>
          <w:sz w:val="21"/>
          <w:szCs w:val="21"/>
        </w:rPr>
        <w:t>法定代表人：</w:t>
      </w:r>
      <w:r>
        <w:rPr>
          <w:rFonts w:hint="eastAsia" w:ascii="宋体" w:hAnsi="宋体"/>
          <w:sz w:val="21"/>
          <w:szCs w:val="21"/>
          <w:u w:val="single"/>
        </w:rPr>
        <w:t xml:space="preserve">    (签字或盖章)</w:t>
      </w:r>
      <w:r>
        <w:rPr>
          <w:rFonts w:hint="eastAsia" w:ascii="宋体" w:hAnsi="宋体"/>
          <w:sz w:val="21"/>
          <w:szCs w:val="21"/>
        </w:rPr>
        <w:t>或授</w:t>
      </w:r>
      <w:r>
        <w:rPr>
          <w:rFonts w:hint="eastAsia" w:ascii="宋体" w:hAnsi="宋体" w:cs="宋体"/>
          <w:sz w:val="21"/>
          <w:szCs w:val="21"/>
        </w:rPr>
        <w:t>权</w:t>
      </w:r>
      <w:r>
        <w:rPr>
          <w:rFonts w:hint="eastAsia" w:ascii="宋体" w:hAnsi="宋体"/>
          <w:sz w:val="21"/>
          <w:szCs w:val="21"/>
        </w:rPr>
        <w:t>委托人：</w:t>
      </w:r>
      <w:r>
        <w:rPr>
          <w:rFonts w:hint="eastAsia" w:ascii="宋体" w:hAnsi="宋体"/>
          <w:sz w:val="21"/>
          <w:szCs w:val="21"/>
          <w:u w:val="single"/>
        </w:rPr>
        <w:t xml:space="preserve">          (签字)   </w:t>
      </w:r>
    </w:p>
    <w:p>
      <w:pPr>
        <w:spacing w:line="360" w:lineRule="auto"/>
        <w:ind w:firstLine="420" w:firstLineChars="200"/>
        <w:rPr>
          <w:rFonts w:ascii="宋体" w:hAnsi="宋体"/>
          <w:sz w:val="21"/>
          <w:szCs w:val="21"/>
        </w:rPr>
      </w:pPr>
      <w:r>
        <w:rPr>
          <w:rFonts w:hint="eastAsia" w:ascii="宋体" w:hAnsi="宋体"/>
          <w:sz w:val="21"/>
          <w:szCs w:val="21"/>
        </w:rPr>
        <w:t>日期：年月日</w:t>
      </w:r>
    </w:p>
    <w:p>
      <w:pPr>
        <w:spacing w:line="360" w:lineRule="auto"/>
        <w:rPr>
          <w:rFonts w:ascii="宋体" w:hAnsi="宋体"/>
          <w:sz w:val="21"/>
          <w:szCs w:val="21"/>
        </w:rPr>
      </w:pPr>
    </w:p>
    <w:p>
      <w:pPr>
        <w:spacing w:beforeLines="100" w:afterLines="100"/>
        <w:ind w:firstLine="420" w:firstLineChars="150"/>
        <w:jc w:val="center"/>
        <w:rPr>
          <w:rFonts w:ascii="宋体" w:hAnsi="宋体"/>
          <w:sz w:val="24"/>
          <w:szCs w:val="24"/>
        </w:rPr>
      </w:pPr>
      <w:r>
        <w:rPr>
          <w:snapToGrid w:val="0"/>
          <w:sz w:val="28"/>
          <w:szCs w:val="28"/>
        </w:rPr>
        <w:br w:type="page"/>
      </w:r>
    </w:p>
    <w:p>
      <w:pPr>
        <w:pStyle w:val="23"/>
        <w:outlineLvl w:val="2"/>
        <w:rPr>
          <w:sz w:val="30"/>
          <w:szCs w:val="30"/>
        </w:rPr>
      </w:pPr>
      <w:bookmarkStart w:id="166" w:name="_Toc310965993"/>
      <w:bookmarkStart w:id="167" w:name="_Toc310966112"/>
      <w:bookmarkStart w:id="168" w:name="_Toc316986053"/>
      <w:r>
        <w:rPr>
          <w:rFonts w:hint="eastAsia"/>
        </w:rPr>
        <w:t>九、</w:t>
      </w:r>
      <w:r>
        <w:rPr>
          <w:rFonts w:hint="eastAsia"/>
          <w:sz w:val="30"/>
          <w:szCs w:val="30"/>
        </w:rPr>
        <w:t>其他(根据招标文件的要求和投标人认为需要提供的资料)</w:t>
      </w:r>
      <w:bookmarkEnd w:id="166"/>
      <w:bookmarkEnd w:id="167"/>
      <w:bookmarkEnd w:id="168"/>
    </w:p>
    <w:p>
      <w:pPr>
        <w:ind w:firstLine="420" w:firstLineChars="200"/>
        <w:rPr>
          <w:sz w:val="21"/>
          <w:szCs w:val="21"/>
        </w:rPr>
      </w:pPr>
      <w:r>
        <w:rPr>
          <w:rFonts w:hint="eastAsia"/>
          <w:sz w:val="21"/>
          <w:szCs w:val="21"/>
        </w:rPr>
        <w:t>根据招标文件要求的，或投标人认为需要提交的资料，如有的话。</w:t>
      </w:r>
    </w:p>
    <w:p>
      <w:pPr>
        <w:rPr>
          <w:sz w:val="21"/>
          <w:szCs w:val="21"/>
        </w:rPr>
      </w:pPr>
    </w:p>
    <w:p>
      <w:pPr>
        <w:pStyle w:val="3"/>
        <w:jc w:val="both"/>
        <w:rPr>
          <w:rFonts w:ascii="宋体" w:hAnsi="宋体"/>
          <w:sz w:val="24"/>
          <w:szCs w:val="24"/>
        </w:rPr>
      </w:pPr>
    </w:p>
    <w:p>
      <w:pPr>
        <w:spacing w:line="400" w:lineRule="exact"/>
        <w:ind w:firstLine="480" w:firstLineChars="200"/>
        <w:rPr>
          <w:rFonts w:ascii="宋体" w:hAnsi="宋体"/>
          <w:sz w:val="24"/>
          <w:szCs w:val="24"/>
        </w:rPr>
      </w:pPr>
    </w:p>
    <w:p>
      <w:pPr>
        <w:spacing w:line="360" w:lineRule="auto"/>
        <w:ind w:firstLine="480"/>
        <w:rPr>
          <w:rFonts w:ascii="Arial" w:hAnsi="Arial" w:eastAsia="黑体"/>
          <w:b/>
          <w:bCs/>
          <w:sz w:val="21"/>
          <w:szCs w:val="21"/>
        </w:rPr>
      </w:pPr>
    </w:p>
    <w:sectPr>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Fonts w:hint="eastAsia"/>
        <w:szCs w:val="21"/>
      </w:rPr>
      <w:t>第</w:t>
    </w:r>
    <w:r>
      <w:rPr>
        <w:szCs w:val="21"/>
      </w:rPr>
      <w:fldChar w:fldCharType="begin"/>
    </w:r>
    <w:r>
      <w:rPr>
        <w:szCs w:val="21"/>
      </w:rPr>
      <w:instrText xml:space="preserve"> PAGE </w:instrText>
    </w:r>
    <w:r>
      <w:rPr>
        <w:szCs w:val="21"/>
      </w:rPr>
      <w:fldChar w:fldCharType="separate"/>
    </w:r>
    <w:r>
      <w:rPr>
        <w:szCs w:val="21"/>
      </w:rPr>
      <w:t>30</w:t>
    </w:r>
    <w:r>
      <w:rPr>
        <w:szCs w:val="21"/>
      </w:rPr>
      <w:fldChar w:fldCharType="end"/>
    </w:r>
    <w:r>
      <w:rPr>
        <w:rFonts w:hint="eastAsia"/>
        <w:szCs w:val="21"/>
      </w:rPr>
      <w:t>页</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tentative="0">
      <w:start w:val="1"/>
      <w:numFmt w:val="decimal"/>
      <w:lvlText w:val="(%1)"/>
      <w:lvlJc w:val="left"/>
      <w:pPr>
        <w:tabs>
          <w:tab w:val="left" w:pos="786"/>
        </w:tabs>
        <w:ind w:left="786" w:hanging="360"/>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
    <w:nsid w:val="0000001D"/>
    <w:multiLevelType w:val="multilevel"/>
    <w:tmpl w:val="0000001D"/>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1F"/>
    <w:multiLevelType w:val="multilevel"/>
    <w:tmpl w:val="0000001F"/>
    <w:lvl w:ilvl="0" w:tentative="0">
      <w:start w:val="1"/>
      <w:numFmt w:val="decimal"/>
      <w:lvlText w:val="%1."/>
      <w:lvlJc w:val="left"/>
      <w:pPr>
        <w:tabs>
          <w:tab w:val="left" w:pos="0"/>
        </w:tabs>
        <w:ind w:left="0" w:firstLine="0"/>
      </w:pPr>
      <w:rPr>
        <w:rFonts w:hint="eastAsia" w:ascii="宋体" w:hAnsi="宋体" w:eastAsia="宋体"/>
        <w:b/>
        <w:sz w:val="28"/>
        <w:szCs w:val="28"/>
      </w:rPr>
    </w:lvl>
    <w:lvl w:ilvl="1" w:tentative="0">
      <w:start w:val="1"/>
      <w:numFmt w:val="decimal"/>
      <w:lvlText w:val="%1.%2"/>
      <w:lvlJc w:val="left"/>
      <w:pPr>
        <w:tabs>
          <w:tab w:val="left" w:pos="0"/>
        </w:tabs>
        <w:ind w:left="0" w:firstLine="0"/>
      </w:pPr>
      <w:rPr>
        <w:rFonts w:hint="eastAsia" w:ascii="宋体" w:hAnsi="宋体" w:eastAsia="宋体"/>
        <w:b w:val="0"/>
        <w:sz w:val="21"/>
        <w:szCs w:val="24"/>
      </w:rPr>
    </w:lvl>
    <w:lvl w:ilvl="2" w:tentative="0">
      <w:start w:val="1"/>
      <w:numFmt w:val="decimal"/>
      <w:lvlText w:val="（%3）"/>
      <w:lvlJc w:val="left"/>
      <w:pPr>
        <w:tabs>
          <w:tab w:val="left" w:pos="540"/>
        </w:tabs>
        <w:ind w:left="30" w:firstLine="510"/>
      </w:pPr>
      <w:rPr>
        <w:rFonts w:hint="eastAsia" w:ascii="宋体" w:hAnsi="Times New Roman" w:eastAsia="宋体" w:cs="Times New Roman"/>
        <w:b w:val="0"/>
      </w:rPr>
    </w:lvl>
    <w:lvl w:ilvl="3" w:tentative="0">
      <w:start w:val="1"/>
      <w:numFmt w:val="decimal"/>
      <w:lvlText w:val="%1.%2.%3.%4"/>
      <w:lvlJc w:val="left"/>
      <w:pPr>
        <w:tabs>
          <w:tab w:val="left" w:pos="510"/>
        </w:tabs>
        <w:ind w:left="0" w:firstLine="510"/>
      </w:pPr>
      <w:rPr>
        <w:rFonts w:hint="eastAsia" w:ascii="宋体" w:hAnsi="宋体" w:eastAsia="宋体"/>
        <w:b w:val="0"/>
      </w:rPr>
    </w:lvl>
    <w:lvl w:ilvl="4" w:tentative="0">
      <w:start w:val="1"/>
      <w:numFmt w:val="decimal"/>
      <w:lvlText w:val="%1.%2.%3.%4.%5."/>
      <w:lvlJc w:val="left"/>
      <w:pPr>
        <w:tabs>
          <w:tab w:val="left" w:pos="510"/>
        </w:tabs>
        <w:ind w:left="0" w:firstLine="510"/>
      </w:pPr>
      <w:rPr>
        <w:rFonts w:hint="eastAsia" w:ascii="宋体" w:hAnsi="宋体" w:eastAsia="宋体"/>
        <w:b w:val="0"/>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4E33301B"/>
    <w:multiLevelType w:val="multilevel"/>
    <w:tmpl w:val="4E33301B"/>
    <w:lvl w:ilvl="0" w:tentative="0">
      <w:start w:val="1"/>
      <w:numFmt w:val="japaneseCounting"/>
      <w:lvlText w:val="%1、"/>
      <w:lvlJc w:val="left"/>
      <w:pPr>
        <w:ind w:left="720" w:hanging="720"/>
      </w:pPr>
      <w:rPr>
        <w:rFonts w:hint="eastAsia" w:cs="Arial"/>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507C601C"/>
    <w:multiLevelType w:val="multilevel"/>
    <w:tmpl w:val="507C601C"/>
    <w:lvl w:ilvl="0" w:tentative="0">
      <w:start w:val="4"/>
      <w:numFmt w:val="japaneseCounting"/>
      <w:lvlText w:val="第%1条"/>
      <w:lvlJc w:val="left"/>
      <w:pPr>
        <w:tabs>
          <w:tab w:val="left" w:pos="1192"/>
        </w:tabs>
        <w:ind w:left="1192" w:hanging="720"/>
      </w:pPr>
      <w:rPr>
        <w:rFonts w:hint="default"/>
      </w:r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abstractNum w:abstractNumId="5">
    <w:nsid w:val="52BA7A04"/>
    <w:multiLevelType w:val="multilevel"/>
    <w:tmpl w:val="52BA7A04"/>
    <w:lvl w:ilvl="0" w:tentative="0">
      <w:start w:val="1"/>
      <w:numFmt w:val="japaneseCounting"/>
      <w:lvlText w:val="第%1条"/>
      <w:lvlJc w:val="left"/>
      <w:pPr>
        <w:tabs>
          <w:tab w:val="left" w:pos="1192"/>
        </w:tabs>
        <w:ind w:left="1192" w:hanging="720"/>
      </w:pPr>
      <w:rPr>
        <w:rFonts w:hint="default"/>
      </w:r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abstractNum w:abstractNumId="6">
    <w:nsid w:val="700A76CA"/>
    <w:multiLevelType w:val="multilevel"/>
    <w:tmpl w:val="700A76CA"/>
    <w:lvl w:ilvl="0" w:tentative="0">
      <w:start w:val="2"/>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0924"/>
    <w:rsid w:val="000C4829"/>
    <w:rsid w:val="00123B00"/>
    <w:rsid w:val="001855B1"/>
    <w:rsid w:val="001A0944"/>
    <w:rsid w:val="001D0318"/>
    <w:rsid w:val="00270173"/>
    <w:rsid w:val="003D7DBE"/>
    <w:rsid w:val="004C4E28"/>
    <w:rsid w:val="004F55C6"/>
    <w:rsid w:val="005F5692"/>
    <w:rsid w:val="00636A23"/>
    <w:rsid w:val="00770924"/>
    <w:rsid w:val="007E749F"/>
    <w:rsid w:val="008A298E"/>
    <w:rsid w:val="00A41D19"/>
    <w:rsid w:val="00AF59D3"/>
    <w:rsid w:val="00AF770D"/>
    <w:rsid w:val="00B92C93"/>
    <w:rsid w:val="00C94DC6"/>
    <w:rsid w:val="00C97102"/>
    <w:rsid w:val="00CA52AD"/>
    <w:rsid w:val="00CB472A"/>
    <w:rsid w:val="00CC62CB"/>
    <w:rsid w:val="00CF7685"/>
    <w:rsid w:val="00E66EDD"/>
    <w:rsid w:val="00F12F7C"/>
    <w:rsid w:val="00F1797A"/>
    <w:rsid w:val="00FB4897"/>
    <w:rsid w:val="0172049C"/>
    <w:rsid w:val="4EEB3530"/>
    <w:rsid w:val="606031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1"/>
    <w:basedOn w:val="1"/>
    <w:next w:val="1"/>
    <w:link w:val="2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7"/>
    <w:qFormat/>
    <w:uiPriority w:val="0"/>
    <w:pPr>
      <w:spacing w:before="120" w:after="120" w:line="240" w:lineRule="auto"/>
      <w:jc w:val="center"/>
      <w:outlineLvl w:val="1"/>
    </w:pPr>
    <w:rPr>
      <w:rFonts w:ascii="Arial" w:hAnsi="Arial" w:eastAsia="黑体"/>
      <w:b/>
      <w:bCs/>
      <w:sz w:val="30"/>
      <w:szCs w:val="32"/>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pPr>
    <w:rPr>
      <w:kern w:val="2"/>
      <w:sz w:val="21"/>
    </w:rPr>
  </w:style>
  <w:style w:type="paragraph" w:styleId="5">
    <w:name w:val="Plain Text"/>
    <w:basedOn w:val="1"/>
    <w:link w:val="20"/>
    <w:qFormat/>
    <w:uiPriority w:val="0"/>
    <w:pPr>
      <w:adjustRightInd/>
      <w:spacing w:line="240" w:lineRule="auto"/>
      <w:textAlignment w:val="auto"/>
    </w:pPr>
    <w:rPr>
      <w:rFonts w:ascii="宋体" w:hAnsi="Courier New"/>
      <w:kern w:val="2"/>
      <w:sz w:val="21"/>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adjustRightInd/>
      <w:spacing w:before="100" w:beforeAutospacing="1" w:after="100" w:afterAutospacing="1" w:line="240" w:lineRule="auto"/>
      <w:jc w:val="left"/>
      <w:textAlignment w:val="auto"/>
    </w:pPr>
    <w:rPr>
      <w:rFonts w:ascii="宋体" w:hAnsi="宋体"/>
      <w:sz w:val="24"/>
      <w:szCs w:val="24"/>
    </w:rPr>
  </w:style>
  <w:style w:type="paragraph" w:styleId="9">
    <w:name w:val="Title"/>
    <w:basedOn w:val="1"/>
    <w:link w:val="19"/>
    <w:qFormat/>
    <w:uiPriority w:val="0"/>
    <w:pPr>
      <w:adjustRightInd/>
      <w:snapToGrid w:val="0"/>
      <w:spacing w:before="120" w:after="120" w:line="240" w:lineRule="auto"/>
      <w:textAlignment w:val="auto"/>
      <w:outlineLvl w:val="0"/>
    </w:pPr>
    <w:rPr>
      <w:rFonts w:ascii="宋体" w:hAnsi="Arial" w:eastAsia="黑体" w:cs="Arial"/>
      <w:b/>
      <w:bCs/>
      <w:kern w:val="2"/>
      <w:sz w:val="21"/>
      <w:szCs w:val="21"/>
    </w:rPr>
  </w:style>
  <w:style w:type="character" w:styleId="11">
    <w:name w:val="page number"/>
    <w:uiPriority w:val="0"/>
    <w:rPr>
      <w:rFonts w:eastAsia="宋体"/>
      <w:lang w:val="en-US" w:eastAsia="zh-CN" w:bidi="ar-SA"/>
    </w:rPr>
  </w:style>
  <w:style w:type="character" w:styleId="12">
    <w:name w:val="FollowedHyperlink"/>
    <w:basedOn w:val="10"/>
    <w:semiHidden/>
    <w:unhideWhenUsed/>
    <w:uiPriority w:val="99"/>
    <w:rPr>
      <w:color w:val="800080"/>
      <w:u w:val="none"/>
    </w:rPr>
  </w:style>
  <w:style w:type="character" w:styleId="13">
    <w:name w:val="Hyperlink"/>
    <w:uiPriority w:val="0"/>
    <w:rPr>
      <w:rFonts w:eastAsia="宋体"/>
      <w:color w:val="0000FF"/>
      <w:u w:val="single"/>
      <w:lang w:val="en-US" w:eastAsia="zh-CN" w:bidi="ar-SA"/>
    </w:rPr>
  </w:style>
  <w:style w:type="character" w:customStyle="1" w:styleId="15">
    <w:name w:val="页眉 Char"/>
    <w:basedOn w:val="10"/>
    <w:link w:val="7"/>
    <w:qFormat/>
    <w:uiPriority w:val="0"/>
    <w:rPr>
      <w:sz w:val="18"/>
      <w:szCs w:val="18"/>
    </w:rPr>
  </w:style>
  <w:style w:type="character" w:customStyle="1" w:styleId="16">
    <w:name w:val="页脚 Char"/>
    <w:basedOn w:val="10"/>
    <w:link w:val="6"/>
    <w:qFormat/>
    <w:uiPriority w:val="99"/>
    <w:rPr>
      <w:sz w:val="18"/>
      <w:szCs w:val="18"/>
    </w:rPr>
  </w:style>
  <w:style w:type="character" w:customStyle="1" w:styleId="17">
    <w:name w:val="标题 2 Char"/>
    <w:basedOn w:val="10"/>
    <w:link w:val="3"/>
    <w:qFormat/>
    <w:uiPriority w:val="0"/>
    <w:rPr>
      <w:rFonts w:ascii="Arial" w:hAnsi="Arial" w:eastAsia="黑体" w:cs="Times New Roman"/>
      <w:b/>
      <w:bCs/>
      <w:kern w:val="0"/>
      <w:sz w:val="30"/>
      <w:szCs w:val="32"/>
    </w:rPr>
  </w:style>
  <w:style w:type="character" w:customStyle="1" w:styleId="18">
    <w:name w:val="标题 Char"/>
    <w:qFormat/>
    <w:uiPriority w:val="0"/>
    <w:rPr>
      <w:rFonts w:ascii="宋体" w:hAnsi="Arial" w:eastAsia="黑体" w:cs="Arial"/>
      <w:b/>
      <w:bCs/>
      <w:szCs w:val="21"/>
    </w:rPr>
  </w:style>
  <w:style w:type="character" w:customStyle="1" w:styleId="19">
    <w:name w:val="标题 Char1"/>
    <w:basedOn w:val="10"/>
    <w:link w:val="9"/>
    <w:qFormat/>
    <w:uiPriority w:val="10"/>
    <w:rPr>
      <w:rFonts w:eastAsia="宋体" w:asciiTheme="majorHAnsi" w:hAnsiTheme="majorHAnsi" w:cstheme="majorBidi"/>
      <w:b/>
      <w:bCs/>
      <w:kern w:val="0"/>
      <w:sz w:val="32"/>
      <w:szCs w:val="32"/>
    </w:rPr>
  </w:style>
  <w:style w:type="character" w:customStyle="1" w:styleId="20">
    <w:name w:val="纯文本 Char"/>
    <w:basedOn w:val="10"/>
    <w:link w:val="5"/>
    <w:uiPriority w:val="0"/>
    <w:rPr>
      <w:rFonts w:ascii="宋体" w:hAnsi="Courier New" w:eastAsia="宋体" w:cs="Times New Roman"/>
      <w:szCs w:val="20"/>
    </w:rPr>
  </w:style>
  <w:style w:type="character" w:customStyle="1" w:styleId="21">
    <w:name w:val="标题 1 Char"/>
    <w:basedOn w:val="10"/>
    <w:link w:val="2"/>
    <w:qFormat/>
    <w:uiPriority w:val="9"/>
    <w:rPr>
      <w:rFonts w:ascii="Times New Roman" w:hAnsi="Times New Roman" w:eastAsia="宋体" w:cs="Times New Roman"/>
      <w:b/>
      <w:bCs/>
      <w:kern w:val="44"/>
      <w:sz w:val="44"/>
      <w:szCs w:val="44"/>
    </w:rPr>
  </w:style>
  <w:style w:type="character" w:customStyle="1" w:styleId="22">
    <w:name w:val="纯文本 Char1"/>
    <w:qFormat/>
    <w:uiPriority w:val="0"/>
    <w:rPr>
      <w:rFonts w:ascii="宋体" w:hAnsi="Courier New"/>
      <w:kern w:val="2"/>
      <w:sz w:val="21"/>
    </w:rPr>
  </w:style>
  <w:style w:type="paragraph" w:customStyle="1" w:styleId="23">
    <w:name w:val="样式 标题 1 + 宋体 居中 段前: 48 磅 段后: 12 磅 行距: 1.5 倍行距"/>
    <w:basedOn w:val="2"/>
    <w:qFormat/>
    <w:uiPriority w:val="0"/>
    <w:pPr>
      <w:keepNext w:val="0"/>
      <w:keepLines w:val="0"/>
      <w:spacing w:before="0" w:after="0" w:line="360" w:lineRule="auto"/>
      <w:jc w:val="center"/>
    </w:pPr>
    <w:rPr>
      <w:rFonts w:ascii="宋体" w:hAnsi="宋体" w:eastAsia="黑体" w:cs="宋体"/>
      <w:kern w:val="2"/>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3345</Words>
  <Characters>19072</Characters>
  <Lines>158</Lines>
  <Paragraphs>44</Paragraphs>
  <TotalTime>47</TotalTime>
  <ScaleCrop>false</ScaleCrop>
  <LinksUpToDate>false</LinksUpToDate>
  <CharactersWithSpaces>22373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2018-09-18T09:38:00Z</dcterms:created>
  <dc:creator>微软用户</dc:creator>
  <cp:lastModifiedBy>Administrator</cp:lastModifiedBy>
  <cp:lastPrinted>2018-09-19T03:15:00Z</cp:lastPrinted>
  <dcterms:modified xsi:type="dcterms:W3CDTF">2018-09-20T09:03:48Z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