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277" w:lineRule="auto"/>
        <w:rPr>
          <w:highlight w:val="none"/>
        </w:rPr>
      </w:pPr>
    </w:p>
    <w:p>
      <w:pPr>
        <w:pStyle w:val="5"/>
        <w:spacing w:line="278" w:lineRule="auto"/>
        <w:rPr>
          <w:highlight w:val="none"/>
        </w:rPr>
      </w:pPr>
    </w:p>
    <w:p>
      <w:pPr>
        <w:pStyle w:val="5"/>
        <w:spacing w:line="278" w:lineRule="auto"/>
        <w:rPr>
          <w:highlight w:val="none"/>
        </w:rPr>
      </w:pPr>
    </w:p>
    <w:p>
      <w:pPr>
        <w:spacing w:before="139" w:line="234" w:lineRule="auto"/>
        <w:ind w:left="2203" w:hanging="2203"/>
        <w:jc w:val="center"/>
        <w:rPr>
          <w:rFonts w:hint="eastAsia" w:ascii="宋体" w:hAnsi="宋体" w:eastAsia="宋体" w:cs="宋体"/>
          <w:spacing w:val="8"/>
          <w:sz w:val="48"/>
          <w:szCs w:val="48"/>
          <w:highlight w:val="none"/>
          <w:lang w:eastAsia="zh-CN"/>
        </w:rPr>
      </w:pPr>
      <w:r>
        <w:rPr>
          <w:rFonts w:hint="eastAsia" w:ascii="宋体" w:hAnsi="宋体" w:eastAsia="宋体" w:cs="宋体"/>
          <w:spacing w:val="8"/>
          <w:sz w:val="48"/>
          <w:szCs w:val="48"/>
          <w:highlight w:val="none"/>
          <w:lang w:eastAsia="zh-CN"/>
        </w:rPr>
        <w:t>盐城市大丰区沪城污水处理有限公司</w:t>
      </w:r>
    </w:p>
    <w:p>
      <w:pPr>
        <w:spacing w:before="139" w:line="234" w:lineRule="auto"/>
        <w:ind w:left="2203" w:hanging="2203"/>
        <w:jc w:val="center"/>
        <w:rPr>
          <w:rFonts w:ascii="宋体" w:hAnsi="宋体" w:eastAsia="宋体" w:cs="宋体"/>
          <w:sz w:val="48"/>
          <w:szCs w:val="48"/>
          <w:highlight w:val="none"/>
        </w:rPr>
      </w:pPr>
      <w:r>
        <w:rPr>
          <w:rFonts w:hint="eastAsia" w:ascii="宋体" w:hAnsi="宋体" w:eastAsia="宋体" w:cs="宋体"/>
          <w:spacing w:val="8"/>
          <w:sz w:val="48"/>
          <w:szCs w:val="48"/>
          <w:highlight w:val="none"/>
          <w:lang w:eastAsia="zh-CN"/>
        </w:rPr>
        <w:t>MBR膜采购及相关伴随服务项目</w:t>
      </w: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pStyle w:val="5"/>
        <w:spacing w:line="252" w:lineRule="auto"/>
        <w:rPr>
          <w:highlight w:val="none"/>
        </w:rPr>
      </w:pPr>
    </w:p>
    <w:p>
      <w:pPr>
        <w:spacing w:before="273" w:line="220" w:lineRule="auto"/>
        <w:ind w:left="2106"/>
        <w:outlineLvl w:val="0"/>
        <w:rPr>
          <w:rFonts w:ascii="宋体" w:hAnsi="宋体" w:eastAsia="宋体" w:cs="宋体"/>
          <w:sz w:val="84"/>
          <w:szCs w:val="84"/>
          <w:highlight w:val="none"/>
        </w:rPr>
      </w:pPr>
      <w:r>
        <w:rPr>
          <w:rFonts w:ascii="宋体" w:hAnsi="宋体" w:eastAsia="宋体" w:cs="宋体"/>
          <w:spacing w:val="-28"/>
          <w:sz w:val="84"/>
          <w:szCs w:val="84"/>
          <w:highlight w:val="none"/>
        </w:rPr>
        <w:t>招</w:t>
      </w:r>
      <w:r>
        <w:rPr>
          <w:rFonts w:ascii="宋体" w:hAnsi="宋体" w:eastAsia="宋体" w:cs="宋体"/>
          <w:spacing w:val="36"/>
          <w:sz w:val="84"/>
          <w:szCs w:val="84"/>
          <w:highlight w:val="none"/>
        </w:rPr>
        <w:t xml:space="preserve"> </w:t>
      </w:r>
      <w:r>
        <w:rPr>
          <w:rFonts w:ascii="宋体" w:hAnsi="宋体" w:eastAsia="宋体" w:cs="宋体"/>
          <w:spacing w:val="-28"/>
          <w:sz w:val="84"/>
          <w:szCs w:val="84"/>
          <w:highlight w:val="none"/>
        </w:rPr>
        <w:t>标</w:t>
      </w:r>
      <w:r>
        <w:rPr>
          <w:rFonts w:ascii="宋体" w:hAnsi="宋体" w:eastAsia="宋体" w:cs="宋体"/>
          <w:spacing w:val="39"/>
          <w:sz w:val="84"/>
          <w:szCs w:val="84"/>
          <w:highlight w:val="none"/>
        </w:rPr>
        <w:t xml:space="preserve"> </w:t>
      </w:r>
      <w:r>
        <w:rPr>
          <w:rFonts w:ascii="宋体" w:hAnsi="宋体" w:eastAsia="宋体" w:cs="宋体"/>
          <w:spacing w:val="-28"/>
          <w:sz w:val="84"/>
          <w:szCs w:val="84"/>
          <w:highlight w:val="none"/>
        </w:rPr>
        <w:t>文</w:t>
      </w:r>
      <w:r>
        <w:rPr>
          <w:rFonts w:ascii="宋体" w:hAnsi="宋体" w:eastAsia="宋体" w:cs="宋体"/>
          <w:spacing w:val="29"/>
          <w:sz w:val="84"/>
          <w:szCs w:val="84"/>
          <w:highlight w:val="none"/>
        </w:rPr>
        <w:t xml:space="preserve"> </w:t>
      </w:r>
      <w:r>
        <w:rPr>
          <w:rFonts w:ascii="宋体" w:hAnsi="宋体" w:eastAsia="宋体" w:cs="宋体"/>
          <w:spacing w:val="-28"/>
          <w:sz w:val="84"/>
          <w:szCs w:val="84"/>
          <w:highlight w:val="none"/>
        </w:rPr>
        <w:t>件</w:t>
      </w: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7"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spacing w:before="117" w:line="219" w:lineRule="auto"/>
        <w:ind w:left="162" w:firstLine="318" w:firstLineChars="100"/>
        <w:rPr>
          <w:rFonts w:hint="eastAsia" w:ascii="宋体" w:hAnsi="宋体" w:eastAsia="宋体" w:cs="宋体"/>
          <w:sz w:val="36"/>
          <w:szCs w:val="36"/>
          <w:highlight w:val="none"/>
          <w:lang w:eastAsia="zh-CN"/>
        </w:rPr>
      </w:pPr>
      <w:r>
        <w:rPr>
          <w:rFonts w:ascii="宋体" w:hAnsi="宋体" w:eastAsia="宋体" w:cs="宋体"/>
          <w:spacing w:val="-21"/>
          <w:sz w:val="36"/>
          <w:szCs w:val="36"/>
          <w:highlight w:val="none"/>
          <w14:textOutline w14:w="6531" w14:cap="flat" w14:cmpd="sng">
            <w14:solidFill>
              <w14:srgbClr w14:val="000000"/>
            </w14:solidFill>
            <w14:prstDash w14:val="solid"/>
            <w14:miter w14:val="0"/>
          </w14:textOutline>
        </w:rPr>
        <w:t>招</w:t>
      </w:r>
      <w:r>
        <w:rPr>
          <w:rFonts w:ascii="宋体" w:hAnsi="宋体" w:eastAsia="宋体" w:cs="宋体"/>
          <w:spacing w:val="56"/>
          <w:sz w:val="36"/>
          <w:szCs w:val="36"/>
          <w:highlight w:val="none"/>
        </w:rPr>
        <w:t xml:space="preserve">  </w:t>
      </w:r>
      <w:r>
        <w:rPr>
          <w:rFonts w:ascii="宋体" w:hAnsi="宋体" w:eastAsia="宋体" w:cs="宋体"/>
          <w:spacing w:val="-21"/>
          <w:sz w:val="36"/>
          <w:szCs w:val="36"/>
          <w:highlight w:val="none"/>
          <w14:textOutline w14:w="6531" w14:cap="flat" w14:cmpd="sng">
            <w14:solidFill>
              <w14:srgbClr w14:val="000000"/>
            </w14:solidFill>
            <w14:prstDash w14:val="solid"/>
            <w14:miter w14:val="0"/>
          </w14:textOutline>
        </w:rPr>
        <w:t>标</w:t>
      </w:r>
      <w:r>
        <w:rPr>
          <w:rFonts w:ascii="宋体" w:hAnsi="宋体" w:eastAsia="宋体" w:cs="宋体"/>
          <w:spacing w:val="53"/>
          <w:sz w:val="36"/>
          <w:szCs w:val="36"/>
          <w:highlight w:val="none"/>
        </w:rPr>
        <w:t xml:space="preserve">  </w:t>
      </w:r>
      <w:r>
        <w:rPr>
          <w:rFonts w:ascii="宋体" w:hAnsi="宋体" w:eastAsia="宋体" w:cs="宋体"/>
          <w:spacing w:val="-21"/>
          <w:sz w:val="36"/>
          <w:szCs w:val="36"/>
          <w:highlight w:val="none"/>
          <w14:textOutline w14:w="6531" w14:cap="flat" w14:cmpd="sng">
            <w14:solidFill>
              <w14:srgbClr w14:val="000000"/>
            </w14:solidFill>
            <w14:prstDash w14:val="solid"/>
            <w14:miter w14:val="0"/>
          </w14:textOutline>
        </w:rPr>
        <w:t>人：</w:t>
      </w:r>
      <w:r>
        <w:rPr>
          <w:rFonts w:hint="eastAsia" w:ascii="宋体" w:hAnsi="宋体" w:eastAsia="宋体" w:cs="宋体"/>
          <w:spacing w:val="-21"/>
          <w:sz w:val="36"/>
          <w:szCs w:val="36"/>
          <w:highlight w:val="none"/>
          <w:lang w:eastAsia="zh-CN"/>
          <w14:textOutline w14:w="6531" w14:cap="flat" w14:cmpd="sng">
            <w14:solidFill>
              <w14:srgbClr w14:val="000000"/>
            </w14:solidFill>
            <w14:prstDash w14:val="solid"/>
            <w14:miter w14:val="0"/>
          </w14:textOutline>
        </w:rPr>
        <w:t>盐城市大丰区沪城污水处理有限公司</w:t>
      </w:r>
    </w:p>
    <w:p>
      <w:pPr>
        <w:pStyle w:val="5"/>
        <w:spacing w:line="389" w:lineRule="auto"/>
        <w:rPr>
          <w:highlight w:val="none"/>
        </w:rPr>
      </w:pPr>
    </w:p>
    <w:p>
      <w:pPr>
        <w:spacing w:before="117" w:line="219" w:lineRule="auto"/>
        <w:ind w:left="162" w:firstLine="316" w:firstLineChars="100"/>
        <w:rPr>
          <w:rFonts w:hint="eastAsia" w:ascii="宋体" w:hAnsi="宋体" w:eastAsia="宋体" w:cs="宋体"/>
          <w:sz w:val="36"/>
          <w:szCs w:val="36"/>
          <w:highlight w:val="none"/>
          <w:lang w:eastAsia="zh-CN"/>
        </w:rPr>
      </w:pPr>
      <w:r>
        <w:rPr>
          <w:rFonts w:ascii="宋体" w:hAnsi="宋体" w:eastAsia="宋体" w:cs="宋体"/>
          <w:spacing w:val="-22"/>
          <w:sz w:val="36"/>
          <w:szCs w:val="36"/>
          <w:highlight w:val="none"/>
          <w14:textOutline w14:w="6531" w14:cap="flat" w14:cmpd="sng">
            <w14:solidFill>
              <w14:srgbClr w14:val="000000"/>
            </w14:solidFill>
            <w14:prstDash w14:val="solid"/>
            <w14:miter w14:val="0"/>
          </w14:textOutline>
        </w:rPr>
        <w:t>招标代理机构：</w:t>
      </w:r>
      <w:r>
        <w:rPr>
          <w:rFonts w:hint="eastAsia" w:ascii="宋体" w:hAnsi="宋体" w:eastAsia="宋体" w:cs="宋体"/>
          <w:spacing w:val="-22"/>
          <w:sz w:val="36"/>
          <w:szCs w:val="36"/>
          <w:highlight w:val="none"/>
          <w:lang w:eastAsia="zh-CN"/>
          <w14:textOutline w14:w="6531" w14:cap="flat" w14:cmpd="sng">
            <w14:solidFill>
              <w14:srgbClr w14:val="000000"/>
            </w14:solidFill>
            <w14:prstDash w14:val="solid"/>
            <w14:miter w14:val="0"/>
          </w14:textOutline>
        </w:rPr>
        <w:t>盐城润恒工程项目管理有限公司</w:t>
      </w:r>
    </w:p>
    <w:p>
      <w:pPr>
        <w:pStyle w:val="5"/>
        <w:spacing w:line="388" w:lineRule="auto"/>
        <w:rPr>
          <w:highlight w:val="none"/>
        </w:rPr>
      </w:pPr>
    </w:p>
    <w:p>
      <w:pPr>
        <w:spacing w:before="117" w:line="220" w:lineRule="auto"/>
        <w:ind w:left="223" w:firstLine="326" w:firstLineChars="100"/>
        <w:rPr>
          <w:rFonts w:ascii="宋体" w:hAnsi="宋体" w:eastAsia="宋体" w:cs="宋体"/>
          <w:sz w:val="36"/>
          <w:szCs w:val="36"/>
          <w:highlight w:val="none"/>
        </w:rPr>
      </w:pPr>
      <w:r>
        <w:rPr>
          <w:rFonts w:ascii="宋体" w:hAnsi="宋体" w:eastAsia="宋体" w:cs="宋体"/>
          <w:spacing w:val="-17"/>
          <w:sz w:val="36"/>
          <w:szCs w:val="36"/>
          <w:highlight w:val="none"/>
          <w14:textOutline w14:w="6531" w14:cap="flat" w14:cmpd="sng">
            <w14:solidFill>
              <w14:srgbClr w14:val="000000"/>
            </w14:solidFill>
            <w14:prstDash w14:val="solid"/>
            <w14:miter w14:val="0"/>
          </w14:textOutline>
        </w:rPr>
        <w:t>日</w:t>
      </w:r>
      <w:r>
        <w:rPr>
          <w:rFonts w:ascii="宋体" w:hAnsi="宋体" w:eastAsia="宋体" w:cs="宋体"/>
          <w:spacing w:val="28"/>
          <w:sz w:val="36"/>
          <w:szCs w:val="36"/>
          <w:highlight w:val="none"/>
        </w:rPr>
        <w:t xml:space="preserve">      </w:t>
      </w:r>
      <w:r>
        <w:rPr>
          <w:rFonts w:ascii="宋体" w:hAnsi="宋体" w:eastAsia="宋体" w:cs="宋体"/>
          <w:spacing w:val="-17"/>
          <w:sz w:val="36"/>
          <w:szCs w:val="36"/>
          <w:highlight w:val="none"/>
          <w14:textOutline w14:w="6531" w14:cap="flat" w14:cmpd="sng">
            <w14:solidFill>
              <w14:srgbClr w14:val="000000"/>
            </w14:solidFill>
            <w14:prstDash w14:val="solid"/>
            <w14:miter w14:val="0"/>
          </w14:textOutline>
        </w:rPr>
        <w:t>期：</w:t>
      </w:r>
      <w:r>
        <w:rPr>
          <w:rFonts w:ascii="宋体" w:hAnsi="宋体" w:eastAsia="宋体" w:cs="宋体"/>
          <w:spacing w:val="-70"/>
          <w:sz w:val="36"/>
          <w:szCs w:val="36"/>
          <w:highlight w:val="none"/>
        </w:rPr>
        <w:t xml:space="preserve"> </w:t>
      </w:r>
      <w:r>
        <w:rPr>
          <w:rFonts w:ascii="宋体" w:hAnsi="宋体" w:eastAsia="宋体" w:cs="宋体"/>
          <w:spacing w:val="-17"/>
          <w:sz w:val="36"/>
          <w:szCs w:val="36"/>
          <w:highlight w:val="none"/>
          <w14:textOutline w14:w="5791" w14:cap="flat" w14:cmpd="sng">
            <w14:solidFill>
              <w14:srgbClr w14:val="000000"/>
            </w14:solidFill>
            <w14:prstDash w14:val="solid"/>
            <w14:miter w14:val="0"/>
          </w14:textOutline>
        </w:rPr>
        <w:t>二〇二四年</w:t>
      </w:r>
      <w:r>
        <w:rPr>
          <w:rFonts w:hint="eastAsia" w:ascii="宋体" w:hAnsi="宋体" w:eastAsia="宋体" w:cs="宋体"/>
          <w:spacing w:val="-17"/>
          <w:sz w:val="36"/>
          <w:szCs w:val="36"/>
          <w:highlight w:val="none"/>
          <w:lang w:val="en-US" w:eastAsia="zh-CN"/>
          <w14:textOutline w14:w="5791" w14:cap="flat" w14:cmpd="sng">
            <w14:solidFill>
              <w14:srgbClr w14:val="000000"/>
            </w14:solidFill>
            <w14:prstDash w14:val="solid"/>
            <w14:miter w14:val="0"/>
          </w14:textOutline>
        </w:rPr>
        <w:t>三</w:t>
      </w:r>
      <w:r>
        <w:rPr>
          <w:rFonts w:ascii="宋体" w:hAnsi="宋体" w:eastAsia="宋体" w:cs="宋体"/>
          <w:spacing w:val="-17"/>
          <w:sz w:val="36"/>
          <w:szCs w:val="36"/>
          <w:highlight w:val="none"/>
          <w14:textOutline w14:w="5791" w14:cap="flat" w14:cmpd="sng">
            <w14:solidFill>
              <w14:srgbClr w14:val="000000"/>
            </w14:solidFill>
            <w14:prstDash w14:val="solid"/>
            <w14:miter w14:val="0"/>
          </w14:textOutline>
        </w:rPr>
        <w:t>月</w:t>
      </w:r>
    </w:p>
    <w:p>
      <w:pPr>
        <w:spacing w:line="220" w:lineRule="auto"/>
        <w:rPr>
          <w:rFonts w:ascii="宋体" w:hAnsi="宋体" w:eastAsia="宋体" w:cs="宋体"/>
          <w:sz w:val="31"/>
          <w:szCs w:val="31"/>
          <w:highlight w:val="none"/>
        </w:rPr>
        <w:sectPr>
          <w:footerReference r:id="rId5" w:type="default"/>
          <w:pgSz w:w="11905" w:h="16839"/>
          <w:pgMar w:top="1431" w:right="1556" w:bottom="1417" w:left="1571" w:header="0" w:footer="0" w:gutter="0"/>
          <w:cols w:space="720" w:num="1"/>
        </w:sectPr>
      </w:pPr>
    </w:p>
    <w:p>
      <w:pPr>
        <w:pStyle w:val="5"/>
        <w:rPr>
          <w:highlight w:val="none"/>
        </w:rPr>
      </w:pPr>
    </w:p>
    <w:p>
      <w:pPr>
        <w:pStyle w:val="5"/>
        <w:spacing w:line="241" w:lineRule="auto"/>
        <w:rPr>
          <w:highlight w:val="none"/>
        </w:rPr>
      </w:pPr>
    </w:p>
    <w:p>
      <w:pPr>
        <w:spacing w:before="140" w:line="226" w:lineRule="auto"/>
        <w:ind w:left="3925"/>
        <w:rPr>
          <w:rFonts w:ascii="宋体" w:hAnsi="宋体" w:eastAsia="宋体" w:cs="宋体"/>
          <w:sz w:val="43"/>
          <w:szCs w:val="43"/>
          <w:highlight w:val="none"/>
        </w:rPr>
      </w:pPr>
      <w:r>
        <w:rPr>
          <w:rFonts w:ascii="宋体" w:hAnsi="宋体" w:eastAsia="宋体" w:cs="宋体"/>
          <w:spacing w:val="1"/>
          <w:sz w:val="43"/>
          <w:szCs w:val="43"/>
          <w:highlight w:val="none"/>
          <w14:textOutline w14:w="7968" w14:cap="flat" w14:cmpd="sng">
            <w14:solidFill>
              <w14:srgbClr w14:val="000000"/>
            </w14:solidFill>
            <w14:prstDash w14:val="solid"/>
            <w14:miter w14:val="0"/>
          </w14:textOutline>
        </w:rPr>
        <w:t>总目录</w:t>
      </w:r>
    </w:p>
    <w:p>
      <w:pPr>
        <w:pStyle w:val="5"/>
        <w:spacing w:line="289" w:lineRule="auto"/>
        <w:rPr>
          <w:highlight w:val="none"/>
        </w:rPr>
      </w:pPr>
    </w:p>
    <w:sdt>
      <w:sdtPr>
        <w:rPr>
          <w:rFonts w:ascii="宋体" w:hAnsi="宋体" w:eastAsia="宋体" w:cs="宋体"/>
          <w:sz w:val="28"/>
          <w:szCs w:val="28"/>
          <w:highlight w:val="none"/>
        </w:rPr>
        <w:id w:val="1"/>
        <w:docPartObj>
          <w:docPartGallery w:val="Table of Contents"/>
          <w:docPartUnique/>
        </w:docPartObj>
      </w:sdtPr>
      <w:sdtEndPr>
        <w:rPr>
          <w:rFonts w:ascii="Times New Roman" w:hAnsi="Times New Roman" w:eastAsia="Times New Roman" w:cs="Times New Roman"/>
          <w:sz w:val="28"/>
          <w:szCs w:val="28"/>
          <w:highlight w:val="none"/>
        </w:rPr>
      </w:sdtEndPr>
      <w:sdtContent>
        <w:p>
          <w:pPr>
            <w:tabs>
              <w:tab w:val="right" w:leader="dot" w:pos="9130"/>
            </w:tabs>
            <w:spacing w:before="91" w:line="219" w:lineRule="auto"/>
            <w:rPr>
              <w:rFonts w:ascii="Times New Roman" w:hAnsi="Times New Roman" w:eastAsia="Times New Roman" w:cs="Times New Roman"/>
              <w:sz w:val="28"/>
              <w:szCs w:val="28"/>
              <w:highlight w:val="none"/>
            </w:rPr>
          </w:pPr>
          <w:r>
            <w:rPr>
              <w:rFonts w:ascii="宋体" w:hAnsi="宋体" w:eastAsia="宋体" w:cs="宋体"/>
              <w:spacing w:val="-2"/>
              <w:sz w:val="28"/>
              <w:szCs w:val="28"/>
              <w:highlight w:val="none"/>
            </w:rPr>
            <w:t>第一章 招标公告</w:t>
          </w:r>
          <w:r>
            <w:rPr>
              <w:rFonts w:ascii="宋体" w:hAnsi="宋体" w:eastAsia="宋体" w:cs="宋体"/>
              <w:spacing w:val="-49"/>
              <w:sz w:val="28"/>
              <w:szCs w:val="28"/>
              <w:highlight w:val="none"/>
            </w:rPr>
            <w:t xml:space="preserve"> </w:t>
          </w:r>
        </w:p>
        <w:p>
          <w:pPr>
            <w:tabs>
              <w:tab w:val="right" w:leader="dot" w:pos="9130"/>
            </w:tabs>
            <w:spacing w:before="211" w:line="219" w:lineRule="auto"/>
            <w:rPr>
              <w:rFonts w:ascii="Times New Roman" w:hAnsi="Times New Roman" w:eastAsia="Times New Roman" w:cs="Times New Roman"/>
              <w:sz w:val="28"/>
              <w:szCs w:val="28"/>
              <w:highlight w:val="none"/>
            </w:rPr>
          </w:pPr>
          <w:r>
            <w:rPr>
              <w:rFonts w:ascii="宋体" w:hAnsi="宋体" w:eastAsia="宋体" w:cs="宋体"/>
              <w:spacing w:val="-1"/>
              <w:sz w:val="28"/>
              <w:szCs w:val="28"/>
              <w:highlight w:val="none"/>
            </w:rPr>
            <w:t>第二章 投标人须知</w:t>
          </w:r>
          <w:r>
            <w:rPr>
              <w:rFonts w:ascii="宋体" w:hAnsi="宋体" w:eastAsia="宋体" w:cs="宋体"/>
              <w:spacing w:val="-57"/>
              <w:sz w:val="28"/>
              <w:szCs w:val="28"/>
              <w:highlight w:val="none"/>
            </w:rPr>
            <w:t xml:space="preserve"> </w:t>
          </w:r>
        </w:p>
        <w:p>
          <w:pPr>
            <w:tabs>
              <w:tab w:val="right" w:leader="dot" w:pos="9130"/>
            </w:tabs>
            <w:spacing w:before="212" w:line="219" w:lineRule="auto"/>
            <w:rPr>
              <w:rFonts w:ascii="Times New Roman" w:hAnsi="Times New Roman" w:eastAsia="Times New Roman" w:cs="Times New Roman"/>
              <w:sz w:val="28"/>
              <w:szCs w:val="28"/>
              <w:highlight w:val="none"/>
            </w:rPr>
          </w:pPr>
          <w:r>
            <w:rPr>
              <w:rFonts w:ascii="宋体" w:hAnsi="宋体" w:eastAsia="宋体" w:cs="宋体"/>
              <w:spacing w:val="-5"/>
              <w:sz w:val="28"/>
              <w:szCs w:val="28"/>
              <w:highlight w:val="none"/>
            </w:rPr>
            <w:t xml:space="preserve">第三章 评标办法（综合评分法） </w:t>
          </w:r>
        </w:p>
        <w:p>
          <w:pPr>
            <w:tabs>
              <w:tab w:val="right" w:leader="dot" w:pos="9130"/>
            </w:tabs>
            <w:spacing w:before="213" w:line="219" w:lineRule="auto"/>
            <w:rPr>
              <w:rFonts w:ascii="Times New Roman" w:hAnsi="Times New Roman" w:eastAsia="Times New Roman" w:cs="Times New Roman"/>
              <w:sz w:val="28"/>
              <w:szCs w:val="28"/>
              <w:highlight w:val="none"/>
            </w:rPr>
          </w:pPr>
          <w:r>
            <w:rPr>
              <w:rFonts w:ascii="宋体" w:hAnsi="宋体" w:eastAsia="宋体" w:cs="宋体"/>
              <w:spacing w:val="-1"/>
              <w:sz w:val="28"/>
              <w:szCs w:val="28"/>
              <w:highlight w:val="none"/>
            </w:rPr>
            <w:t>第四章 合同条款及格式</w:t>
          </w:r>
          <w:r>
            <w:rPr>
              <w:rFonts w:ascii="宋体" w:hAnsi="宋体" w:eastAsia="宋体" w:cs="宋体"/>
              <w:spacing w:val="-59"/>
              <w:sz w:val="28"/>
              <w:szCs w:val="28"/>
              <w:highlight w:val="none"/>
            </w:rPr>
            <w:t xml:space="preserve"> </w:t>
          </w:r>
        </w:p>
        <w:p>
          <w:pPr>
            <w:tabs>
              <w:tab w:val="right" w:leader="dot" w:pos="9130"/>
            </w:tabs>
            <w:spacing w:before="212" w:line="219" w:lineRule="auto"/>
            <w:rPr>
              <w:rFonts w:ascii="Times New Roman" w:hAnsi="Times New Roman" w:eastAsia="Times New Roman" w:cs="Times New Roman"/>
              <w:sz w:val="28"/>
              <w:szCs w:val="28"/>
              <w:highlight w:val="none"/>
            </w:rPr>
          </w:pPr>
          <w:r>
            <w:rPr>
              <w:rFonts w:ascii="宋体" w:hAnsi="宋体" w:eastAsia="宋体" w:cs="宋体"/>
              <w:spacing w:val="-2"/>
              <w:sz w:val="28"/>
              <w:szCs w:val="28"/>
              <w:highlight w:val="none"/>
            </w:rPr>
            <w:t>第五章 采购需求</w:t>
          </w:r>
          <w:r>
            <w:rPr>
              <w:rFonts w:ascii="宋体" w:hAnsi="宋体" w:eastAsia="宋体" w:cs="宋体"/>
              <w:spacing w:val="-49"/>
              <w:sz w:val="28"/>
              <w:szCs w:val="28"/>
              <w:highlight w:val="none"/>
            </w:rPr>
            <w:t xml:space="preserve"> </w:t>
          </w:r>
        </w:p>
        <w:p>
          <w:pPr>
            <w:tabs>
              <w:tab w:val="right" w:leader="dot" w:pos="9130"/>
            </w:tabs>
            <w:spacing w:before="214" w:line="219" w:lineRule="auto"/>
            <w:rPr>
              <w:rFonts w:ascii="Times New Roman" w:hAnsi="Times New Roman" w:eastAsia="Times New Roman" w:cs="Times New Roman"/>
              <w:sz w:val="28"/>
              <w:szCs w:val="28"/>
              <w:highlight w:val="none"/>
            </w:rPr>
          </w:pPr>
          <w:r>
            <w:rPr>
              <w:rFonts w:ascii="宋体" w:hAnsi="宋体" w:eastAsia="宋体" w:cs="宋体"/>
              <w:spacing w:val="-1"/>
              <w:sz w:val="28"/>
              <w:szCs w:val="28"/>
              <w:highlight w:val="none"/>
            </w:rPr>
            <w:t>第六章 投标文件格式</w:t>
          </w:r>
          <w:r>
            <w:rPr>
              <w:rFonts w:ascii="宋体" w:hAnsi="宋体" w:eastAsia="宋体" w:cs="宋体"/>
              <w:spacing w:val="-57"/>
              <w:sz w:val="28"/>
              <w:szCs w:val="28"/>
              <w:highlight w:val="none"/>
            </w:rPr>
            <w:t xml:space="preserve"> </w:t>
          </w:r>
        </w:p>
      </w:sdtContent>
    </w:sdt>
    <w:p>
      <w:pPr>
        <w:spacing w:line="219" w:lineRule="auto"/>
        <w:rPr>
          <w:rFonts w:ascii="Times New Roman" w:hAnsi="Times New Roman" w:eastAsia="Times New Roman" w:cs="Times New Roman"/>
          <w:sz w:val="28"/>
          <w:szCs w:val="28"/>
          <w:highlight w:val="none"/>
        </w:rPr>
        <w:sectPr>
          <w:footerReference r:id="rId6" w:type="default"/>
          <w:pgSz w:w="11905" w:h="16839"/>
          <w:pgMar w:top="1431" w:right="1378" w:bottom="1041" w:left="1393" w:header="0" w:footer="880" w:gutter="0"/>
          <w:pgNumType w:fmt="decimal" w:start="1"/>
          <w:cols w:space="720" w:num="1"/>
        </w:sectPr>
      </w:pPr>
    </w:p>
    <w:p>
      <w:pPr>
        <w:spacing w:before="81" w:line="218" w:lineRule="auto"/>
        <w:ind w:left="3077"/>
        <w:outlineLvl w:val="0"/>
        <w:rPr>
          <w:rFonts w:ascii="宋体" w:hAnsi="宋体" w:eastAsia="宋体" w:cs="宋体"/>
          <w:sz w:val="40"/>
          <w:szCs w:val="40"/>
          <w:highlight w:val="none"/>
        </w:rPr>
      </w:pPr>
      <w:bookmarkStart w:id="0" w:name="bookmark1"/>
      <w:bookmarkEnd w:id="0"/>
      <w:r>
        <w:rPr>
          <w:rFonts w:ascii="宋体" w:hAnsi="宋体" w:eastAsia="宋体" w:cs="宋体"/>
          <w:spacing w:val="-1"/>
          <w:sz w:val="40"/>
          <w:szCs w:val="40"/>
          <w:highlight w:val="none"/>
          <w14:textOutline w14:w="7271" w14:cap="flat" w14:cmpd="sng">
            <w14:solidFill>
              <w14:srgbClr w14:val="000000"/>
            </w14:solidFill>
            <w14:prstDash w14:val="solid"/>
            <w14:miter w14:val="0"/>
          </w14:textOutline>
        </w:rPr>
        <w:t>第一章</w:t>
      </w:r>
      <w:r>
        <w:rPr>
          <w:rFonts w:ascii="宋体" w:hAnsi="宋体" w:eastAsia="宋体" w:cs="宋体"/>
          <w:spacing w:val="-1"/>
          <w:sz w:val="40"/>
          <w:szCs w:val="40"/>
          <w:highlight w:val="none"/>
        </w:rPr>
        <w:t xml:space="preserve"> </w:t>
      </w:r>
      <w:r>
        <w:rPr>
          <w:rFonts w:ascii="宋体" w:hAnsi="宋体" w:eastAsia="宋体" w:cs="宋体"/>
          <w:spacing w:val="-1"/>
          <w:sz w:val="40"/>
          <w:szCs w:val="40"/>
          <w:highlight w:val="none"/>
          <w14:textOutline w14:w="7271" w14:cap="flat" w14:cmpd="sng">
            <w14:solidFill>
              <w14:srgbClr w14:val="000000"/>
            </w14:solidFill>
            <w14:prstDash w14:val="solid"/>
            <w14:miter w14:val="0"/>
          </w14:textOutline>
        </w:rPr>
        <w:t>招标公告</w:t>
      </w:r>
    </w:p>
    <w:p>
      <w:pPr>
        <w:pStyle w:val="5"/>
        <w:spacing w:line="380" w:lineRule="auto"/>
        <w:rPr>
          <w:highlight w:val="none"/>
        </w:rPr>
      </w:pPr>
    </w:p>
    <w:p>
      <w:pPr>
        <w:spacing w:before="68" w:line="422" w:lineRule="auto"/>
        <w:ind w:left="432"/>
        <w:rPr>
          <w:rFonts w:hint="eastAsia" w:ascii="宋体" w:hAnsi="宋体" w:eastAsia="宋体" w:cs="宋体"/>
          <w:spacing w:val="-17"/>
          <w:sz w:val="21"/>
          <w:szCs w:val="21"/>
          <w:highlight w:val="none"/>
          <w:u w:val="single" w:color="auto"/>
          <w:lang w:eastAsia="zh-CN"/>
        </w:rPr>
      </w:pPr>
      <w:r>
        <w:rPr>
          <w:rFonts w:ascii="宋体" w:hAnsi="宋体" w:eastAsia="宋体" w:cs="宋体"/>
          <w:spacing w:val="-3"/>
          <w:sz w:val="21"/>
          <w:szCs w:val="21"/>
          <w:highlight w:val="none"/>
          <w14:textOutline w14:w="3831" w14:cap="flat" w14:cmpd="sng">
            <w14:solidFill>
              <w14:srgbClr w14:val="000000"/>
            </w14:solidFill>
            <w14:prstDash w14:val="solid"/>
            <w14:miter w14:val="0"/>
          </w14:textOutline>
        </w:rPr>
        <w:t>项目概况：</w:t>
      </w:r>
      <w:r>
        <w:rPr>
          <w:rFonts w:hint="eastAsia" w:ascii="宋体" w:hAnsi="宋体" w:eastAsia="宋体" w:cs="宋体"/>
          <w:spacing w:val="-23"/>
          <w:sz w:val="21"/>
          <w:szCs w:val="21"/>
          <w:highlight w:val="none"/>
          <w:u w:val="single" w:color="auto"/>
          <w:lang w:eastAsia="zh-CN"/>
        </w:rPr>
        <w:t>盐城市大丰区沪城污水处理有限公司MBR膜采购及相关伴随服务项目的潜在投标人应在“新点电子交易平台-大丰政府采购系统”（网址：</w:t>
      </w:r>
      <w:r>
        <w:rPr>
          <w:rFonts w:hint="eastAsia" w:ascii="宋体" w:hAnsi="宋体" w:eastAsia="宋体" w:cs="宋体"/>
          <w:spacing w:val="-11"/>
          <w:sz w:val="21"/>
          <w:szCs w:val="21"/>
          <w:highlight w:val="none"/>
          <w:u w:val="single" w:color="auto"/>
          <w:lang w:eastAsia="zh-CN"/>
        </w:rPr>
        <w:fldChar w:fldCharType="begin"/>
      </w:r>
      <w:r>
        <w:rPr>
          <w:rFonts w:hint="eastAsia" w:ascii="宋体" w:hAnsi="宋体" w:eastAsia="宋体" w:cs="宋体"/>
          <w:spacing w:val="-11"/>
          <w:sz w:val="21"/>
          <w:szCs w:val="21"/>
          <w:highlight w:val="none"/>
          <w:u w:val="single" w:color="auto"/>
          <w:lang w:eastAsia="zh-CN"/>
        </w:rPr>
        <w:instrText xml:space="preserve"> HYPERLINK "https://www.etrading.cn/BREpointSSO/login/oauth2login" </w:instrText>
      </w:r>
      <w:r>
        <w:rPr>
          <w:rFonts w:hint="eastAsia" w:ascii="宋体" w:hAnsi="宋体" w:eastAsia="宋体" w:cs="宋体"/>
          <w:spacing w:val="-11"/>
          <w:sz w:val="21"/>
          <w:szCs w:val="21"/>
          <w:highlight w:val="none"/>
          <w:u w:val="single" w:color="auto"/>
          <w:lang w:eastAsia="zh-CN"/>
        </w:rPr>
        <w:fldChar w:fldCharType="separate"/>
      </w:r>
      <w:r>
        <w:rPr>
          <w:rFonts w:hint="eastAsia" w:ascii="宋体" w:hAnsi="宋体" w:eastAsia="宋体" w:cs="宋体"/>
          <w:spacing w:val="-11"/>
          <w:sz w:val="21"/>
          <w:szCs w:val="21"/>
          <w:highlight w:val="none"/>
          <w:u w:val="single" w:color="auto"/>
          <w:lang w:eastAsia="zh-CN"/>
        </w:rPr>
        <w:t>https://www.etrading.cn/BREpointSSO/login/oauth2login</w:t>
      </w:r>
      <w:r>
        <w:rPr>
          <w:rFonts w:hint="eastAsia" w:ascii="宋体" w:hAnsi="宋体" w:eastAsia="宋体" w:cs="宋体"/>
          <w:spacing w:val="-11"/>
          <w:sz w:val="21"/>
          <w:szCs w:val="21"/>
          <w:highlight w:val="none"/>
          <w:u w:val="single" w:color="auto"/>
          <w:lang w:eastAsia="zh-CN"/>
        </w:rPr>
        <w:fldChar w:fldCharType="end"/>
      </w:r>
      <w:r>
        <w:rPr>
          <w:rFonts w:hint="eastAsia" w:ascii="宋体" w:hAnsi="宋体" w:eastAsia="宋体" w:cs="宋体"/>
          <w:spacing w:val="-11"/>
          <w:sz w:val="21"/>
          <w:szCs w:val="21"/>
          <w:highlight w:val="none"/>
          <w:u w:val="single" w:color="auto"/>
          <w:lang w:eastAsia="zh-CN"/>
        </w:rPr>
        <w:t>）</w:t>
      </w:r>
      <w:r>
        <w:rPr>
          <w:rFonts w:hint="eastAsia" w:ascii="宋体" w:hAnsi="宋体" w:eastAsia="宋体" w:cs="宋体"/>
          <w:spacing w:val="-17"/>
          <w:sz w:val="21"/>
          <w:szCs w:val="21"/>
          <w:highlight w:val="none"/>
          <w:u w:val="single" w:color="auto"/>
          <w:lang w:eastAsia="zh-CN"/>
        </w:rPr>
        <w:t>获取招标文件，并于 2024 年</w:t>
      </w:r>
      <w:r>
        <w:rPr>
          <w:rFonts w:hint="eastAsia" w:ascii="宋体" w:hAnsi="宋体" w:eastAsia="宋体" w:cs="宋体"/>
          <w:spacing w:val="-17"/>
          <w:sz w:val="21"/>
          <w:szCs w:val="21"/>
          <w:highlight w:val="none"/>
          <w:u w:val="single" w:color="auto"/>
          <w:lang w:val="en-US" w:eastAsia="zh-CN"/>
        </w:rPr>
        <w:t>4</w:t>
      </w:r>
      <w:r>
        <w:rPr>
          <w:rFonts w:hint="eastAsia" w:ascii="宋体" w:hAnsi="宋体" w:eastAsia="宋体" w:cs="宋体"/>
          <w:spacing w:val="-17"/>
          <w:sz w:val="21"/>
          <w:szCs w:val="21"/>
          <w:highlight w:val="none"/>
          <w:u w:val="single" w:color="auto"/>
          <w:lang w:eastAsia="zh-CN"/>
        </w:rPr>
        <w:t>月</w:t>
      </w:r>
      <w:r>
        <w:rPr>
          <w:rFonts w:hint="eastAsia" w:ascii="宋体" w:hAnsi="宋体" w:eastAsia="宋体" w:cs="宋体"/>
          <w:spacing w:val="-17"/>
          <w:sz w:val="21"/>
          <w:szCs w:val="21"/>
          <w:highlight w:val="none"/>
          <w:u w:val="single" w:color="auto"/>
          <w:lang w:val="en-US" w:eastAsia="zh-CN"/>
        </w:rPr>
        <w:t>17</w:t>
      </w:r>
      <w:r>
        <w:rPr>
          <w:rFonts w:hint="eastAsia" w:ascii="宋体" w:hAnsi="宋体" w:eastAsia="宋体" w:cs="宋体"/>
          <w:spacing w:val="-17"/>
          <w:sz w:val="21"/>
          <w:szCs w:val="21"/>
          <w:highlight w:val="none"/>
          <w:u w:val="single" w:color="auto"/>
          <w:lang w:eastAsia="zh-CN"/>
        </w:rPr>
        <w:t>日</w:t>
      </w:r>
      <w:r>
        <w:rPr>
          <w:rFonts w:hint="eastAsia" w:ascii="宋体" w:hAnsi="宋体" w:eastAsia="宋体" w:cs="宋体"/>
          <w:spacing w:val="-17"/>
          <w:sz w:val="21"/>
          <w:szCs w:val="21"/>
          <w:highlight w:val="none"/>
          <w:u w:val="single" w:color="auto"/>
          <w:lang w:val="en-US" w:eastAsia="zh-CN"/>
        </w:rPr>
        <w:t>9</w:t>
      </w:r>
      <w:r>
        <w:rPr>
          <w:rFonts w:hint="eastAsia" w:ascii="宋体" w:hAnsi="宋体" w:eastAsia="宋体" w:cs="宋体"/>
          <w:spacing w:val="-17"/>
          <w:sz w:val="21"/>
          <w:szCs w:val="21"/>
          <w:highlight w:val="none"/>
          <w:u w:val="single" w:color="auto"/>
          <w:lang w:eastAsia="zh-CN"/>
        </w:rPr>
        <w:t>时</w:t>
      </w:r>
      <w:r>
        <w:rPr>
          <w:rFonts w:hint="eastAsia" w:ascii="宋体" w:hAnsi="宋体" w:eastAsia="宋体" w:cs="宋体"/>
          <w:spacing w:val="-17"/>
          <w:sz w:val="21"/>
          <w:szCs w:val="21"/>
          <w:highlight w:val="none"/>
          <w:u w:val="single" w:color="auto"/>
          <w:lang w:val="en-US" w:eastAsia="zh-CN"/>
        </w:rPr>
        <w:t>00</w:t>
      </w:r>
      <w:r>
        <w:rPr>
          <w:rFonts w:hint="eastAsia" w:ascii="宋体" w:hAnsi="宋体" w:eastAsia="宋体" w:cs="宋体"/>
          <w:spacing w:val="-17"/>
          <w:sz w:val="21"/>
          <w:szCs w:val="21"/>
          <w:highlight w:val="none"/>
          <w:u w:val="single" w:color="auto"/>
          <w:lang w:eastAsia="zh-CN"/>
        </w:rPr>
        <w:t>分</w:t>
      </w:r>
      <w:r>
        <w:rPr>
          <w:rFonts w:hint="eastAsia" w:ascii="宋体" w:hAnsi="宋体" w:eastAsia="宋体" w:cs="宋体"/>
          <w:spacing w:val="-17"/>
          <w:sz w:val="21"/>
          <w:szCs w:val="21"/>
          <w:highlight w:val="none"/>
          <w:u w:val="single" w:color="auto"/>
          <w:lang w:val="en-US" w:eastAsia="zh-CN"/>
        </w:rPr>
        <w:t>00</w:t>
      </w:r>
      <w:r>
        <w:rPr>
          <w:rFonts w:hint="eastAsia" w:ascii="宋体" w:hAnsi="宋体" w:eastAsia="宋体" w:cs="宋体"/>
          <w:spacing w:val="-17"/>
          <w:sz w:val="21"/>
          <w:szCs w:val="21"/>
          <w:highlight w:val="none"/>
          <w:u w:val="single" w:color="auto"/>
          <w:lang w:eastAsia="zh-CN"/>
        </w:rPr>
        <w:t>秒（北京时间）前递交投标文件。</w:t>
      </w:r>
    </w:p>
    <w:p>
      <w:pPr>
        <w:spacing w:before="228" w:line="221" w:lineRule="auto"/>
        <w:ind w:left="432"/>
        <w:rPr>
          <w:rFonts w:hint="eastAsia" w:ascii="宋体" w:hAnsi="宋体" w:eastAsia="宋体" w:cs="宋体"/>
          <w:spacing w:val="-3"/>
          <w:sz w:val="21"/>
          <w:szCs w:val="21"/>
          <w:highlight w:val="none"/>
          <w:lang w:eastAsia="zh-CN"/>
          <w14:textOutline w14:w="3831" w14:cap="flat" w14:cmpd="sng">
            <w14:solidFill>
              <w14:srgbClr w14:val="000000"/>
            </w14:solidFill>
            <w14:prstDash w14:val="solid"/>
            <w14:miter w14:val="0"/>
          </w14:textOutline>
        </w:rPr>
      </w:pPr>
      <w:r>
        <w:rPr>
          <w:rFonts w:hint="eastAsia" w:ascii="宋体" w:hAnsi="宋体" w:eastAsia="宋体" w:cs="宋体"/>
          <w:spacing w:val="-3"/>
          <w:sz w:val="21"/>
          <w:szCs w:val="21"/>
          <w:highlight w:val="none"/>
          <w:lang w:eastAsia="zh-CN"/>
          <w14:textOutline w14:w="3831" w14:cap="flat" w14:cmpd="sng">
            <w14:solidFill>
              <w14:srgbClr w14:val="000000"/>
            </w14:solidFill>
            <w14:prstDash w14:val="solid"/>
            <w14:miter w14:val="0"/>
          </w14:textOutline>
        </w:rPr>
        <w:t>一、项目基本概况</w:t>
      </w:r>
    </w:p>
    <w:p>
      <w:pPr>
        <w:spacing w:before="230" w:line="221" w:lineRule="auto"/>
        <w:ind w:left="442"/>
        <w:rPr>
          <w:rFonts w:hint="default" w:ascii="宋体" w:hAnsi="宋体" w:eastAsia="宋体" w:cs="宋体"/>
          <w:sz w:val="21"/>
          <w:szCs w:val="21"/>
          <w:highlight w:val="none"/>
          <w:lang w:val="en-US" w:eastAsia="zh-CN"/>
        </w:rPr>
      </w:pPr>
      <w:r>
        <w:rPr>
          <w:rFonts w:ascii="宋体" w:hAnsi="宋体" w:eastAsia="宋体" w:cs="宋体"/>
          <w:spacing w:val="-6"/>
          <w:sz w:val="21"/>
          <w:szCs w:val="21"/>
          <w:highlight w:val="none"/>
        </w:rPr>
        <w:t>1、项目编号：</w:t>
      </w:r>
      <w:r>
        <w:rPr>
          <w:rFonts w:hint="eastAsia" w:ascii="宋体" w:hAnsi="宋体" w:eastAsia="宋体" w:cs="宋体"/>
          <w:spacing w:val="-2"/>
          <w:sz w:val="21"/>
          <w:szCs w:val="21"/>
          <w:highlight w:val="none"/>
          <w:u w:val="none" w:color="auto"/>
          <w:lang w:eastAsia="zh-CN"/>
        </w:rPr>
        <w:t>DFCG202403006</w:t>
      </w:r>
    </w:p>
    <w:p>
      <w:pPr>
        <w:spacing w:before="229" w:line="422" w:lineRule="auto"/>
        <w:ind w:left="429"/>
        <w:rPr>
          <w:rFonts w:ascii="宋体" w:hAnsi="宋体" w:eastAsia="宋体" w:cs="宋体"/>
          <w:sz w:val="21"/>
          <w:szCs w:val="21"/>
          <w:highlight w:val="none"/>
        </w:rPr>
      </w:pPr>
      <w:r>
        <w:rPr>
          <w:rFonts w:ascii="宋体" w:hAnsi="宋体" w:eastAsia="宋体" w:cs="宋体"/>
          <w:spacing w:val="-2"/>
          <w:sz w:val="21"/>
          <w:szCs w:val="21"/>
          <w:highlight w:val="none"/>
        </w:rPr>
        <w:t>2、项目名称：</w:t>
      </w:r>
      <w:r>
        <w:rPr>
          <w:rFonts w:ascii="宋体" w:hAnsi="宋体" w:eastAsia="宋体" w:cs="宋体"/>
          <w:spacing w:val="-20"/>
          <w:sz w:val="21"/>
          <w:szCs w:val="21"/>
          <w:highlight w:val="none"/>
        </w:rPr>
        <w:t xml:space="preserve"> </w:t>
      </w:r>
      <w:r>
        <w:rPr>
          <w:rFonts w:hint="eastAsia" w:ascii="宋体" w:hAnsi="宋体" w:eastAsia="宋体" w:cs="宋体"/>
          <w:spacing w:val="-2"/>
          <w:sz w:val="21"/>
          <w:szCs w:val="21"/>
          <w:highlight w:val="none"/>
          <w:u w:val="none" w:color="auto"/>
          <w:lang w:eastAsia="zh-CN"/>
        </w:rPr>
        <w:t>盐城市大丰区沪城污水处理有限公司MBR膜采购及相关伴随服务项目</w:t>
      </w:r>
    </w:p>
    <w:p>
      <w:pPr>
        <w:spacing w:before="1" w:line="220" w:lineRule="auto"/>
        <w:ind w:left="431"/>
        <w:rPr>
          <w:rFonts w:ascii="宋体" w:hAnsi="宋体" w:eastAsia="宋体" w:cs="宋体"/>
          <w:sz w:val="21"/>
          <w:szCs w:val="21"/>
          <w:highlight w:val="none"/>
        </w:rPr>
      </w:pPr>
      <w:r>
        <w:rPr>
          <w:rFonts w:ascii="宋体" w:hAnsi="宋体" w:eastAsia="宋体" w:cs="宋体"/>
          <w:spacing w:val="-4"/>
          <w:sz w:val="21"/>
          <w:szCs w:val="21"/>
          <w:highlight w:val="none"/>
        </w:rPr>
        <w:t>3、预算金额：</w:t>
      </w:r>
      <w:r>
        <w:rPr>
          <w:rFonts w:hint="eastAsia" w:ascii="宋体" w:hAnsi="宋体" w:eastAsia="宋体" w:cs="宋体"/>
          <w:spacing w:val="30"/>
          <w:sz w:val="21"/>
          <w:szCs w:val="21"/>
          <w:highlight w:val="none"/>
          <w:u w:val="none" w:color="auto"/>
          <w:lang w:val="en-US" w:eastAsia="zh-CN"/>
        </w:rPr>
        <w:t>90</w:t>
      </w:r>
      <w:r>
        <w:rPr>
          <w:rFonts w:ascii="宋体" w:hAnsi="宋体" w:eastAsia="宋体" w:cs="宋体"/>
          <w:spacing w:val="-4"/>
          <w:sz w:val="21"/>
          <w:szCs w:val="21"/>
          <w:highlight w:val="none"/>
          <w:u w:val="none" w:color="auto"/>
        </w:rPr>
        <w:t>万元</w:t>
      </w:r>
      <w:r>
        <w:rPr>
          <w:rFonts w:ascii="宋体" w:hAnsi="宋体" w:eastAsia="宋体" w:cs="宋体"/>
          <w:spacing w:val="-4"/>
          <w:sz w:val="21"/>
          <w:szCs w:val="21"/>
          <w:highlight w:val="none"/>
        </w:rPr>
        <w:t>。</w:t>
      </w:r>
    </w:p>
    <w:p>
      <w:pPr>
        <w:spacing w:before="229" w:line="219" w:lineRule="auto"/>
        <w:ind w:left="426"/>
        <w:rPr>
          <w:rFonts w:hint="eastAsia" w:ascii="宋体" w:hAnsi="宋体" w:eastAsia="宋体" w:cs="宋体"/>
          <w:sz w:val="21"/>
          <w:szCs w:val="21"/>
          <w:highlight w:val="none"/>
          <w:lang w:eastAsia="zh-CN"/>
        </w:rPr>
      </w:pPr>
      <w:r>
        <w:rPr>
          <w:rFonts w:ascii="宋体" w:hAnsi="宋体" w:eastAsia="宋体" w:cs="宋体"/>
          <w:spacing w:val="-12"/>
          <w:sz w:val="21"/>
          <w:szCs w:val="21"/>
          <w:highlight w:val="none"/>
        </w:rPr>
        <w:t>4、最高投标限价：</w:t>
      </w:r>
      <w:r>
        <w:rPr>
          <w:rFonts w:hint="eastAsia" w:ascii="宋体" w:hAnsi="宋体" w:eastAsia="宋体" w:cs="宋体"/>
          <w:spacing w:val="-12"/>
          <w:sz w:val="21"/>
          <w:szCs w:val="21"/>
          <w:highlight w:val="none"/>
          <w:u w:val="none" w:color="auto"/>
          <w:lang w:val="en-US" w:eastAsia="zh-CN"/>
        </w:rPr>
        <w:t>90</w:t>
      </w:r>
      <w:r>
        <w:rPr>
          <w:rFonts w:ascii="宋体" w:hAnsi="宋体" w:eastAsia="宋体" w:cs="宋体"/>
          <w:spacing w:val="-12"/>
          <w:sz w:val="21"/>
          <w:szCs w:val="21"/>
          <w:highlight w:val="none"/>
          <w:u w:val="none" w:color="auto"/>
        </w:rPr>
        <w:t>万元</w:t>
      </w:r>
      <w:r>
        <w:rPr>
          <w:rFonts w:hint="eastAsia" w:ascii="宋体" w:hAnsi="宋体" w:eastAsia="宋体" w:cs="宋体"/>
          <w:spacing w:val="-12"/>
          <w:sz w:val="21"/>
          <w:szCs w:val="21"/>
          <w:highlight w:val="none"/>
          <w:u w:val="none" w:color="auto"/>
          <w:lang w:eastAsia="zh-CN"/>
        </w:rPr>
        <w:t>。</w:t>
      </w:r>
    </w:p>
    <w:p>
      <w:pPr>
        <w:spacing w:before="231" w:line="220" w:lineRule="auto"/>
        <w:ind w:left="431"/>
        <w:rPr>
          <w:rFonts w:ascii="宋体" w:hAnsi="宋体" w:eastAsia="宋体" w:cs="宋体"/>
          <w:sz w:val="21"/>
          <w:szCs w:val="21"/>
          <w:highlight w:val="none"/>
        </w:rPr>
      </w:pPr>
      <w:r>
        <w:rPr>
          <w:rFonts w:ascii="宋体" w:hAnsi="宋体" w:eastAsia="宋体" w:cs="宋体"/>
          <w:spacing w:val="-9"/>
          <w:sz w:val="21"/>
          <w:szCs w:val="21"/>
          <w:highlight w:val="none"/>
        </w:rPr>
        <w:t>5、采购需求：</w:t>
      </w:r>
      <w:r>
        <w:rPr>
          <w:rFonts w:hint="eastAsia" w:ascii="宋体" w:hAnsi="宋体" w:eastAsia="宋体" w:cs="宋体"/>
          <w:spacing w:val="-9"/>
          <w:sz w:val="21"/>
          <w:szCs w:val="21"/>
          <w:highlight w:val="none"/>
          <w:u w:val="none" w:color="auto"/>
          <w:lang w:eastAsia="zh-CN"/>
        </w:rPr>
        <w:t>MBR膜采购及相关伴随服务</w:t>
      </w:r>
      <w:r>
        <w:rPr>
          <w:rFonts w:ascii="宋体" w:hAnsi="宋体" w:eastAsia="宋体" w:cs="宋体"/>
          <w:spacing w:val="-9"/>
          <w:sz w:val="21"/>
          <w:szCs w:val="21"/>
          <w:highlight w:val="none"/>
          <w:u w:val="none" w:color="auto"/>
        </w:rPr>
        <w:t>，详见招标文件第五章采购需求</w:t>
      </w:r>
      <w:r>
        <w:rPr>
          <w:rFonts w:ascii="宋体" w:hAnsi="宋体" w:eastAsia="宋体" w:cs="宋体"/>
          <w:spacing w:val="-9"/>
          <w:sz w:val="21"/>
          <w:szCs w:val="21"/>
          <w:highlight w:val="none"/>
        </w:rPr>
        <w:t>。</w:t>
      </w:r>
    </w:p>
    <w:p>
      <w:pPr>
        <w:spacing w:before="230" w:line="422" w:lineRule="auto"/>
        <w:ind w:left="427"/>
        <w:rPr>
          <w:rFonts w:ascii="宋体" w:hAnsi="宋体" w:eastAsia="宋体" w:cs="宋体"/>
          <w:spacing w:val="-9"/>
          <w:sz w:val="21"/>
          <w:szCs w:val="21"/>
          <w:highlight w:val="none"/>
        </w:rPr>
      </w:pPr>
      <w:r>
        <w:rPr>
          <w:rFonts w:ascii="Times New Roman" w:hAnsi="Times New Roman" w:eastAsia="Times New Roman" w:cs="Times New Roman"/>
          <w:spacing w:val="-2"/>
          <w:sz w:val="21"/>
          <w:szCs w:val="21"/>
          <w:highlight w:val="none"/>
        </w:rPr>
        <w:t>6</w:t>
      </w:r>
      <w:r>
        <w:rPr>
          <w:rFonts w:ascii="宋体" w:hAnsi="宋体" w:eastAsia="宋体" w:cs="宋体"/>
          <w:spacing w:val="-2"/>
          <w:sz w:val="21"/>
          <w:szCs w:val="21"/>
          <w:highlight w:val="none"/>
        </w:rPr>
        <w:t>、</w:t>
      </w:r>
      <w:r>
        <w:rPr>
          <w:rFonts w:hint="eastAsia" w:ascii="宋体" w:hAnsi="宋体" w:eastAsia="宋体" w:cs="宋体"/>
          <w:spacing w:val="-9"/>
          <w:sz w:val="21"/>
          <w:szCs w:val="21"/>
          <w:highlight w:val="none"/>
        </w:rPr>
        <w:t>合同履行期限：合同签订后</w:t>
      </w:r>
      <w:r>
        <w:rPr>
          <w:rFonts w:hint="eastAsia" w:ascii="宋体" w:hAnsi="宋体" w:eastAsia="宋体" w:cs="宋体"/>
          <w:spacing w:val="-9"/>
          <w:sz w:val="21"/>
          <w:szCs w:val="21"/>
          <w:highlight w:val="none"/>
          <w:lang w:val="en-US" w:eastAsia="zh-CN"/>
        </w:rPr>
        <w:t>7</w:t>
      </w:r>
      <w:r>
        <w:rPr>
          <w:rFonts w:hint="eastAsia" w:ascii="宋体" w:hAnsi="宋体" w:eastAsia="宋体" w:cs="宋体"/>
          <w:spacing w:val="-9"/>
          <w:sz w:val="21"/>
          <w:szCs w:val="21"/>
          <w:highlight w:val="none"/>
        </w:rPr>
        <w:t>日历天内</w:t>
      </w:r>
      <w:r>
        <w:rPr>
          <w:rFonts w:hint="eastAsia" w:ascii="宋体" w:hAnsi="宋体" w:eastAsia="宋体" w:cs="宋体"/>
          <w:spacing w:val="-9"/>
          <w:sz w:val="21"/>
          <w:szCs w:val="21"/>
          <w:highlight w:val="none"/>
          <w:lang w:val="en-US" w:eastAsia="zh-CN"/>
        </w:rPr>
        <w:t>完成所需MBR膜的供应、运输、拆装（旧膜拆卸，新膜安装）、配件、调试等相关伴随服务，并通过采购人的验收</w:t>
      </w:r>
      <w:r>
        <w:rPr>
          <w:rFonts w:hint="eastAsia" w:ascii="宋体" w:hAnsi="宋体" w:eastAsia="宋体" w:cs="宋体"/>
          <w:spacing w:val="-9"/>
          <w:sz w:val="21"/>
          <w:szCs w:val="21"/>
          <w:highlight w:val="none"/>
          <w:lang w:eastAsia="zh-CN"/>
        </w:rPr>
        <w:t>，</w:t>
      </w:r>
      <w:r>
        <w:rPr>
          <w:rFonts w:hint="eastAsia" w:ascii="宋体" w:hAnsi="宋体" w:eastAsia="宋体" w:cs="宋体"/>
          <w:spacing w:val="-9"/>
          <w:sz w:val="21"/>
          <w:szCs w:val="21"/>
          <w:highlight w:val="none"/>
          <w:lang w:val="en-US" w:eastAsia="zh-CN"/>
        </w:rPr>
        <w:t>验收后每三个月清洗一次膜服务，共四次。</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25"/>
        <w:textAlignment w:val="baseline"/>
        <w:rPr>
          <w:rFonts w:hint="eastAsia" w:ascii="宋体" w:hAnsi="宋体" w:eastAsia="宋体" w:cs="宋体"/>
          <w:spacing w:val="-9"/>
          <w:sz w:val="21"/>
          <w:szCs w:val="21"/>
          <w:highlight w:val="none"/>
        </w:rPr>
      </w:pPr>
      <w:r>
        <w:rPr>
          <w:rFonts w:ascii="Times New Roman" w:hAnsi="Times New Roman" w:eastAsia="Times New Roman" w:cs="Times New Roman"/>
          <w:spacing w:val="2"/>
          <w:sz w:val="21"/>
          <w:szCs w:val="21"/>
          <w:highlight w:val="none"/>
        </w:rPr>
        <w:t>7</w:t>
      </w:r>
      <w:r>
        <w:rPr>
          <w:rFonts w:ascii="宋体" w:hAnsi="宋体" w:eastAsia="宋体" w:cs="宋体"/>
          <w:spacing w:val="2"/>
          <w:sz w:val="21"/>
          <w:szCs w:val="21"/>
          <w:highlight w:val="none"/>
        </w:rPr>
        <w:t>、</w:t>
      </w:r>
      <w:r>
        <w:rPr>
          <w:rFonts w:hint="eastAsia" w:ascii="宋体" w:hAnsi="宋体" w:eastAsia="宋体" w:cs="宋体"/>
          <w:spacing w:val="-9"/>
          <w:sz w:val="21"/>
          <w:szCs w:val="21"/>
          <w:highlight w:val="none"/>
        </w:rPr>
        <w:t>质量要求：符合相关技术</w:t>
      </w:r>
      <w:r>
        <w:rPr>
          <w:rFonts w:hint="eastAsia" w:ascii="宋体" w:hAnsi="宋体" w:eastAsia="宋体" w:cs="宋体"/>
          <w:spacing w:val="-9"/>
          <w:sz w:val="21"/>
          <w:szCs w:val="21"/>
          <w:highlight w:val="none"/>
          <w:lang w:val="en-US" w:eastAsia="zh-CN"/>
        </w:rPr>
        <w:t>参数及</w:t>
      </w:r>
      <w:r>
        <w:rPr>
          <w:rFonts w:hint="eastAsia" w:ascii="宋体" w:hAnsi="宋体" w:eastAsia="宋体" w:cs="宋体"/>
          <w:spacing w:val="-9"/>
          <w:sz w:val="21"/>
          <w:szCs w:val="21"/>
          <w:highlight w:val="none"/>
        </w:rPr>
        <w:t>标准。</w:t>
      </w:r>
    </w:p>
    <w:p>
      <w:pPr>
        <w:keepNext w:val="0"/>
        <w:keepLines w:val="0"/>
        <w:pageBreakBefore w:val="0"/>
        <w:widowControl/>
        <w:kinsoku w:val="0"/>
        <w:wordWrap/>
        <w:overflowPunct/>
        <w:topLinePunct w:val="0"/>
        <w:autoSpaceDE w:val="0"/>
        <w:autoSpaceDN w:val="0"/>
        <w:bidi w:val="0"/>
        <w:adjustRightInd w:val="0"/>
        <w:snapToGrid w:val="0"/>
        <w:spacing w:before="1" w:line="360" w:lineRule="auto"/>
        <w:ind w:left="425"/>
        <w:textAlignment w:val="baseline"/>
        <w:rPr>
          <w:rFonts w:hint="eastAsia" w:ascii="宋体" w:hAnsi="宋体" w:eastAsia="宋体" w:cs="宋体"/>
          <w:spacing w:val="-9"/>
          <w:sz w:val="21"/>
          <w:szCs w:val="21"/>
          <w:highlight w:val="none"/>
        </w:rPr>
      </w:pPr>
      <w:r>
        <w:rPr>
          <w:rFonts w:hint="eastAsia" w:ascii="宋体" w:hAnsi="宋体" w:eastAsia="宋体" w:cs="宋体"/>
          <w:spacing w:val="-9"/>
          <w:sz w:val="21"/>
          <w:szCs w:val="21"/>
          <w:highlight w:val="none"/>
          <w:lang w:val="en-US" w:eastAsia="zh-CN"/>
        </w:rPr>
        <w:t>8、</w:t>
      </w:r>
      <w:r>
        <w:rPr>
          <w:rFonts w:ascii="宋体" w:hAnsi="宋体" w:eastAsia="宋体" w:cs="宋体"/>
          <w:spacing w:val="2"/>
          <w:sz w:val="21"/>
          <w:szCs w:val="21"/>
          <w:highlight w:val="none"/>
        </w:rPr>
        <w:t>质保期：</w:t>
      </w:r>
      <w:r>
        <w:rPr>
          <w:rFonts w:hint="eastAsia" w:ascii="宋体" w:hAnsi="宋体" w:eastAsia="宋体" w:cs="宋体"/>
          <w:spacing w:val="2"/>
          <w:sz w:val="21"/>
          <w:szCs w:val="21"/>
          <w:highlight w:val="none"/>
          <w:u w:val="none" w:color="auto"/>
          <w:lang w:val="en-US" w:eastAsia="zh-CN"/>
        </w:rPr>
        <w:t>三</w:t>
      </w:r>
      <w:r>
        <w:rPr>
          <w:rFonts w:ascii="宋体" w:hAnsi="宋体" w:eastAsia="宋体" w:cs="宋体"/>
          <w:spacing w:val="2"/>
          <w:sz w:val="21"/>
          <w:szCs w:val="21"/>
          <w:highlight w:val="none"/>
          <w:u w:val="none" w:color="auto"/>
        </w:rPr>
        <w:t>年</w:t>
      </w:r>
      <w:r>
        <w:rPr>
          <w:rFonts w:hint="eastAsia" w:ascii="宋体" w:hAnsi="宋体" w:eastAsia="宋体" w:cs="宋体"/>
          <w:spacing w:val="2"/>
          <w:sz w:val="21"/>
          <w:szCs w:val="21"/>
          <w:highlight w:val="none"/>
          <w:u w:val="none" w:color="auto"/>
          <w:lang w:eastAsia="zh-CN"/>
        </w:rPr>
        <w:t>，</w:t>
      </w:r>
      <w:r>
        <w:rPr>
          <w:rFonts w:hint="eastAsia" w:ascii="宋体" w:hAnsi="宋体" w:eastAsia="宋体" w:cs="宋体"/>
          <w:spacing w:val="2"/>
          <w:sz w:val="21"/>
          <w:szCs w:val="21"/>
          <w:highlight w:val="none"/>
          <w:u w:val="none" w:color="auto"/>
          <w:lang w:val="en-US" w:eastAsia="zh-CN"/>
        </w:rPr>
        <w:t>自竣工验收合格之日起算</w:t>
      </w:r>
      <w:r>
        <w:rPr>
          <w:rFonts w:ascii="宋体" w:hAnsi="宋体" w:eastAsia="宋体" w:cs="宋体"/>
          <w:spacing w:val="2"/>
          <w:sz w:val="21"/>
          <w:szCs w:val="21"/>
          <w:highlight w:val="none"/>
          <w:u w:val="none" w:color="auto"/>
        </w:rPr>
        <w:t>。</w:t>
      </w:r>
    </w:p>
    <w:p>
      <w:pPr>
        <w:spacing w:before="228" w:line="221" w:lineRule="auto"/>
        <w:ind w:left="432"/>
        <w:rPr>
          <w:rFonts w:ascii="宋体" w:hAnsi="宋体" w:eastAsia="宋体" w:cs="宋体"/>
          <w:sz w:val="21"/>
          <w:szCs w:val="21"/>
          <w:highlight w:val="none"/>
        </w:rPr>
      </w:pPr>
      <w:r>
        <w:rPr>
          <w:rFonts w:ascii="宋体" w:hAnsi="宋体" w:eastAsia="宋体" w:cs="宋体"/>
          <w:spacing w:val="-3"/>
          <w:sz w:val="21"/>
          <w:szCs w:val="21"/>
          <w:highlight w:val="none"/>
          <w14:textOutline w14:w="3831" w14:cap="flat" w14:cmpd="sng">
            <w14:solidFill>
              <w14:srgbClr w14:val="000000"/>
            </w14:solidFill>
            <w14:prstDash w14:val="solid"/>
            <w14:miter w14:val="0"/>
          </w14:textOutline>
        </w:rPr>
        <w:t>二、申请人的资格要求：</w:t>
      </w:r>
    </w:p>
    <w:p>
      <w:pPr>
        <w:keepNext w:val="0"/>
        <w:keepLines w:val="0"/>
        <w:pageBreakBefore w:val="0"/>
        <w:widowControl/>
        <w:kinsoku w:val="0"/>
        <w:wordWrap/>
        <w:overflowPunct/>
        <w:topLinePunct w:val="0"/>
        <w:autoSpaceDE w:val="0"/>
        <w:autoSpaceDN w:val="0"/>
        <w:bidi w:val="0"/>
        <w:adjustRightInd w:val="0"/>
        <w:snapToGrid w:val="0"/>
        <w:spacing w:before="229" w:line="480" w:lineRule="exact"/>
        <w:ind w:left="443"/>
        <w:textAlignment w:val="baseline"/>
        <w:rPr>
          <w:rFonts w:ascii="宋体" w:hAnsi="宋体" w:eastAsia="宋体" w:cs="宋体"/>
          <w:sz w:val="21"/>
          <w:szCs w:val="21"/>
          <w:highlight w:val="none"/>
        </w:rPr>
      </w:pPr>
      <w:r>
        <w:rPr>
          <w:rFonts w:ascii="Times New Roman" w:hAnsi="Times New Roman" w:eastAsia="Times New Roman" w:cs="Times New Roman"/>
          <w:spacing w:val="-1"/>
          <w:position w:val="20"/>
          <w:sz w:val="21"/>
          <w:szCs w:val="21"/>
          <w:highlight w:val="none"/>
        </w:rPr>
        <w:t>1</w:t>
      </w:r>
      <w:r>
        <w:rPr>
          <w:rFonts w:ascii="Times New Roman" w:hAnsi="Times New Roman" w:eastAsia="Times New Roman" w:cs="Times New Roman"/>
          <w:spacing w:val="-29"/>
          <w:position w:val="20"/>
          <w:sz w:val="21"/>
          <w:szCs w:val="21"/>
          <w:highlight w:val="none"/>
        </w:rPr>
        <w:t xml:space="preserve"> </w:t>
      </w:r>
      <w:r>
        <w:rPr>
          <w:rFonts w:ascii="宋体" w:hAnsi="宋体" w:eastAsia="宋体" w:cs="宋体"/>
          <w:spacing w:val="-1"/>
          <w:position w:val="20"/>
          <w:sz w:val="21"/>
          <w:szCs w:val="21"/>
          <w:highlight w:val="none"/>
        </w:rPr>
        <w:t>、投标申请人必须是中华人民共和国境内注册的独立法人或其他组织，具有独立订立合同的能</w:t>
      </w:r>
    </w:p>
    <w:p>
      <w:pPr>
        <w:keepNext w:val="0"/>
        <w:keepLines w:val="0"/>
        <w:pageBreakBefore w:val="0"/>
        <w:widowControl/>
        <w:kinsoku w:val="0"/>
        <w:wordWrap/>
        <w:overflowPunct/>
        <w:topLinePunct w:val="0"/>
        <w:autoSpaceDE w:val="0"/>
        <w:autoSpaceDN w:val="0"/>
        <w:bidi w:val="0"/>
        <w:adjustRightInd w:val="0"/>
        <w:snapToGrid w:val="0"/>
        <w:spacing w:before="1" w:line="220" w:lineRule="auto"/>
        <w:ind w:left="10"/>
        <w:textAlignment w:val="baseline"/>
        <w:rPr>
          <w:rFonts w:ascii="宋体" w:hAnsi="宋体" w:eastAsia="宋体" w:cs="宋体"/>
          <w:sz w:val="21"/>
          <w:szCs w:val="21"/>
          <w:highlight w:val="none"/>
        </w:rPr>
      </w:pPr>
      <w:r>
        <w:rPr>
          <w:rFonts w:ascii="宋体" w:hAnsi="宋体" w:eastAsia="宋体" w:cs="宋体"/>
          <w:spacing w:val="-6"/>
          <w:sz w:val="21"/>
          <w:szCs w:val="21"/>
          <w:highlight w:val="none"/>
        </w:rPr>
        <w:t>力；</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20" w:firstLineChars="200"/>
        <w:textAlignment w:val="baseline"/>
        <w:rPr>
          <w:rFonts w:ascii="宋体" w:hAnsi="宋体" w:eastAsia="宋体" w:cs="宋体"/>
          <w:position w:val="20"/>
          <w:sz w:val="21"/>
          <w:szCs w:val="21"/>
          <w:highlight w:val="none"/>
        </w:rPr>
      </w:pPr>
      <w:r>
        <w:rPr>
          <w:rFonts w:ascii="宋体" w:hAnsi="宋体" w:eastAsia="宋体" w:cs="宋体"/>
          <w:position w:val="20"/>
          <w:sz w:val="21"/>
          <w:szCs w:val="21"/>
          <w:highlight w:val="none"/>
        </w:rPr>
        <w:t>2 、投标申请人具有提供本次招标货物及安装的能力。</w:t>
      </w:r>
      <w:r>
        <w:rPr>
          <w:rFonts w:hint="eastAsia" w:ascii="宋体" w:hAnsi="宋体" w:eastAsia="宋体" w:cs="宋体"/>
          <w:position w:val="20"/>
          <w:sz w:val="21"/>
          <w:szCs w:val="21"/>
          <w:highlight w:val="none"/>
          <w:lang w:val="en-US" w:eastAsia="zh-CN"/>
        </w:rPr>
        <w:t>投标前，供应商须自行现场勘查，</w:t>
      </w:r>
      <w:r>
        <w:rPr>
          <w:rFonts w:hint="eastAsia" w:ascii="宋体" w:hAnsi="宋体" w:eastAsia="宋体" w:cs="宋体"/>
          <w:position w:val="20"/>
          <w:sz w:val="21"/>
          <w:szCs w:val="21"/>
          <w:highlight w:val="none"/>
          <w:lang w:val="zh-CN" w:eastAsia="zh-CN"/>
        </w:rPr>
        <w:t>现场勘察</w:t>
      </w:r>
      <w:r>
        <w:rPr>
          <w:rFonts w:hint="eastAsia" w:ascii="宋体" w:hAnsi="宋体" w:eastAsia="宋体" w:cs="宋体"/>
          <w:position w:val="20"/>
          <w:sz w:val="21"/>
          <w:szCs w:val="21"/>
          <w:highlight w:val="none"/>
          <w:lang w:val="en-US" w:eastAsia="zh-CN"/>
        </w:rPr>
        <w:t>图片加盖投标人公章</w:t>
      </w:r>
      <w:r>
        <w:rPr>
          <w:rFonts w:hint="eastAsia" w:ascii="宋体" w:hAnsi="宋体" w:eastAsia="宋体" w:cs="宋体"/>
          <w:position w:val="20"/>
          <w:sz w:val="21"/>
          <w:szCs w:val="21"/>
          <w:highlight w:val="none"/>
          <w:lang w:val="zh-CN" w:eastAsia="zh-CN"/>
        </w:rPr>
        <w:t>作为</w:t>
      </w:r>
      <w:r>
        <w:rPr>
          <w:rFonts w:hint="eastAsia" w:ascii="宋体" w:hAnsi="宋体" w:eastAsia="宋体" w:cs="宋体"/>
          <w:position w:val="20"/>
          <w:sz w:val="21"/>
          <w:szCs w:val="21"/>
          <w:highlight w:val="none"/>
          <w:lang w:val="en-US" w:eastAsia="zh-CN"/>
        </w:rPr>
        <w:t>资格审查条件</w:t>
      </w:r>
      <w:r>
        <w:rPr>
          <w:rFonts w:hint="eastAsia" w:ascii="宋体" w:hAnsi="宋体" w:eastAsia="宋体" w:cs="宋体"/>
          <w:position w:val="20"/>
          <w:sz w:val="21"/>
          <w:szCs w:val="21"/>
          <w:highlight w:val="none"/>
          <w:lang w:val="zh-CN" w:eastAsia="zh-CN"/>
        </w:rPr>
        <w:t>之一，如未</w:t>
      </w:r>
      <w:r>
        <w:rPr>
          <w:rFonts w:hint="eastAsia" w:ascii="宋体" w:hAnsi="宋体" w:eastAsia="宋体" w:cs="宋体"/>
          <w:position w:val="20"/>
          <w:sz w:val="21"/>
          <w:szCs w:val="21"/>
          <w:highlight w:val="none"/>
          <w:lang w:val="en-US" w:eastAsia="zh-CN"/>
        </w:rPr>
        <w:t>有现场勘查图片</w:t>
      </w:r>
      <w:r>
        <w:rPr>
          <w:rFonts w:hint="eastAsia" w:ascii="宋体" w:hAnsi="宋体" w:eastAsia="宋体" w:cs="宋体"/>
          <w:position w:val="20"/>
          <w:sz w:val="21"/>
          <w:szCs w:val="21"/>
          <w:highlight w:val="none"/>
          <w:lang w:val="zh-CN" w:eastAsia="zh-CN"/>
        </w:rPr>
        <w:t>，</w:t>
      </w:r>
      <w:r>
        <w:rPr>
          <w:rFonts w:hint="eastAsia" w:ascii="宋体" w:hAnsi="宋体" w:eastAsia="宋体" w:cs="宋体"/>
          <w:position w:val="20"/>
          <w:sz w:val="21"/>
          <w:szCs w:val="21"/>
          <w:highlight w:val="none"/>
          <w:lang w:val="en-US" w:eastAsia="zh-CN"/>
        </w:rPr>
        <w:t>则视为资格审查未通过。</w:t>
      </w:r>
    </w:p>
    <w:p>
      <w:pPr>
        <w:keepNext w:val="0"/>
        <w:keepLines w:val="0"/>
        <w:pageBreakBefore w:val="0"/>
        <w:widowControl/>
        <w:kinsoku w:val="0"/>
        <w:wordWrap/>
        <w:overflowPunct/>
        <w:topLinePunct w:val="0"/>
        <w:autoSpaceDE w:val="0"/>
        <w:autoSpaceDN w:val="0"/>
        <w:bidi w:val="0"/>
        <w:adjustRightInd w:val="0"/>
        <w:snapToGrid w:val="0"/>
        <w:spacing w:line="480" w:lineRule="exact"/>
        <w:ind w:left="0" w:firstLine="420" w:firstLineChars="200"/>
        <w:textAlignment w:val="baseline"/>
        <w:rPr>
          <w:rFonts w:ascii="宋体" w:hAnsi="宋体" w:eastAsia="宋体" w:cs="宋体"/>
          <w:sz w:val="21"/>
          <w:szCs w:val="21"/>
          <w:highlight w:val="none"/>
        </w:rPr>
      </w:pPr>
      <w:r>
        <w:rPr>
          <w:rFonts w:ascii="宋体" w:hAnsi="宋体" w:eastAsia="宋体" w:cs="宋体"/>
          <w:position w:val="20"/>
          <w:sz w:val="21"/>
          <w:szCs w:val="21"/>
          <w:highlight w:val="none"/>
        </w:rPr>
        <w:t>3、单位负责人为同一人或者存在直接控股、管理关系的不同供应商，不得同时</w:t>
      </w:r>
      <w:r>
        <w:rPr>
          <w:rFonts w:ascii="宋体" w:hAnsi="宋体" w:eastAsia="宋体" w:cs="宋体"/>
          <w:spacing w:val="-1"/>
          <w:position w:val="20"/>
          <w:sz w:val="21"/>
          <w:szCs w:val="21"/>
          <w:highlight w:val="none"/>
        </w:rPr>
        <w:t>参加本项目采购</w:t>
      </w:r>
    </w:p>
    <w:p>
      <w:pPr>
        <w:keepNext w:val="0"/>
        <w:keepLines w:val="0"/>
        <w:pageBreakBefore w:val="0"/>
        <w:widowControl/>
        <w:kinsoku w:val="0"/>
        <w:wordWrap/>
        <w:overflowPunct/>
        <w:topLinePunct w:val="0"/>
        <w:autoSpaceDE w:val="0"/>
        <w:autoSpaceDN w:val="0"/>
        <w:bidi w:val="0"/>
        <w:adjustRightInd w:val="0"/>
        <w:snapToGrid w:val="0"/>
        <w:spacing w:before="1" w:line="221" w:lineRule="auto"/>
        <w:ind w:left="10"/>
        <w:textAlignment w:val="baseline"/>
        <w:rPr>
          <w:rFonts w:ascii="宋体" w:hAnsi="宋体" w:eastAsia="宋体" w:cs="宋体"/>
          <w:sz w:val="21"/>
          <w:szCs w:val="21"/>
          <w:highlight w:val="none"/>
        </w:rPr>
      </w:pPr>
      <w:r>
        <w:rPr>
          <w:rFonts w:ascii="宋体" w:hAnsi="宋体" w:eastAsia="宋体" w:cs="宋体"/>
          <w:spacing w:val="-2"/>
          <w:sz w:val="21"/>
          <w:szCs w:val="21"/>
          <w:highlight w:val="none"/>
        </w:rPr>
        <w:t>活动，否则相关投标均无效。</w:t>
      </w:r>
    </w:p>
    <w:p>
      <w:pPr>
        <w:keepNext w:val="0"/>
        <w:keepLines w:val="0"/>
        <w:pageBreakBefore w:val="0"/>
        <w:widowControl/>
        <w:kinsoku w:val="0"/>
        <w:wordWrap/>
        <w:overflowPunct/>
        <w:topLinePunct w:val="0"/>
        <w:autoSpaceDE w:val="0"/>
        <w:autoSpaceDN w:val="0"/>
        <w:bidi w:val="0"/>
        <w:adjustRightInd w:val="0"/>
        <w:snapToGrid w:val="0"/>
        <w:spacing w:before="228" w:line="480" w:lineRule="exact"/>
        <w:jc w:val="center"/>
        <w:textAlignment w:val="baseline"/>
        <w:rPr>
          <w:rFonts w:ascii="宋体" w:hAnsi="宋体" w:eastAsia="宋体" w:cs="宋体"/>
          <w:sz w:val="21"/>
          <w:szCs w:val="21"/>
          <w:highlight w:val="none"/>
        </w:rPr>
      </w:pPr>
      <w:r>
        <w:rPr>
          <w:rFonts w:hint="eastAsia" w:ascii="宋体" w:hAnsi="宋体" w:eastAsia="宋体" w:cs="宋体"/>
          <w:spacing w:val="-5"/>
          <w:position w:val="20"/>
          <w:sz w:val="21"/>
          <w:szCs w:val="21"/>
          <w:highlight w:val="none"/>
          <w:lang w:val="en-US" w:eastAsia="zh-CN"/>
        </w:rPr>
        <w:t xml:space="preserve">   </w:t>
      </w:r>
      <w:r>
        <w:rPr>
          <w:rFonts w:ascii="宋体" w:hAnsi="宋体" w:eastAsia="宋体" w:cs="宋体"/>
          <w:spacing w:val="-5"/>
          <w:position w:val="20"/>
          <w:sz w:val="21"/>
          <w:szCs w:val="21"/>
          <w:highlight w:val="none"/>
        </w:rPr>
        <w:t>4、未被“信用中国</w:t>
      </w:r>
      <w:r>
        <w:rPr>
          <w:rFonts w:ascii="宋体" w:hAnsi="宋体" w:eastAsia="宋体" w:cs="宋体"/>
          <w:spacing w:val="-79"/>
          <w:position w:val="20"/>
          <w:sz w:val="21"/>
          <w:szCs w:val="21"/>
          <w:highlight w:val="none"/>
        </w:rPr>
        <w:t xml:space="preserve"> </w:t>
      </w:r>
      <w:r>
        <w:rPr>
          <w:rFonts w:ascii="宋体" w:hAnsi="宋体" w:eastAsia="宋体" w:cs="宋体"/>
          <w:spacing w:val="-5"/>
          <w:position w:val="20"/>
          <w:sz w:val="21"/>
          <w:szCs w:val="21"/>
          <w:highlight w:val="none"/>
        </w:rPr>
        <w:t>”、“信用江苏”、“信用中国（江苏盐</w:t>
      </w:r>
      <w:r>
        <w:rPr>
          <w:rFonts w:ascii="宋体" w:hAnsi="宋体" w:eastAsia="宋体" w:cs="宋体"/>
          <w:spacing w:val="-6"/>
          <w:position w:val="20"/>
          <w:sz w:val="21"/>
          <w:szCs w:val="21"/>
          <w:highlight w:val="none"/>
        </w:rPr>
        <w:t>城） ”等网站列入失信被执行人。</w:t>
      </w:r>
    </w:p>
    <w:p>
      <w:pPr>
        <w:keepNext w:val="0"/>
        <w:keepLines w:val="0"/>
        <w:pageBreakBefore w:val="0"/>
        <w:widowControl/>
        <w:kinsoku w:val="0"/>
        <w:wordWrap/>
        <w:overflowPunct/>
        <w:topLinePunct w:val="0"/>
        <w:autoSpaceDE w:val="0"/>
        <w:autoSpaceDN w:val="0"/>
        <w:bidi w:val="0"/>
        <w:adjustRightInd w:val="0"/>
        <w:snapToGrid w:val="0"/>
        <w:spacing w:before="1" w:line="219" w:lineRule="auto"/>
        <w:ind w:left="431"/>
        <w:textAlignment w:val="baseline"/>
        <w:rPr>
          <w:rFonts w:ascii="宋体" w:hAnsi="宋体" w:eastAsia="宋体" w:cs="宋体"/>
          <w:sz w:val="21"/>
          <w:szCs w:val="21"/>
          <w:highlight w:val="none"/>
        </w:rPr>
      </w:pPr>
      <w:r>
        <w:rPr>
          <w:rFonts w:ascii="宋体" w:hAnsi="宋体" w:eastAsia="宋体" w:cs="宋体"/>
          <w:spacing w:val="-3"/>
          <w:sz w:val="21"/>
          <w:szCs w:val="21"/>
          <w:highlight w:val="none"/>
        </w:rPr>
        <w:t>5、本次招标不接受联合体投标；</w:t>
      </w:r>
    </w:p>
    <w:p>
      <w:pPr>
        <w:keepNext w:val="0"/>
        <w:keepLines w:val="0"/>
        <w:pageBreakBefore w:val="0"/>
        <w:widowControl/>
        <w:kinsoku w:val="0"/>
        <w:wordWrap/>
        <w:overflowPunct/>
        <w:topLinePunct w:val="0"/>
        <w:autoSpaceDE w:val="0"/>
        <w:autoSpaceDN w:val="0"/>
        <w:bidi w:val="0"/>
        <w:adjustRightInd w:val="0"/>
        <w:snapToGrid w:val="0"/>
        <w:spacing w:before="229" w:line="221" w:lineRule="auto"/>
        <w:ind w:left="428"/>
        <w:textAlignment w:val="baseline"/>
        <w:rPr>
          <w:rFonts w:ascii="宋体" w:hAnsi="宋体" w:eastAsia="宋体" w:cs="宋体"/>
          <w:sz w:val="21"/>
          <w:szCs w:val="21"/>
          <w:highlight w:val="none"/>
        </w:rPr>
      </w:pPr>
      <w:r>
        <w:rPr>
          <w:rFonts w:ascii="宋体" w:hAnsi="宋体" w:eastAsia="宋体" w:cs="宋体"/>
          <w:spacing w:val="-2"/>
          <w:sz w:val="21"/>
          <w:szCs w:val="21"/>
          <w:highlight w:val="none"/>
        </w:rPr>
        <w:t>6、符合相关法律、法规规定的其他要求。</w:t>
      </w:r>
    </w:p>
    <w:p>
      <w:pPr>
        <w:spacing w:before="229" w:line="221" w:lineRule="auto"/>
        <w:ind w:left="429"/>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三、获取招标文件</w:t>
      </w:r>
    </w:p>
    <w:p>
      <w:pPr>
        <w:spacing w:before="229" w:line="422" w:lineRule="auto"/>
        <w:ind w:left="6" w:right="83" w:firstLine="437"/>
        <w:jc w:val="both"/>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1</w:t>
      </w:r>
      <w:r>
        <w:rPr>
          <w:rFonts w:ascii="宋体" w:hAnsi="宋体" w:eastAsia="宋体" w:cs="宋体"/>
          <w:spacing w:val="-4"/>
          <w:sz w:val="21"/>
          <w:szCs w:val="21"/>
          <w:highlight w:val="none"/>
        </w:rPr>
        <w:t>、请各投标申请人于</w:t>
      </w:r>
      <w:r>
        <w:rPr>
          <w:rFonts w:ascii="宋体" w:hAnsi="宋体" w:eastAsia="宋体" w:cs="宋体"/>
          <w:spacing w:val="-39"/>
          <w:sz w:val="21"/>
          <w:szCs w:val="21"/>
          <w:highlight w:val="none"/>
        </w:rPr>
        <w:t xml:space="preserve"> </w:t>
      </w:r>
      <w:r>
        <w:rPr>
          <w:rFonts w:ascii="Times New Roman" w:hAnsi="Times New Roman" w:eastAsia="Times New Roman" w:cs="Times New Roman"/>
          <w:spacing w:val="-4"/>
          <w:sz w:val="21"/>
          <w:szCs w:val="21"/>
          <w:highlight w:val="none"/>
          <w:u w:val="single" w:color="auto"/>
        </w:rPr>
        <w:t xml:space="preserve">2024 </w:t>
      </w:r>
      <w:r>
        <w:rPr>
          <w:rFonts w:ascii="宋体" w:hAnsi="宋体" w:eastAsia="宋体" w:cs="宋体"/>
          <w:spacing w:val="-4"/>
          <w:sz w:val="21"/>
          <w:szCs w:val="21"/>
          <w:highlight w:val="none"/>
        </w:rPr>
        <w:t>年</w:t>
      </w:r>
      <w:r>
        <w:rPr>
          <w:rFonts w:hint="eastAsia" w:ascii="Times New Roman" w:hAnsi="Times New Roman" w:eastAsia="宋体" w:cs="Times New Roman"/>
          <w:spacing w:val="12"/>
          <w:sz w:val="21"/>
          <w:szCs w:val="21"/>
          <w:highlight w:val="none"/>
          <w:u w:val="single" w:color="auto"/>
          <w:lang w:val="en-US" w:eastAsia="zh-CN"/>
        </w:rPr>
        <w:t>3</w:t>
      </w:r>
      <w:r>
        <w:rPr>
          <w:rFonts w:ascii="宋体" w:hAnsi="宋体" w:eastAsia="宋体" w:cs="宋体"/>
          <w:spacing w:val="-4"/>
          <w:sz w:val="21"/>
          <w:szCs w:val="21"/>
          <w:highlight w:val="none"/>
        </w:rPr>
        <w:t>月</w:t>
      </w:r>
      <w:r>
        <w:rPr>
          <w:rFonts w:hint="eastAsia" w:ascii="Times New Roman" w:hAnsi="Times New Roman" w:eastAsia="宋体" w:cs="Times New Roman"/>
          <w:spacing w:val="-4"/>
          <w:sz w:val="21"/>
          <w:szCs w:val="21"/>
          <w:highlight w:val="none"/>
          <w:u w:val="single" w:color="auto"/>
          <w:lang w:val="en-US" w:eastAsia="zh-CN"/>
        </w:rPr>
        <w:t>28</w:t>
      </w:r>
      <w:r>
        <w:rPr>
          <w:rFonts w:ascii="宋体" w:hAnsi="宋体" w:eastAsia="宋体" w:cs="宋体"/>
          <w:spacing w:val="-4"/>
          <w:sz w:val="21"/>
          <w:szCs w:val="21"/>
          <w:highlight w:val="none"/>
        </w:rPr>
        <w:t>日至</w:t>
      </w:r>
      <w:r>
        <w:rPr>
          <w:rFonts w:ascii="宋体" w:hAnsi="宋体" w:eastAsia="宋体" w:cs="宋体"/>
          <w:spacing w:val="-46"/>
          <w:sz w:val="21"/>
          <w:szCs w:val="21"/>
          <w:highlight w:val="none"/>
        </w:rPr>
        <w:t xml:space="preserve"> </w:t>
      </w:r>
      <w:r>
        <w:rPr>
          <w:rFonts w:ascii="Times New Roman" w:hAnsi="Times New Roman" w:eastAsia="Times New Roman" w:cs="Times New Roman"/>
          <w:spacing w:val="-4"/>
          <w:sz w:val="21"/>
          <w:szCs w:val="21"/>
          <w:highlight w:val="none"/>
          <w:u w:val="single" w:color="auto"/>
        </w:rPr>
        <w:t xml:space="preserve">2024 </w:t>
      </w:r>
      <w:r>
        <w:rPr>
          <w:rFonts w:ascii="宋体" w:hAnsi="宋体" w:eastAsia="宋体" w:cs="宋体"/>
          <w:spacing w:val="-4"/>
          <w:sz w:val="21"/>
          <w:szCs w:val="21"/>
          <w:highlight w:val="none"/>
        </w:rPr>
        <w:t>年</w:t>
      </w:r>
      <w:r>
        <w:rPr>
          <w:rFonts w:hint="eastAsia" w:ascii="Times New Roman" w:hAnsi="Times New Roman" w:eastAsia="宋体" w:cs="Times New Roman"/>
          <w:spacing w:val="12"/>
          <w:sz w:val="21"/>
          <w:szCs w:val="21"/>
          <w:highlight w:val="none"/>
          <w:u w:val="single" w:color="auto"/>
          <w:lang w:val="en-US" w:eastAsia="zh-CN"/>
        </w:rPr>
        <w:t>4</w:t>
      </w:r>
      <w:r>
        <w:rPr>
          <w:rFonts w:ascii="宋体" w:hAnsi="宋体" w:eastAsia="宋体" w:cs="宋体"/>
          <w:spacing w:val="-4"/>
          <w:sz w:val="21"/>
          <w:szCs w:val="21"/>
          <w:highlight w:val="none"/>
        </w:rPr>
        <w:t>月</w:t>
      </w:r>
      <w:r>
        <w:rPr>
          <w:rFonts w:hint="eastAsia" w:ascii="Times New Roman" w:hAnsi="Times New Roman" w:eastAsia="宋体" w:cs="Times New Roman"/>
          <w:spacing w:val="-4"/>
          <w:sz w:val="21"/>
          <w:szCs w:val="21"/>
          <w:highlight w:val="none"/>
          <w:u w:val="single" w:color="auto"/>
          <w:lang w:val="en-US" w:eastAsia="zh-CN"/>
        </w:rPr>
        <w:t>3</w:t>
      </w:r>
      <w:r>
        <w:rPr>
          <w:rFonts w:ascii="宋体" w:hAnsi="宋体" w:eastAsia="宋体" w:cs="宋体"/>
          <w:spacing w:val="-4"/>
          <w:sz w:val="21"/>
          <w:szCs w:val="21"/>
          <w:highlight w:val="none"/>
        </w:rPr>
        <w:t>日登入</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新点电子交易平台</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大丰</w:t>
      </w:r>
      <w:r>
        <w:rPr>
          <w:rFonts w:ascii="宋体" w:hAnsi="宋体" w:eastAsia="宋体" w:cs="宋体"/>
          <w:spacing w:val="-3"/>
          <w:sz w:val="21"/>
          <w:szCs w:val="21"/>
          <w:highlight w:val="none"/>
        </w:rPr>
        <w:t>政府采购系统</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 xml:space="preserve">（网址： </w:t>
      </w:r>
      <w:r>
        <w:rPr>
          <w:highlight w:val="none"/>
        </w:rPr>
        <w:fldChar w:fldCharType="begin"/>
      </w:r>
      <w:r>
        <w:rPr>
          <w:highlight w:val="none"/>
        </w:rPr>
        <w:instrText xml:space="preserve"> HYPERLINK "https://www.etrading.cn/BREpointSSO/login/oauth2login" </w:instrText>
      </w:r>
      <w:r>
        <w:rPr>
          <w:highlight w:val="none"/>
        </w:rPr>
        <w:fldChar w:fldCharType="separate"/>
      </w:r>
      <w:r>
        <w:rPr>
          <w:rFonts w:ascii="Times New Roman" w:hAnsi="Times New Roman" w:eastAsia="Times New Roman" w:cs="Times New Roman"/>
          <w:spacing w:val="-3"/>
          <w:sz w:val="21"/>
          <w:szCs w:val="21"/>
          <w:highlight w:val="none"/>
        </w:rPr>
        <w:t>https://www.etrad</w:t>
      </w:r>
      <w:r>
        <w:rPr>
          <w:rFonts w:ascii="Times New Roman" w:hAnsi="Times New Roman" w:eastAsia="Times New Roman" w:cs="Times New Roman"/>
          <w:spacing w:val="-4"/>
          <w:sz w:val="21"/>
          <w:szCs w:val="21"/>
          <w:highlight w:val="none"/>
        </w:rPr>
        <w:t>ing.cn/BREpointSSO/login/oauth2login</w:t>
      </w:r>
      <w:r>
        <w:rPr>
          <w:rFonts w:ascii="Times New Roman" w:hAnsi="Times New Roman" w:eastAsia="Times New Roman" w:cs="Times New Roman"/>
          <w:spacing w:val="-4"/>
          <w:sz w:val="21"/>
          <w:szCs w:val="21"/>
          <w:highlight w:val="none"/>
        </w:rPr>
        <w:fldChar w:fldCharType="end"/>
      </w:r>
      <w:r>
        <w:rPr>
          <w:rFonts w:ascii="Times New Roman" w:hAnsi="Times New Roman" w:eastAsia="Times New Roman" w:cs="Times New Roman"/>
          <w:spacing w:val="-23"/>
          <w:sz w:val="21"/>
          <w:szCs w:val="21"/>
          <w:highlight w:val="none"/>
        </w:rPr>
        <w:t xml:space="preserve"> </w:t>
      </w:r>
      <w:r>
        <w:rPr>
          <w:rFonts w:ascii="宋体" w:hAnsi="宋体" w:eastAsia="宋体" w:cs="宋体"/>
          <w:spacing w:val="-4"/>
          <w:sz w:val="21"/>
          <w:szCs w:val="21"/>
          <w:highlight w:val="none"/>
        </w:rPr>
        <w:t>）下载招标文件， 如在</w:t>
      </w:r>
      <w:r>
        <w:rPr>
          <w:rFonts w:ascii="宋体" w:hAnsi="宋体" w:eastAsia="宋体" w:cs="宋体"/>
          <w:spacing w:val="-3"/>
          <w:sz w:val="21"/>
          <w:szCs w:val="21"/>
          <w:highlight w:val="none"/>
        </w:rPr>
        <w:t>规定时间内未下载招标文件，由此引起的无法投标等</w:t>
      </w:r>
      <w:r>
        <w:rPr>
          <w:rFonts w:ascii="宋体" w:hAnsi="宋体" w:eastAsia="宋体" w:cs="宋体"/>
          <w:spacing w:val="-4"/>
          <w:sz w:val="21"/>
          <w:szCs w:val="21"/>
          <w:highlight w:val="none"/>
        </w:rPr>
        <w:t>情形的</w:t>
      </w:r>
      <w:r>
        <w:rPr>
          <w:rFonts w:hint="eastAsia" w:ascii="宋体" w:hAnsi="宋体" w:eastAsia="宋体" w:cs="宋体"/>
          <w:spacing w:val="-4"/>
          <w:sz w:val="21"/>
          <w:szCs w:val="21"/>
          <w:highlight w:val="none"/>
          <w:lang w:eastAsia="zh-CN"/>
        </w:rPr>
        <w:t>，</w:t>
      </w:r>
      <w:r>
        <w:rPr>
          <w:rFonts w:ascii="宋体" w:hAnsi="宋体" w:eastAsia="宋体" w:cs="宋体"/>
          <w:spacing w:val="-4"/>
          <w:sz w:val="21"/>
          <w:szCs w:val="21"/>
          <w:highlight w:val="none"/>
        </w:rPr>
        <w:t>责任自负。</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right="69" w:firstLine="376" w:firstLineChars="200"/>
        <w:jc w:val="both"/>
        <w:textAlignment w:val="baseline"/>
        <w:rPr>
          <w:rFonts w:ascii="宋体" w:hAnsi="宋体" w:eastAsia="宋体" w:cs="宋体"/>
          <w:sz w:val="21"/>
          <w:szCs w:val="21"/>
          <w:highlight w:val="none"/>
        </w:rPr>
      </w:pPr>
      <w:r>
        <w:rPr>
          <w:rFonts w:ascii="宋体" w:hAnsi="宋体" w:eastAsia="宋体" w:cs="宋体"/>
          <w:spacing w:val="-11"/>
          <w:sz w:val="21"/>
          <w:szCs w:val="21"/>
          <w:highlight w:val="none"/>
        </w:rPr>
        <w:t>2、招标文件获取方式：</w:t>
      </w:r>
      <w:r>
        <w:rPr>
          <w:rFonts w:ascii="宋体" w:hAnsi="宋体" w:eastAsia="宋体" w:cs="宋体"/>
          <w:spacing w:val="-17"/>
          <w:sz w:val="21"/>
          <w:szCs w:val="21"/>
          <w:highlight w:val="none"/>
        </w:rPr>
        <w:t>各潜在投标人（供应商） 使用“CA 数字证书（CA 锁）”或“账号密码”登录“新点电子交易平台</w:t>
      </w:r>
      <w:r>
        <w:rPr>
          <w:rFonts w:ascii="Times New Roman" w:hAnsi="Times New Roman" w:eastAsia="Times New Roman" w:cs="Times New Roman"/>
          <w:spacing w:val="-17"/>
          <w:sz w:val="21"/>
          <w:szCs w:val="21"/>
          <w:highlight w:val="none"/>
        </w:rPr>
        <w:t>-</w:t>
      </w:r>
      <w:r>
        <w:rPr>
          <w:rFonts w:ascii="宋体" w:hAnsi="宋体" w:eastAsia="宋体" w:cs="宋体"/>
          <w:spacing w:val="-17"/>
          <w:sz w:val="21"/>
          <w:szCs w:val="21"/>
          <w:highlight w:val="none"/>
        </w:rPr>
        <w:t>大丰政府采购系统（网址</w:t>
      </w:r>
      <w:r>
        <w:rPr>
          <w:rFonts w:hint="eastAsia" w:ascii="宋体" w:hAnsi="宋体" w:eastAsia="宋体" w:cs="宋体"/>
          <w:spacing w:val="-17"/>
          <w:sz w:val="21"/>
          <w:szCs w:val="21"/>
          <w:highlight w:val="none"/>
          <w:lang w:eastAsia="zh-CN"/>
        </w:rPr>
        <w:t>：</w:t>
      </w:r>
      <w:r>
        <w:rPr>
          <w:highlight w:val="none"/>
        </w:rPr>
        <w:fldChar w:fldCharType="begin"/>
      </w:r>
      <w:r>
        <w:rPr>
          <w:highlight w:val="none"/>
        </w:rPr>
        <w:instrText xml:space="preserve"> HYPERLINK "https://www.etrading.cn/BREpointSSO/login/oauth2login" </w:instrText>
      </w:r>
      <w:r>
        <w:rPr>
          <w:highlight w:val="none"/>
        </w:rPr>
        <w:fldChar w:fldCharType="separate"/>
      </w:r>
      <w:r>
        <w:rPr>
          <w:rFonts w:ascii="Times New Roman" w:hAnsi="Times New Roman" w:eastAsia="Times New Roman" w:cs="Times New Roman"/>
          <w:spacing w:val="-2"/>
          <w:sz w:val="21"/>
          <w:szCs w:val="21"/>
          <w:highlight w:val="none"/>
        </w:rPr>
        <w:t>https://www.etrading.cn/BREpointSSO/login/oauth2login</w:t>
      </w:r>
      <w:r>
        <w:rPr>
          <w:rFonts w:ascii="Times New Roman" w:hAnsi="Times New Roman" w:eastAsia="Times New Roman" w:cs="Times New Roman"/>
          <w:spacing w:val="-2"/>
          <w:sz w:val="21"/>
          <w:szCs w:val="21"/>
          <w:highlight w:val="none"/>
        </w:rPr>
        <w:fldChar w:fldCharType="end"/>
      </w:r>
      <w:r>
        <w:rPr>
          <w:rFonts w:ascii="Times New Roman" w:hAnsi="Times New Roman" w:eastAsia="Times New Roman" w:cs="Times New Roman"/>
          <w:spacing w:val="-20"/>
          <w:sz w:val="21"/>
          <w:szCs w:val="21"/>
          <w:highlight w:val="none"/>
        </w:rPr>
        <w:t xml:space="preserve"> </w:t>
      </w: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w:t>
      </w:r>
      <w:r>
        <w:rPr>
          <w:rFonts w:ascii="宋体" w:hAnsi="宋体" w:eastAsia="宋体" w:cs="宋体"/>
          <w:spacing w:val="-2"/>
          <w:sz w:val="21"/>
          <w:szCs w:val="21"/>
          <w:highlight w:val="none"/>
        </w:rPr>
        <w:t>获取。办理</w:t>
      </w:r>
      <w:r>
        <w:rPr>
          <w:rFonts w:ascii="宋体" w:hAnsi="宋体" w:eastAsia="宋体" w:cs="宋体"/>
          <w:spacing w:val="-47"/>
          <w:sz w:val="21"/>
          <w:szCs w:val="21"/>
          <w:highlight w:val="none"/>
        </w:rPr>
        <w:t xml:space="preserve"> </w:t>
      </w:r>
      <w:r>
        <w:rPr>
          <w:rFonts w:ascii="Times New Roman" w:hAnsi="Times New Roman" w:eastAsia="Times New Roman" w:cs="Times New Roman"/>
          <w:spacing w:val="-2"/>
          <w:sz w:val="21"/>
          <w:szCs w:val="21"/>
          <w:highlight w:val="none"/>
        </w:rPr>
        <w:t xml:space="preserve">CA </w:t>
      </w:r>
      <w:r>
        <w:rPr>
          <w:rFonts w:ascii="宋体" w:hAnsi="宋体" w:eastAsia="宋体" w:cs="宋体"/>
          <w:spacing w:val="-2"/>
          <w:sz w:val="21"/>
          <w:szCs w:val="21"/>
          <w:highlight w:val="none"/>
        </w:rPr>
        <w:t>数字证书（</w:t>
      </w:r>
      <w:r>
        <w:rPr>
          <w:rFonts w:ascii="Times New Roman" w:hAnsi="Times New Roman" w:eastAsia="Times New Roman" w:cs="Times New Roman"/>
          <w:spacing w:val="-2"/>
          <w:sz w:val="21"/>
          <w:szCs w:val="21"/>
          <w:highlight w:val="none"/>
        </w:rPr>
        <w:t xml:space="preserve">CA </w:t>
      </w:r>
      <w:r>
        <w:rPr>
          <w:rFonts w:ascii="宋体" w:hAnsi="宋体" w:eastAsia="宋体" w:cs="宋体"/>
          <w:spacing w:val="-2"/>
          <w:sz w:val="21"/>
          <w:szCs w:val="21"/>
          <w:highlight w:val="none"/>
        </w:rPr>
        <w:t>锁）以及电</w:t>
      </w:r>
      <w:r>
        <w:rPr>
          <w:rFonts w:ascii="宋体" w:hAnsi="宋体" w:eastAsia="宋体" w:cs="宋体"/>
          <w:spacing w:val="-1"/>
          <w:sz w:val="21"/>
          <w:szCs w:val="21"/>
          <w:highlight w:val="none"/>
        </w:rPr>
        <w:t>子签章相关事宜见</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Times New Roman" w:hAnsi="Times New Roman" w:eastAsia="Times New Roman" w:cs="Times New Roman"/>
          <w:sz w:val="21"/>
          <w:szCs w:val="21"/>
          <w:highlight w:val="none"/>
        </w:rPr>
      </w:pPr>
      <w:r>
        <w:rPr>
          <w:rFonts w:ascii="宋体" w:hAnsi="宋体" w:eastAsia="宋体" w:cs="宋体"/>
          <w:position w:val="21"/>
          <w:sz w:val="21"/>
          <w:szCs w:val="21"/>
          <w:highlight w:val="none"/>
        </w:rPr>
        <w:t>（</w:t>
      </w:r>
      <w:r>
        <w:rPr>
          <w:highlight w:val="none"/>
        </w:rPr>
        <w:fldChar w:fldCharType="begin"/>
      </w:r>
      <w:r>
        <w:rPr>
          <w:highlight w:val="none"/>
        </w:rPr>
        <w:instrText xml:space="preserve"> HYPERLINK "http://dfggzy.com/dfweb/infodetail/?infoid=9c34520d" </w:instrText>
      </w:r>
      <w:r>
        <w:rPr>
          <w:highlight w:val="none"/>
        </w:rPr>
        <w:fldChar w:fldCharType="separate"/>
      </w:r>
      <w:r>
        <w:rPr>
          <w:rFonts w:ascii="Times New Roman" w:hAnsi="Times New Roman" w:eastAsia="Times New Roman" w:cs="Times New Roman"/>
          <w:position w:val="21"/>
          <w:sz w:val="21"/>
          <w:szCs w:val="21"/>
          <w:highlight w:val="none"/>
        </w:rPr>
        <w:t>http://dfggzy.com/dfweb/infodetail/?infoid=9c34520d</w:t>
      </w:r>
      <w:r>
        <w:rPr>
          <w:rFonts w:ascii="Times New Roman" w:hAnsi="Times New Roman" w:eastAsia="Times New Roman" w:cs="Times New Roman"/>
          <w:position w:val="21"/>
          <w:sz w:val="21"/>
          <w:szCs w:val="21"/>
          <w:highlight w:val="none"/>
        </w:rPr>
        <w:fldChar w:fldCharType="end"/>
      </w:r>
      <w:r>
        <w:rPr>
          <w:rFonts w:ascii="Times New Roman" w:hAnsi="Times New Roman" w:eastAsia="Times New Roman" w:cs="Times New Roman"/>
          <w:position w:val="21"/>
          <w:sz w:val="21"/>
          <w:szCs w:val="21"/>
          <w:highlight w:val="none"/>
        </w:rPr>
        <w:t>-979a-4630-a939-9b3</w:t>
      </w:r>
      <w:r>
        <w:rPr>
          <w:rFonts w:ascii="Times New Roman" w:hAnsi="Times New Roman" w:eastAsia="Times New Roman" w:cs="Times New Roman"/>
          <w:spacing w:val="-1"/>
          <w:position w:val="21"/>
          <w:sz w:val="21"/>
          <w:szCs w:val="21"/>
          <w:highlight w:val="none"/>
        </w:rPr>
        <w:t>fbd2253db&amp;categoryNum=02</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9</w:t>
      </w: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w:t>
      </w:r>
    </w:p>
    <w:p>
      <w:pPr>
        <w:spacing w:before="215" w:line="219" w:lineRule="auto"/>
        <w:ind w:left="422"/>
        <w:rPr>
          <w:rFonts w:ascii="宋体" w:hAnsi="宋体" w:eastAsia="宋体" w:cs="宋体"/>
          <w:sz w:val="21"/>
          <w:szCs w:val="21"/>
          <w:highlight w:val="none"/>
        </w:rPr>
      </w:pPr>
      <w:r>
        <w:rPr>
          <w:rFonts w:ascii="Times New Roman" w:hAnsi="Times New Roman" w:eastAsia="Times New Roman" w:cs="Times New Roman"/>
          <w:spacing w:val="-7"/>
          <w:sz w:val="21"/>
          <w:szCs w:val="21"/>
          <w:highlight w:val="none"/>
        </w:rPr>
        <w:t>3</w:t>
      </w:r>
      <w:r>
        <w:rPr>
          <w:rFonts w:ascii="宋体" w:hAnsi="宋体" w:eastAsia="宋体" w:cs="宋体"/>
          <w:spacing w:val="-7"/>
          <w:sz w:val="21"/>
          <w:szCs w:val="21"/>
          <w:highlight w:val="none"/>
        </w:rPr>
        <w:t>、招标文件售价：</w:t>
      </w:r>
      <w:r>
        <w:rPr>
          <w:rFonts w:ascii="Times New Roman" w:hAnsi="Times New Roman" w:eastAsia="Times New Roman" w:cs="Times New Roman"/>
          <w:spacing w:val="-7"/>
          <w:sz w:val="21"/>
          <w:szCs w:val="21"/>
          <w:highlight w:val="none"/>
        </w:rPr>
        <w:t xml:space="preserve">0 </w:t>
      </w:r>
      <w:r>
        <w:rPr>
          <w:rFonts w:ascii="宋体" w:hAnsi="宋体" w:eastAsia="宋体" w:cs="宋体"/>
          <w:spacing w:val="-7"/>
          <w:sz w:val="21"/>
          <w:szCs w:val="21"/>
          <w:highlight w:val="none"/>
        </w:rPr>
        <w:t>元。</w:t>
      </w:r>
    </w:p>
    <w:p>
      <w:pPr>
        <w:spacing w:before="230" w:line="480" w:lineRule="exact"/>
        <w:ind w:left="416"/>
        <w:rPr>
          <w:rFonts w:ascii="宋体" w:hAnsi="宋体" w:eastAsia="宋体" w:cs="宋体"/>
          <w:sz w:val="21"/>
          <w:szCs w:val="21"/>
          <w:highlight w:val="none"/>
        </w:rPr>
      </w:pPr>
      <w:r>
        <w:rPr>
          <w:rFonts w:ascii="Times New Roman" w:hAnsi="Times New Roman" w:eastAsia="Times New Roman" w:cs="Times New Roman"/>
          <w:spacing w:val="1"/>
          <w:position w:val="20"/>
          <w:sz w:val="21"/>
          <w:szCs w:val="21"/>
          <w:highlight w:val="none"/>
        </w:rPr>
        <w:t>4</w:t>
      </w:r>
      <w:r>
        <w:rPr>
          <w:rFonts w:ascii="宋体" w:hAnsi="宋体" w:eastAsia="宋体" w:cs="宋体"/>
          <w:spacing w:val="1"/>
          <w:position w:val="20"/>
          <w:sz w:val="21"/>
          <w:szCs w:val="21"/>
          <w:highlight w:val="none"/>
        </w:rPr>
        <w:t>、各潜在投标人（供应商）可登录大丰公</w:t>
      </w:r>
      <w:r>
        <w:rPr>
          <w:rFonts w:ascii="宋体" w:hAnsi="宋体" w:eastAsia="宋体" w:cs="宋体"/>
          <w:position w:val="20"/>
          <w:sz w:val="21"/>
          <w:szCs w:val="21"/>
          <w:highlight w:val="none"/>
        </w:rPr>
        <w:t>共资源电子交易平台</w:t>
      </w:r>
      <w:r>
        <w:rPr>
          <w:rFonts w:ascii="Times New Roman" w:hAnsi="Times New Roman" w:eastAsia="Times New Roman" w:cs="Times New Roman"/>
          <w:position w:val="20"/>
          <w:sz w:val="21"/>
          <w:szCs w:val="21"/>
          <w:highlight w:val="none"/>
        </w:rPr>
        <w:t>-</w:t>
      </w:r>
      <w:r>
        <w:rPr>
          <w:rFonts w:ascii="宋体" w:hAnsi="宋体" w:eastAsia="宋体" w:cs="宋体"/>
          <w:position w:val="20"/>
          <w:sz w:val="21"/>
          <w:szCs w:val="21"/>
          <w:highlight w:val="none"/>
        </w:rPr>
        <w:t>点击查看</w:t>
      </w:r>
      <w:r>
        <w:rPr>
          <w:rFonts w:ascii="Times New Roman" w:hAnsi="Times New Roman" w:eastAsia="Times New Roman" w:cs="Times New Roman"/>
          <w:position w:val="20"/>
          <w:sz w:val="21"/>
          <w:szCs w:val="21"/>
          <w:highlight w:val="none"/>
        </w:rPr>
        <w:t>“</w:t>
      </w:r>
      <w:r>
        <w:rPr>
          <w:rFonts w:ascii="宋体" w:hAnsi="宋体" w:eastAsia="宋体" w:cs="宋体"/>
          <w:position w:val="20"/>
          <w:sz w:val="21"/>
          <w:szCs w:val="21"/>
          <w:highlight w:val="none"/>
        </w:rPr>
        <w:t>招投标常见问题</w:t>
      </w:r>
      <w:r>
        <w:rPr>
          <w:rFonts w:ascii="Times New Roman" w:hAnsi="Times New Roman" w:eastAsia="Times New Roman" w:cs="Times New Roman"/>
          <w:position w:val="20"/>
          <w:sz w:val="21"/>
          <w:szCs w:val="21"/>
          <w:highlight w:val="none"/>
        </w:rPr>
        <w:t>”-</w:t>
      </w:r>
      <w:r>
        <w:rPr>
          <w:rFonts w:ascii="宋体" w:hAnsi="宋体" w:eastAsia="宋体" w:cs="宋体"/>
          <w:position w:val="20"/>
          <w:sz w:val="21"/>
          <w:szCs w:val="21"/>
          <w:highlight w:val="none"/>
        </w:rPr>
        <w:t>点</w:t>
      </w:r>
    </w:p>
    <w:p>
      <w:pPr>
        <w:spacing w:before="1" w:line="219" w:lineRule="auto"/>
        <w:rPr>
          <w:rFonts w:ascii="宋体" w:hAnsi="宋体" w:eastAsia="宋体" w:cs="宋体"/>
          <w:sz w:val="21"/>
          <w:szCs w:val="21"/>
          <w:highlight w:val="none"/>
        </w:rPr>
      </w:pPr>
      <w:r>
        <w:rPr>
          <w:rFonts w:ascii="宋体" w:hAnsi="宋体" w:eastAsia="宋体" w:cs="宋体"/>
          <w:sz w:val="21"/>
          <w:szCs w:val="21"/>
          <w:highlight w:val="none"/>
        </w:rPr>
        <w:t>击</w:t>
      </w:r>
      <w:r>
        <w:rPr>
          <w:rFonts w:ascii="Times New Roman" w:hAnsi="Times New Roman" w:eastAsia="Times New Roman" w:cs="Times New Roman"/>
          <w:sz w:val="21"/>
          <w:szCs w:val="21"/>
          <w:highlight w:val="none"/>
        </w:rPr>
        <w:t>“</w:t>
      </w:r>
      <w:r>
        <w:rPr>
          <w:rFonts w:ascii="宋体" w:hAnsi="宋体" w:eastAsia="宋体" w:cs="宋体"/>
          <w:sz w:val="21"/>
          <w:szCs w:val="21"/>
          <w:highlight w:val="none"/>
        </w:rPr>
        <w:t>【投标人】怎么参与大丰政府采购全程</w:t>
      </w:r>
      <w:r>
        <w:rPr>
          <w:rFonts w:ascii="宋体" w:hAnsi="宋体" w:eastAsia="宋体" w:cs="宋体"/>
          <w:spacing w:val="-1"/>
          <w:sz w:val="21"/>
          <w:szCs w:val="21"/>
          <w:highlight w:val="none"/>
        </w:rPr>
        <w:t>电子化项目</w:t>
      </w:r>
    </w:p>
    <w:p>
      <w:pPr>
        <w:spacing w:before="230" w:line="422" w:lineRule="auto"/>
        <w:ind w:left="1" w:right="96" w:firstLine="6"/>
        <w:jc w:val="both"/>
        <w:rPr>
          <w:rFonts w:ascii="宋体" w:hAnsi="宋体" w:eastAsia="宋体" w:cs="宋体"/>
          <w:sz w:val="21"/>
          <w:szCs w:val="21"/>
          <w:highlight w:val="none"/>
        </w:rPr>
      </w:pPr>
      <w:r>
        <w:rPr>
          <w:rFonts w:ascii="宋体" w:hAnsi="宋体" w:eastAsia="宋体" w:cs="宋体"/>
          <w:sz w:val="21"/>
          <w:szCs w:val="21"/>
          <w:highlight w:val="none"/>
        </w:rPr>
        <w:t>（</w:t>
      </w:r>
      <w:r>
        <w:rPr>
          <w:highlight w:val="none"/>
        </w:rPr>
        <w:fldChar w:fldCharType="begin"/>
      </w:r>
      <w:r>
        <w:rPr>
          <w:highlight w:val="none"/>
        </w:rPr>
        <w:instrText xml:space="preserve"> HYPERLINK "http://dfggzy.com/dfweb/infodetail/?infoid=9c34520d" </w:instrText>
      </w:r>
      <w:r>
        <w:rPr>
          <w:highlight w:val="none"/>
        </w:rPr>
        <w:fldChar w:fldCharType="separate"/>
      </w:r>
      <w:r>
        <w:rPr>
          <w:rFonts w:ascii="Times New Roman" w:hAnsi="Times New Roman" w:eastAsia="Times New Roman" w:cs="Times New Roman"/>
          <w:sz w:val="21"/>
          <w:szCs w:val="21"/>
          <w:highlight w:val="none"/>
        </w:rPr>
        <w:t>http://dfggzy.com/dfweb/infodetail/?infoid=9c34520d</w:t>
      </w:r>
      <w:r>
        <w:rPr>
          <w:rFonts w:ascii="Times New Roman" w:hAnsi="Times New Roman" w:eastAsia="Times New Roman" w:cs="Times New Roman"/>
          <w:sz w:val="21"/>
          <w:szCs w:val="21"/>
          <w:highlight w:val="none"/>
        </w:rPr>
        <w:fldChar w:fldCharType="end"/>
      </w:r>
      <w:r>
        <w:rPr>
          <w:rFonts w:ascii="Times New Roman" w:hAnsi="Times New Roman" w:eastAsia="Times New Roman" w:cs="Times New Roman"/>
          <w:sz w:val="21"/>
          <w:szCs w:val="21"/>
          <w:highlight w:val="none"/>
        </w:rPr>
        <w:t>-979a-4630-a939-9</w:t>
      </w:r>
      <w:r>
        <w:rPr>
          <w:rFonts w:ascii="Times New Roman" w:hAnsi="Times New Roman" w:eastAsia="Times New Roman" w:cs="Times New Roman"/>
          <w:spacing w:val="-1"/>
          <w:sz w:val="21"/>
          <w:szCs w:val="21"/>
          <w:highlight w:val="none"/>
        </w:rPr>
        <w:t>b3fbd2253db&amp;categoryNum=02</w:t>
      </w:r>
      <w:r>
        <w:rPr>
          <w:rFonts w:ascii="Times New Roman" w:hAnsi="Times New Roman" w:eastAsia="Times New Roman" w:cs="Times New Roman"/>
          <w:sz w:val="21"/>
          <w:szCs w:val="21"/>
          <w:highlight w:val="none"/>
        </w:rPr>
        <w:t xml:space="preserve"> </w:t>
      </w:r>
      <w:r>
        <w:rPr>
          <w:rFonts w:ascii="Times New Roman" w:hAnsi="Times New Roman" w:eastAsia="Times New Roman" w:cs="Times New Roman"/>
          <w:spacing w:val="-2"/>
          <w:sz w:val="21"/>
          <w:szCs w:val="21"/>
          <w:highlight w:val="none"/>
        </w:rPr>
        <w:t>9</w:t>
      </w: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ℽ</w:t>
      </w:r>
      <w:r>
        <w:rPr>
          <w:rFonts w:ascii="Times New Roman" w:hAnsi="Times New Roman" w:eastAsia="Times New Roman" w:cs="Times New Roman"/>
          <w:spacing w:val="-27"/>
          <w:sz w:val="21"/>
          <w:szCs w:val="21"/>
          <w:highlight w:val="none"/>
        </w:rPr>
        <w:t xml:space="preserve"> </w:t>
      </w:r>
      <w:r>
        <w:rPr>
          <w:rFonts w:ascii="宋体" w:hAnsi="宋体" w:eastAsia="宋体" w:cs="宋体"/>
          <w:spacing w:val="-2"/>
          <w:sz w:val="21"/>
          <w:szCs w:val="21"/>
          <w:highlight w:val="none"/>
        </w:rPr>
        <w:t>,</w:t>
      </w:r>
      <w:r>
        <w:rPr>
          <w:rFonts w:ascii="宋体" w:hAnsi="宋体" w:eastAsia="宋体" w:cs="宋体"/>
          <w:spacing w:val="57"/>
          <w:sz w:val="21"/>
          <w:szCs w:val="21"/>
          <w:highlight w:val="none"/>
        </w:rPr>
        <w:t xml:space="preserve"> </w:t>
      </w:r>
      <w:r>
        <w:rPr>
          <w:rFonts w:ascii="宋体" w:hAnsi="宋体" w:eastAsia="宋体" w:cs="宋体"/>
          <w:spacing w:val="-2"/>
          <w:sz w:val="21"/>
          <w:szCs w:val="21"/>
          <w:highlight w:val="none"/>
        </w:rPr>
        <w:t>或者工作时间拨打</w:t>
      </w:r>
      <w:r>
        <w:rPr>
          <w:rFonts w:ascii="宋体" w:hAnsi="宋体" w:eastAsia="宋体" w:cs="宋体"/>
          <w:spacing w:val="-51"/>
          <w:sz w:val="21"/>
          <w:szCs w:val="21"/>
          <w:highlight w:val="none"/>
        </w:rPr>
        <w:t xml:space="preserve"> </w:t>
      </w:r>
      <w:r>
        <w:rPr>
          <w:rFonts w:ascii="Times New Roman" w:hAnsi="Times New Roman" w:eastAsia="Times New Roman" w:cs="Times New Roman"/>
          <w:spacing w:val="-2"/>
          <w:sz w:val="21"/>
          <w:szCs w:val="21"/>
          <w:highlight w:val="none"/>
        </w:rPr>
        <w:t>4009280095-5</w:t>
      </w:r>
      <w:r>
        <w:rPr>
          <w:rFonts w:ascii="宋体" w:hAnsi="宋体" w:eastAsia="宋体" w:cs="宋体"/>
          <w:spacing w:val="-2"/>
          <w:sz w:val="21"/>
          <w:szCs w:val="21"/>
          <w:highlight w:val="none"/>
        </w:rPr>
        <w:t>，或者加入</w:t>
      </w:r>
      <w:r>
        <w:rPr>
          <w:rFonts w:ascii="宋体" w:hAnsi="宋体" w:eastAsia="宋体" w:cs="宋体"/>
          <w:spacing w:val="-47"/>
          <w:sz w:val="21"/>
          <w:szCs w:val="21"/>
          <w:highlight w:val="none"/>
        </w:rPr>
        <w:t xml:space="preserve"> </w:t>
      </w:r>
      <w:r>
        <w:rPr>
          <w:rFonts w:ascii="Times New Roman" w:hAnsi="Times New Roman" w:eastAsia="Times New Roman" w:cs="Times New Roman"/>
          <w:spacing w:val="-2"/>
          <w:sz w:val="21"/>
          <w:szCs w:val="21"/>
          <w:highlight w:val="none"/>
        </w:rPr>
        <w:t xml:space="preserve">QQ </w:t>
      </w:r>
      <w:r>
        <w:rPr>
          <w:rFonts w:ascii="宋体" w:hAnsi="宋体" w:eastAsia="宋体" w:cs="宋体"/>
          <w:spacing w:val="-2"/>
          <w:sz w:val="21"/>
          <w:szCs w:val="21"/>
          <w:highlight w:val="none"/>
        </w:rPr>
        <w:t>群（问题解决群</w:t>
      </w:r>
      <w:r>
        <w:rPr>
          <w:rFonts w:ascii="宋体" w:hAnsi="宋体" w:eastAsia="宋体" w:cs="宋体"/>
          <w:spacing w:val="-39"/>
          <w:sz w:val="21"/>
          <w:szCs w:val="21"/>
          <w:highlight w:val="none"/>
        </w:rPr>
        <w:t>）：</w:t>
      </w:r>
      <w:r>
        <w:rPr>
          <w:rFonts w:ascii="宋体" w:hAnsi="宋体" w:eastAsia="宋体" w:cs="宋体"/>
          <w:spacing w:val="-22"/>
          <w:sz w:val="21"/>
          <w:szCs w:val="21"/>
          <w:highlight w:val="none"/>
        </w:rPr>
        <w:t xml:space="preserve"> </w:t>
      </w:r>
      <w:r>
        <w:rPr>
          <w:rFonts w:ascii="Times New Roman" w:hAnsi="Times New Roman" w:eastAsia="Times New Roman" w:cs="Times New Roman"/>
          <w:spacing w:val="-2"/>
          <w:sz w:val="21"/>
          <w:szCs w:val="21"/>
          <w:highlight w:val="none"/>
        </w:rPr>
        <w:t>384422310</w:t>
      </w:r>
      <w:r>
        <w:rPr>
          <w:rFonts w:ascii="宋体" w:hAnsi="宋体" w:eastAsia="宋体" w:cs="宋体"/>
          <w:spacing w:val="-2"/>
          <w:sz w:val="21"/>
          <w:szCs w:val="21"/>
          <w:highlight w:val="none"/>
        </w:rPr>
        <w:t>，或</w:t>
      </w:r>
      <w:r>
        <w:rPr>
          <w:rFonts w:ascii="宋体" w:hAnsi="宋体" w:eastAsia="宋体" w:cs="宋体"/>
          <w:spacing w:val="-3"/>
          <w:sz w:val="21"/>
          <w:szCs w:val="21"/>
          <w:highlight w:val="none"/>
        </w:rPr>
        <w:t>者工作时</w:t>
      </w:r>
    </w:p>
    <w:p>
      <w:pPr>
        <w:spacing w:line="220" w:lineRule="auto"/>
        <w:ind w:left="18"/>
        <w:rPr>
          <w:rFonts w:ascii="宋体" w:hAnsi="宋体" w:eastAsia="宋体" w:cs="宋体"/>
          <w:sz w:val="21"/>
          <w:szCs w:val="21"/>
          <w:highlight w:val="none"/>
        </w:rPr>
      </w:pPr>
      <w:r>
        <w:rPr>
          <w:rFonts w:ascii="宋体" w:hAnsi="宋体" w:eastAsia="宋体" w:cs="宋体"/>
          <w:spacing w:val="-1"/>
          <w:sz w:val="21"/>
          <w:szCs w:val="21"/>
          <w:highlight w:val="none"/>
        </w:rPr>
        <w:t>间拨打招标代理电话：</w:t>
      </w:r>
      <w:r>
        <w:rPr>
          <w:rFonts w:ascii="Times New Roman" w:hAnsi="Times New Roman" w:eastAsia="Times New Roman" w:cs="Times New Roman"/>
          <w:spacing w:val="-1"/>
          <w:sz w:val="21"/>
          <w:szCs w:val="21"/>
          <w:highlight w:val="none"/>
          <w:u w:val="single" w:color="auto"/>
        </w:rPr>
        <w:t>0515-83515689</w:t>
      </w:r>
      <w:r>
        <w:rPr>
          <w:rFonts w:ascii="Times New Roman" w:hAnsi="Times New Roman" w:eastAsia="Times New Roman" w:cs="Times New Roman"/>
          <w:spacing w:val="-26"/>
          <w:sz w:val="21"/>
          <w:szCs w:val="21"/>
          <w:highlight w:val="none"/>
          <w:u w:val="single" w:color="auto"/>
        </w:rPr>
        <w:t xml:space="preserve"> </w:t>
      </w:r>
      <w:r>
        <w:rPr>
          <w:rFonts w:ascii="宋体" w:hAnsi="宋体" w:eastAsia="宋体" w:cs="宋体"/>
          <w:spacing w:val="-1"/>
          <w:sz w:val="21"/>
          <w:szCs w:val="21"/>
          <w:highlight w:val="none"/>
          <w:u w:val="single" w:color="auto"/>
        </w:rPr>
        <w:t>。</w:t>
      </w:r>
    </w:p>
    <w:p>
      <w:pPr>
        <w:spacing w:before="230" w:line="221" w:lineRule="auto"/>
        <w:ind w:left="443"/>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四、提交投标文件截止时间、开标时间、地点</w:t>
      </w:r>
    </w:p>
    <w:p>
      <w:pPr>
        <w:spacing w:before="228" w:line="221" w:lineRule="auto"/>
        <w:ind w:left="438"/>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1</w:t>
      </w:r>
      <w:r>
        <w:rPr>
          <w:rFonts w:ascii="宋体" w:hAnsi="宋体" w:eastAsia="宋体" w:cs="宋体"/>
          <w:spacing w:val="-3"/>
          <w:sz w:val="21"/>
          <w:szCs w:val="21"/>
          <w:highlight w:val="none"/>
        </w:rPr>
        <w:t>、提交投标文件截止时间：</w:t>
      </w:r>
      <w:r>
        <w:rPr>
          <w:rFonts w:ascii="Times New Roman" w:hAnsi="Times New Roman" w:eastAsia="Times New Roman" w:cs="Times New Roman"/>
          <w:spacing w:val="-3"/>
          <w:sz w:val="21"/>
          <w:szCs w:val="21"/>
          <w:highlight w:val="none"/>
          <w:u w:val="single" w:color="auto"/>
        </w:rPr>
        <w:t xml:space="preserve">2024 </w:t>
      </w:r>
      <w:r>
        <w:rPr>
          <w:rFonts w:ascii="宋体" w:hAnsi="宋体" w:eastAsia="宋体" w:cs="宋体"/>
          <w:spacing w:val="-3"/>
          <w:sz w:val="21"/>
          <w:szCs w:val="21"/>
          <w:highlight w:val="none"/>
        </w:rPr>
        <w:t>年</w:t>
      </w:r>
      <w:r>
        <w:rPr>
          <w:rFonts w:hint="eastAsia" w:ascii="Times New Roman" w:hAnsi="Times New Roman" w:eastAsia="宋体" w:cs="Times New Roman"/>
          <w:spacing w:val="-3"/>
          <w:sz w:val="21"/>
          <w:szCs w:val="21"/>
          <w:highlight w:val="none"/>
          <w:u w:val="single" w:color="auto"/>
          <w:lang w:val="en-US" w:eastAsia="zh-CN"/>
        </w:rPr>
        <w:t>4</w:t>
      </w:r>
      <w:r>
        <w:rPr>
          <w:rFonts w:ascii="宋体" w:hAnsi="宋体" w:eastAsia="宋体" w:cs="宋体"/>
          <w:spacing w:val="-3"/>
          <w:sz w:val="21"/>
          <w:szCs w:val="21"/>
          <w:highlight w:val="none"/>
        </w:rPr>
        <w:t>月</w:t>
      </w:r>
      <w:r>
        <w:rPr>
          <w:rFonts w:hint="eastAsia" w:ascii="Times New Roman" w:hAnsi="Times New Roman" w:eastAsia="宋体" w:cs="Times New Roman"/>
          <w:spacing w:val="-3"/>
          <w:sz w:val="21"/>
          <w:szCs w:val="21"/>
          <w:highlight w:val="none"/>
          <w:u w:val="single" w:color="auto"/>
          <w:lang w:val="en-US" w:eastAsia="zh-CN"/>
        </w:rPr>
        <w:t>17</w:t>
      </w:r>
      <w:r>
        <w:rPr>
          <w:rFonts w:ascii="宋体" w:hAnsi="宋体" w:eastAsia="宋体" w:cs="宋体"/>
          <w:spacing w:val="-3"/>
          <w:sz w:val="21"/>
          <w:szCs w:val="21"/>
          <w:highlight w:val="none"/>
        </w:rPr>
        <w:t>日</w:t>
      </w:r>
      <w:r>
        <w:rPr>
          <w:rFonts w:hint="eastAsia" w:ascii="Times New Roman" w:hAnsi="Times New Roman" w:eastAsia="宋体" w:cs="Times New Roman"/>
          <w:spacing w:val="-3"/>
          <w:sz w:val="21"/>
          <w:szCs w:val="21"/>
          <w:highlight w:val="none"/>
          <w:u w:val="single" w:color="auto"/>
          <w:lang w:val="en-US" w:eastAsia="zh-CN"/>
        </w:rPr>
        <w:t>9</w:t>
      </w:r>
      <w:r>
        <w:rPr>
          <w:rFonts w:ascii="宋体" w:hAnsi="宋体" w:eastAsia="宋体" w:cs="宋体"/>
          <w:spacing w:val="-4"/>
          <w:sz w:val="21"/>
          <w:szCs w:val="21"/>
          <w:highlight w:val="none"/>
        </w:rPr>
        <w:t>时</w:t>
      </w:r>
      <w:r>
        <w:rPr>
          <w:rFonts w:hint="eastAsia" w:ascii="Times New Roman" w:hAnsi="Times New Roman" w:eastAsia="宋体" w:cs="Times New Roman"/>
          <w:spacing w:val="-4"/>
          <w:sz w:val="21"/>
          <w:szCs w:val="21"/>
          <w:highlight w:val="none"/>
          <w:u w:val="single" w:color="auto"/>
          <w:lang w:val="en-US" w:eastAsia="zh-CN"/>
        </w:rPr>
        <w:t>00</w:t>
      </w:r>
      <w:r>
        <w:rPr>
          <w:rFonts w:ascii="宋体" w:hAnsi="宋体" w:eastAsia="宋体" w:cs="宋体"/>
          <w:spacing w:val="-4"/>
          <w:sz w:val="21"/>
          <w:szCs w:val="21"/>
          <w:highlight w:val="none"/>
        </w:rPr>
        <w:t>分</w:t>
      </w:r>
      <w:r>
        <w:rPr>
          <w:rFonts w:hint="eastAsia" w:ascii="Times New Roman" w:hAnsi="Times New Roman" w:eastAsia="宋体" w:cs="Times New Roman"/>
          <w:spacing w:val="3"/>
          <w:sz w:val="21"/>
          <w:szCs w:val="21"/>
          <w:highlight w:val="none"/>
          <w:u w:val="single" w:color="auto"/>
          <w:lang w:val="en-US" w:eastAsia="zh-CN"/>
        </w:rPr>
        <w:t>00</w:t>
      </w:r>
      <w:r>
        <w:rPr>
          <w:rFonts w:ascii="宋体" w:hAnsi="宋体" w:eastAsia="宋体" w:cs="宋体"/>
          <w:spacing w:val="-4"/>
          <w:sz w:val="21"/>
          <w:szCs w:val="21"/>
          <w:highlight w:val="none"/>
        </w:rPr>
        <w:t>秒。</w:t>
      </w:r>
    </w:p>
    <w:p>
      <w:pPr>
        <w:spacing w:before="229" w:line="480" w:lineRule="exact"/>
        <w:ind w:left="417"/>
        <w:rPr>
          <w:rFonts w:ascii="宋体" w:hAnsi="宋体" w:eastAsia="宋体" w:cs="宋体"/>
          <w:sz w:val="21"/>
          <w:szCs w:val="21"/>
          <w:highlight w:val="none"/>
        </w:rPr>
      </w:pPr>
      <w:r>
        <w:rPr>
          <w:rFonts w:ascii="Times New Roman" w:hAnsi="Times New Roman" w:eastAsia="Times New Roman" w:cs="Times New Roman"/>
          <w:position w:val="20"/>
          <w:sz w:val="21"/>
          <w:szCs w:val="21"/>
          <w:highlight w:val="none"/>
        </w:rPr>
        <w:t>2</w:t>
      </w:r>
      <w:r>
        <w:rPr>
          <w:rFonts w:ascii="宋体" w:hAnsi="宋体" w:eastAsia="宋体" w:cs="宋体"/>
          <w:position w:val="20"/>
          <w:sz w:val="21"/>
          <w:szCs w:val="21"/>
          <w:highlight w:val="none"/>
        </w:rPr>
        <w:t>、提交投标文件的地点：</w:t>
      </w:r>
      <w:r>
        <w:rPr>
          <w:rFonts w:ascii="Times New Roman" w:hAnsi="Times New Roman" w:eastAsia="Times New Roman" w:cs="Times New Roman"/>
          <w:position w:val="20"/>
          <w:sz w:val="21"/>
          <w:szCs w:val="21"/>
          <w:highlight w:val="none"/>
        </w:rPr>
        <w:t>“</w:t>
      </w:r>
      <w:r>
        <w:rPr>
          <w:rFonts w:ascii="宋体" w:hAnsi="宋体" w:eastAsia="宋体" w:cs="宋体"/>
          <w:position w:val="20"/>
          <w:sz w:val="21"/>
          <w:szCs w:val="21"/>
          <w:highlight w:val="none"/>
        </w:rPr>
        <w:t>投标文件制作工具</w:t>
      </w:r>
      <w:r>
        <w:rPr>
          <w:rFonts w:ascii="Times New Roman" w:hAnsi="Times New Roman" w:eastAsia="Times New Roman" w:cs="Times New Roman"/>
          <w:position w:val="20"/>
          <w:sz w:val="21"/>
          <w:szCs w:val="21"/>
          <w:highlight w:val="none"/>
        </w:rPr>
        <w:t>”</w:t>
      </w:r>
      <w:r>
        <w:rPr>
          <w:rFonts w:ascii="宋体" w:hAnsi="宋体" w:eastAsia="宋体" w:cs="宋体"/>
          <w:position w:val="20"/>
          <w:sz w:val="21"/>
          <w:szCs w:val="21"/>
          <w:highlight w:val="none"/>
        </w:rPr>
        <w:t>生成的</w:t>
      </w:r>
      <w:r>
        <w:rPr>
          <w:rFonts w:ascii="宋体" w:hAnsi="宋体" w:eastAsia="宋体" w:cs="宋体"/>
          <w:spacing w:val="-40"/>
          <w:position w:val="20"/>
          <w:sz w:val="21"/>
          <w:szCs w:val="21"/>
          <w:highlight w:val="none"/>
        </w:rPr>
        <w:t xml:space="preserve"> </w:t>
      </w:r>
      <w:r>
        <w:rPr>
          <w:rFonts w:ascii="Times New Roman" w:hAnsi="Times New Roman" w:eastAsia="Times New Roman" w:cs="Times New Roman"/>
          <w:position w:val="20"/>
          <w:sz w:val="21"/>
          <w:szCs w:val="21"/>
          <w:highlight w:val="none"/>
        </w:rPr>
        <w:t>xetf</w:t>
      </w:r>
      <w:r>
        <w:rPr>
          <w:rFonts w:ascii="Times New Roman" w:hAnsi="Times New Roman" w:eastAsia="Times New Roman" w:cs="Times New Roman"/>
          <w:spacing w:val="-14"/>
          <w:position w:val="20"/>
          <w:sz w:val="21"/>
          <w:szCs w:val="21"/>
          <w:highlight w:val="none"/>
        </w:rPr>
        <w:t xml:space="preserve"> </w:t>
      </w:r>
      <w:r>
        <w:rPr>
          <w:rFonts w:ascii="宋体" w:hAnsi="宋体" w:eastAsia="宋体" w:cs="宋体"/>
          <w:position w:val="20"/>
          <w:sz w:val="21"/>
          <w:szCs w:val="21"/>
          <w:highlight w:val="none"/>
        </w:rPr>
        <w:t>格式的电子档上传至新点电子交易平</w:t>
      </w:r>
    </w:p>
    <w:p>
      <w:pPr>
        <w:spacing w:before="1" w:line="213" w:lineRule="auto"/>
        <w:ind w:left="18"/>
        <w:rPr>
          <w:rFonts w:ascii="宋体" w:hAnsi="宋体" w:eastAsia="宋体" w:cs="宋体"/>
          <w:sz w:val="21"/>
          <w:szCs w:val="21"/>
          <w:highlight w:val="none"/>
        </w:rPr>
      </w:pPr>
      <w:r>
        <w:rPr>
          <w:rFonts w:ascii="宋体" w:hAnsi="宋体" w:eastAsia="宋体" w:cs="宋体"/>
          <w:spacing w:val="-2"/>
          <w:sz w:val="21"/>
          <w:szCs w:val="21"/>
          <w:highlight w:val="none"/>
        </w:rPr>
        <w:t>台</w:t>
      </w:r>
      <w:r>
        <w:rPr>
          <w:rFonts w:ascii="Times New Roman" w:hAnsi="Times New Roman" w:eastAsia="Times New Roman" w:cs="Times New Roman"/>
          <w:spacing w:val="-2"/>
          <w:sz w:val="21"/>
          <w:szCs w:val="21"/>
          <w:highlight w:val="none"/>
        </w:rPr>
        <w:t>-</w:t>
      </w:r>
      <w:r>
        <w:rPr>
          <w:rFonts w:ascii="宋体" w:hAnsi="宋体" w:eastAsia="宋体" w:cs="宋体"/>
          <w:spacing w:val="-2"/>
          <w:sz w:val="21"/>
          <w:szCs w:val="21"/>
          <w:highlight w:val="none"/>
        </w:rPr>
        <w:t>大丰政府采购系统（网址：</w:t>
      </w:r>
      <w:r>
        <w:rPr>
          <w:highlight w:val="none"/>
        </w:rPr>
        <w:fldChar w:fldCharType="begin"/>
      </w:r>
      <w:r>
        <w:rPr>
          <w:highlight w:val="none"/>
        </w:rPr>
        <w:instrText xml:space="preserve"> HYPERLINK "https://www.etrading.cn/BREpointSSO/login/oauth2login" </w:instrText>
      </w:r>
      <w:r>
        <w:rPr>
          <w:highlight w:val="none"/>
        </w:rPr>
        <w:fldChar w:fldCharType="separate"/>
      </w:r>
      <w:r>
        <w:rPr>
          <w:rFonts w:ascii="Times New Roman" w:hAnsi="Times New Roman" w:eastAsia="Times New Roman" w:cs="Times New Roman"/>
          <w:spacing w:val="-2"/>
          <w:sz w:val="21"/>
          <w:szCs w:val="21"/>
          <w:highlight w:val="none"/>
        </w:rPr>
        <w:t>https://www.etrading.cn</w:t>
      </w:r>
      <w:r>
        <w:rPr>
          <w:rFonts w:ascii="Times New Roman" w:hAnsi="Times New Roman" w:eastAsia="Times New Roman" w:cs="Times New Roman"/>
          <w:spacing w:val="-3"/>
          <w:sz w:val="21"/>
          <w:szCs w:val="21"/>
          <w:highlight w:val="none"/>
        </w:rPr>
        <w:t>/BREpointSSO/login/oauth2login</w:t>
      </w:r>
      <w:r>
        <w:rPr>
          <w:rFonts w:ascii="Times New Roman" w:hAnsi="Times New Roman" w:eastAsia="Times New Roman" w:cs="Times New Roman"/>
          <w:spacing w:val="-3"/>
          <w:sz w:val="21"/>
          <w:szCs w:val="21"/>
          <w:highlight w:val="none"/>
        </w:rPr>
        <w:fldChar w:fldCharType="end"/>
      </w:r>
      <w:r>
        <w:rPr>
          <w:rFonts w:ascii="Times New Roman" w:hAnsi="Times New Roman" w:eastAsia="Times New Roman" w:cs="Times New Roman"/>
          <w:spacing w:val="-21"/>
          <w:sz w:val="21"/>
          <w:szCs w:val="21"/>
          <w:highlight w:val="none"/>
        </w:rPr>
        <w:t xml:space="preserve"> </w:t>
      </w:r>
      <w:r>
        <w:rPr>
          <w:rFonts w:ascii="宋体" w:hAnsi="宋体" w:eastAsia="宋体" w:cs="宋体"/>
          <w:spacing w:val="-3"/>
          <w:sz w:val="21"/>
          <w:szCs w:val="21"/>
          <w:highlight w:val="none"/>
        </w:rPr>
        <w:t>）。</w:t>
      </w:r>
    </w:p>
    <w:p>
      <w:pPr>
        <w:spacing w:before="237" w:line="480" w:lineRule="exact"/>
        <w:ind w:left="422"/>
        <w:rPr>
          <w:rFonts w:ascii="宋体" w:hAnsi="宋体" w:eastAsia="宋体" w:cs="宋体"/>
          <w:sz w:val="21"/>
          <w:szCs w:val="21"/>
          <w:highlight w:val="none"/>
        </w:rPr>
      </w:pPr>
      <w:r>
        <w:rPr>
          <w:rFonts w:ascii="Times New Roman" w:hAnsi="Times New Roman" w:eastAsia="Times New Roman" w:cs="Times New Roman"/>
          <w:spacing w:val="-2"/>
          <w:position w:val="20"/>
          <w:sz w:val="21"/>
          <w:szCs w:val="21"/>
          <w:highlight w:val="none"/>
        </w:rPr>
        <w:t>3</w:t>
      </w:r>
      <w:r>
        <w:rPr>
          <w:rFonts w:ascii="宋体" w:hAnsi="宋体" w:eastAsia="宋体" w:cs="宋体"/>
          <w:spacing w:val="-2"/>
          <w:position w:val="20"/>
          <w:sz w:val="21"/>
          <w:szCs w:val="21"/>
          <w:highlight w:val="none"/>
        </w:rPr>
        <w:t>、逾期提交的投标文件将被拒收并退回。</w:t>
      </w:r>
    </w:p>
    <w:p>
      <w:pPr>
        <w:spacing w:before="1" w:line="220" w:lineRule="auto"/>
        <w:ind w:left="416"/>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4</w:t>
      </w:r>
      <w:r>
        <w:rPr>
          <w:rFonts w:ascii="宋体" w:hAnsi="宋体" w:eastAsia="宋体" w:cs="宋体"/>
          <w:spacing w:val="-6"/>
          <w:sz w:val="21"/>
          <w:szCs w:val="21"/>
          <w:highlight w:val="none"/>
        </w:rPr>
        <w:t>、开标时间：</w:t>
      </w:r>
      <w:r>
        <w:rPr>
          <w:rFonts w:hint="eastAsia" w:ascii="宋体" w:hAnsi="宋体" w:eastAsia="宋体" w:cs="宋体"/>
          <w:spacing w:val="-6"/>
          <w:sz w:val="21"/>
          <w:szCs w:val="21"/>
          <w:highlight w:val="none"/>
          <w:lang w:val="en-US" w:eastAsia="zh-CN"/>
        </w:rPr>
        <w:t>同</w:t>
      </w:r>
      <w:r>
        <w:rPr>
          <w:rFonts w:ascii="宋体" w:hAnsi="宋体" w:eastAsia="宋体" w:cs="宋体"/>
          <w:spacing w:val="-6"/>
          <w:sz w:val="21"/>
          <w:szCs w:val="21"/>
          <w:highlight w:val="none"/>
        </w:rPr>
        <w:t>投标文件提交截止时间。</w:t>
      </w:r>
    </w:p>
    <w:p>
      <w:pPr>
        <w:spacing w:before="229" w:line="422" w:lineRule="auto"/>
        <w:ind w:right="72" w:firstLine="422"/>
        <w:jc w:val="both"/>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5</w:t>
      </w:r>
      <w:r>
        <w:rPr>
          <w:rFonts w:ascii="宋体" w:hAnsi="宋体" w:eastAsia="宋体" w:cs="宋体"/>
          <w:spacing w:val="-2"/>
          <w:sz w:val="21"/>
          <w:szCs w:val="21"/>
          <w:highlight w:val="none"/>
        </w:rPr>
        <w:t>、开标地点：本项目实行不见面开标，各投标人（供应商）的授权委托人或法定</w:t>
      </w:r>
      <w:r>
        <w:rPr>
          <w:rFonts w:ascii="宋体" w:hAnsi="宋体" w:eastAsia="宋体" w:cs="宋体"/>
          <w:spacing w:val="-3"/>
          <w:sz w:val="21"/>
          <w:szCs w:val="21"/>
          <w:highlight w:val="none"/>
        </w:rPr>
        <w:t>代表人应在投</w:t>
      </w:r>
      <w:r>
        <w:rPr>
          <w:rFonts w:ascii="宋体" w:hAnsi="宋体" w:eastAsia="宋体" w:cs="宋体"/>
          <w:sz w:val="21"/>
          <w:szCs w:val="21"/>
          <w:highlight w:val="none"/>
        </w:rPr>
        <w:t xml:space="preserve"> </w:t>
      </w:r>
      <w:r>
        <w:rPr>
          <w:rFonts w:ascii="宋体" w:hAnsi="宋体" w:eastAsia="宋体" w:cs="宋体"/>
          <w:spacing w:val="-3"/>
          <w:sz w:val="21"/>
          <w:szCs w:val="21"/>
          <w:highlight w:val="none"/>
        </w:rPr>
        <w:t>标文件提交截止时间前提前登入</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开标大厅系统</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（步骤：登入</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投标人</w:t>
      </w:r>
      <w:r>
        <w:rPr>
          <w:rFonts w:ascii="Times New Roman" w:hAnsi="Times New Roman" w:eastAsia="Times New Roman" w:cs="Times New Roman"/>
          <w:spacing w:val="-3"/>
          <w:sz w:val="21"/>
          <w:szCs w:val="21"/>
          <w:highlight w:val="none"/>
        </w:rPr>
        <w:t xml:space="preserve">-CA </w:t>
      </w:r>
      <w:r>
        <w:rPr>
          <w:rFonts w:ascii="宋体" w:hAnsi="宋体" w:eastAsia="宋体" w:cs="宋体"/>
          <w:spacing w:val="-3"/>
          <w:sz w:val="21"/>
          <w:szCs w:val="21"/>
          <w:highlight w:val="none"/>
        </w:rPr>
        <w:t>登录</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江苏省</w:t>
      </w:r>
      <w:r>
        <w:rPr>
          <w:rFonts w:ascii="宋体" w:hAnsi="宋体" w:eastAsia="宋体" w:cs="宋体"/>
          <w:spacing w:val="-47"/>
          <w:sz w:val="21"/>
          <w:szCs w:val="21"/>
          <w:highlight w:val="none"/>
        </w:rPr>
        <w:t xml:space="preserve"> </w:t>
      </w:r>
      <w:r>
        <w:rPr>
          <w:rFonts w:ascii="Times New Roman" w:hAnsi="Times New Roman" w:eastAsia="Times New Roman" w:cs="Times New Roman"/>
          <w:spacing w:val="-3"/>
          <w:sz w:val="21"/>
          <w:szCs w:val="21"/>
          <w:highlight w:val="none"/>
        </w:rPr>
        <w:t>CA</w:t>
      </w:r>
      <w:r>
        <w:rPr>
          <w:rFonts w:ascii="宋体" w:hAnsi="宋体" w:eastAsia="宋体" w:cs="宋体"/>
          <w:spacing w:val="-34"/>
          <w:sz w:val="21"/>
          <w:szCs w:val="21"/>
          <w:highlight w:val="none"/>
        </w:rPr>
        <w:t>），</w:t>
      </w:r>
      <w:r>
        <w:rPr>
          <w:rFonts w:ascii="宋体" w:hAnsi="宋体" w:eastAsia="宋体" w:cs="宋体"/>
          <w:spacing w:val="-3"/>
          <w:sz w:val="21"/>
          <w:szCs w:val="21"/>
          <w:highlight w:val="none"/>
        </w:rPr>
        <w:t xml:space="preserve">到达 </w:t>
      </w:r>
      <w:r>
        <w:rPr>
          <w:rFonts w:ascii="宋体" w:hAnsi="宋体" w:eastAsia="宋体" w:cs="宋体"/>
          <w:spacing w:val="-2"/>
          <w:sz w:val="21"/>
          <w:szCs w:val="21"/>
          <w:highlight w:val="none"/>
        </w:rPr>
        <w:t>投标文件提交截止时间后，首先进入开标程序中的投标文件解密</w:t>
      </w:r>
      <w:r>
        <w:rPr>
          <w:rFonts w:ascii="宋体" w:hAnsi="宋体" w:eastAsia="宋体" w:cs="宋体"/>
          <w:spacing w:val="-3"/>
          <w:sz w:val="21"/>
          <w:szCs w:val="21"/>
          <w:highlight w:val="none"/>
        </w:rPr>
        <w:t>会议，然后按系统提示完成投标文件</w:t>
      </w:r>
      <w:r>
        <w:rPr>
          <w:rFonts w:ascii="宋体" w:hAnsi="宋体" w:eastAsia="宋体" w:cs="宋体"/>
          <w:sz w:val="21"/>
          <w:szCs w:val="21"/>
          <w:highlight w:val="none"/>
        </w:rPr>
        <w:t xml:space="preserve"> 解密。网址为</w:t>
      </w:r>
      <w:r>
        <w:rPr>
          <w:rFonts w:ascii="宋体" w:hAnsi="宋体" w:eastAsia="宋体" w:cs="宋体"/>
          <w:spacing w:val="-51"/>
          <w:sz w:val="21"/>
          <w:szCs w:val="21"/>
          <w:highlight w:val="none"/>
        </w:rPr>
        <w:t xml:space="preserve"> </w:t>
      </w:r>
      <w:r>
        <w:rPr>
          <w:highlight w:val="none"/>
        </w:rPr>
        <w:fldChar w:fldCharType="begin"/>
      </w:r>
      <w:r>
        <w:rPr>
          <w:highlight w:val="none"/>
        </w:rPr>
        <w:instrText xml:space="preserve"> HYPERLINK "http://js.etrading.cn/EpointBidOpening/bidopeninghallaction/hall/login" </w:instrText>
      </w:r>
      <w:r>
        <w:rPr>
          <w:highlight w:val="none"/>
        </w:rPr>
        <w:fldChar w:fldCharType="separate"/>
      </w:r>
      <w:r>
        <w:rPr>
          <w:rFonts w:ascii="Times New Roman" w:hAnsi="Times New Roman" w:eastAsia="Times New Roman" w:cs="Times New Roman"/>
          <w:sz w:val="21"/>
          <w:szCs w:val="21"/>
          <w:highlight w:val="none"/>
        </w:rPr>
        <w:t>http://js.etrading.cn/EpointBidOpening/</w:t>
      </w:r>
      <w:r>
        <w:rPr>
          <w:rFonts w:ascii="Times New Roman" w:hAnsi="Times New Roman" w:eastAsia="Times New Roman" w:cs="Times New Roman"/>
          <w:spacing w:val="-1"/>
          <w:sz w:val="21"/>
          <w:szCs w:val="21"/>
          <w:highlight w:val="none"/>
        </w:rPr>
        <w:t>bidopeninghallaction/hall/login</w:t>
      </w:r>
      <w:r>
        <w:rPr>
          <w:rFonts w:ascii="Times New Roman" w:hAnsi="Times New Roman" w:eastAsia="Times New Roman" w:cs="Times New Roman"/>
          <w:spacing w:val="-1"/>
          <w:sz w:val="21"/>
          <w:szCs w:val="21"/>
          <w:highlight w:val="none"/>
        </w:rPr>
        <w:fldChar w:fldCharType="end"/>
      </w:r>
      <w:r>
        <w:rPr>
          <w:rFonts w:ascii="宋体" w:hAnsi="宋体" w:eastAsia="宋体" w:cs="宋体"/>
          <w:spacing w:val="-1"/>
          <w:sz w:val="21"/>
          <w:szCs w:val="21"/>
          <w:highlight w:val="none"/>
        </w:rPr>
        <w:t>。投标人未按时完成</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投标文件解密或解密未成功的，</w:t>
      </w:r>
      <w:r>
        <w:rPr>
          <w:rFonts w:ascii="宋体" w:hAnsi="宋体" w:eastAsia="宋体" w:cs="宋体"/>
          <w:spacing w:val="-20"/>
          <w:sz w:val="21"/>
          <w:szCs w:val="21"/>
          <w:highlight w:val="none"/>
        </w:rPr>
        <w:t xml:space="preserve"> </w:t>
      </w:r>
      <w:r>
        <w:rPr>
          <w:rFonts w:ascii="宋体" w:hAnsi="宋体" w:eastAsia="宋体" w:cs="宋体"/>
          <w:spacing w:val="-5"/>
          <w:sz w:val="21"/>
          <w:szCs w:val="21"/>
          <w:highlight w:val="none"/>
        </w:rPr>
        <w:t>均被视为投标人放</w:t>
      </w:r>
      <w:r>
        <w:rPr>
          <w:rFonts w:ascii="宋体" w:hAnsi="宋体" w:eastAsia="宋体" w:cs="宋体"/>
          <w:spacing w:val="-6"/>
          <w:sz w:val="21"/>
          <w:szCs w:val="21"/>
          <w:highlight w:val="none"/>
        </w:rPr>
        <w:t>弃本次投标（无效投标）</w:t>
      </w:r>
      <w:r>
        <w:rPr>
          <w:rFonts w:ascii="宋体" w:hAnsi="宋体" w:eastAsia="宋体" w:cs="宋体"/>
          <w:spacing w:val="-52"/>
          <w:sz w:val="21"/>
          <w:szCs w:val="21"/>
          <w:highlight w:val="none"/>
        </w:rPr>
        <w:t xml:space="preserve"> </w:t>
      </w:r>
      <w:r>
        <w:rPr>
          <w:rFonts w:ascii="宋体" w:hAnsi="宋体" w:eastAsia="宋体" w:cs="宋体"/>
          <w:spacing w:val="-6"/>
          <w:sz w:val="21"/>
          <w:szCs w:val="21"/>
          <w:highlight w:val="none"/>
        </w:rPr>
        <w:t>。解密完成后投标人可自</w:t>
      </w:r>
    </w:p>
    <w:p>
      <w:pPr>
        <w:spacing w:before="1" w:line="219" w:lineRule="auto"/>
        <w:ind w:left="5"/>
        <w:rPr>
          <w:rFonts w:ascii="宋体" w:hAnsi="宋体" w:eastAsia="宋体" w:cs="宋体"/>
          <w:sz w:val="21"/>
          <w:szCs w:val="21"/>
          <w:highlight w:val="none"/>
        </w:rPr>
      </w:pPr>
      <w:r>
        <w:rPr>
          <w:rFonts w:ascii="宋体" w:hAnsi="宋体" w:eastAsia="宋体" w:cs="宋体"/>
          <w:spacing w:val="-3"/>
          <w:sz w:val="21"/>
          <w:szCs w:val="21"/>
          <w:highlight w:val="none"/>
        </w:rPr>
        <w:t>行决定是否继续参加开（唱）标会议，投标人未参加开标的，</w:t>
      </w:r>
      <w:r>
        <w:rPr>
          <w:rFonts w:ascii="宋体" w:hAnsi="宋体" w:eastAsia="宋体" w:cs="宋体"/>
          <w:spacing w:val="-23"/>
          <w:sz w:val="21"/>
          <w:szCs w:val="21"/>
          <w:highlight w:val="none"/>
        </w:rPr>
        <w:t xml:space="preserve"> </w:t>
      </w:r>
      <w:r>
        <w:rPr>
          <w:rFonts w:ascii="宋体" w:hAnsi="宋体" w:eastAsia="宋体" w:cs="宋体"/>
          <w:spacing w:val="-3"/>
          <w:sz w:val="21"/>
          <w:szCs w:val="21"/>
          <w:highlight w:val="none"/>
        </w:rPr>
        <w:t>视同认可开标结果。</w:t>
      </w:r>
    </w:p>
    <w:p>
      <w:pPr>
        <w:spacing w:before="230" w:line="219" w:lineRule="auto"/>
        <w:ind w:left="427"/>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五、公告期限</w:t>
      </w:r>
    </w:p>
    <w:p>
      <w:pPr>
        <w:spacing w:before="231" w:line="219" w:lineRule="auto"/>
        <w:ind w:left="456"/>
        <w:rPr>
          <w:rFonts w:ascii="宋体" w:hAnsi="宋体" w:eastAsia="宋体" w:cs="宋体"/>
          <w:sz w:val="21"/>
          <w:szCs w:val="21"/>
          <w:highlight w:val="none"/>
        </w:rPr>
      </w:pPr>
      <w:r>
        <w:rPr>
          <w:rFonts w:ascii="宋体" w:hAnsi="宋体" w:eastAsia="宋体" w:cs="宋体"/>
          <w:spacing w:val="-4"/>
          <w:sz w:val="21"/>
          <w:szCs w:val="21"/>
          <w:highlight w:val="none"/>
        </w:rPr>
        <w:t>自本公告发布之日起</w:t>
      </w:r>
      <w:r>
        <w:rPr>
          <w:rFonts w:ascii="宋体" w:hAnsi="宋体" w:eastAsia="宋体" w:cs="宋体"/>
          <w:spacing w:val="-27"/>
          <w:sz w:val="21"/>
          <w:szCs w:val="21"/>
          <w:highlight w:val="none"/>
        </w:rPr>
        <w:t xml:space="preserve"> </w:t>
      </w:r>
      <w:r>
        <w:rPr>
          <w:rFonts w:ascii="Times New Roman" w:hAnsi="Times New Roman" w:eastAsia="Times New Roman" w:cs="Times New Roman"/>
          <w:spacing w:val="-4"/>
          <w:sz w:val="21"/>
          <w:szCs w:val="21"/>
          <w:highlight w:val="none"/>
        </w:rPr>
        <w:t xml:space="preserve">5 </w:t>
      </w:r>
      <w:r>
        <w:rPr>
          <w:rFonts w:ascii="宋体" w:hAnsi="宋体" w:eastAsia="宋体" w:cs="宋体"/>
          <w:spacing w:val="-4"/>
          <w:sz w:val="21"/>
          <w:szCs w:val="21"/>
          <w:highlight w:val="none"/>
        </w:rPr>
        <w:t>个工作日。</w:t>
      </w:r>
    </w:p>
    <w:p>
      <w:pPr>
        <w:spacing w:before="231" w:line="221" w:lineRule="auto"/>
        <w:ind w:left="425"/>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六、其他补充事宜</w:t>
      </w:r>
    </w:p>
    <w:p>
      <w:pPr>
        <w:spacing w:before="228" w:line="481" w:lineRule="exact"/>
        <w:ind w:left="438"/>
        <w:rPr>
          <w:rFonts w:ascii="宋体" w:hAnsi="宋体" w:eastAsia="宋体" w:cs="宋体"/>
          <w:sz w:val="21"/>
          <w:szCs w:val="21"/>
          <w:highlight w:val="none"/>
        </w:rPr>
      </w:pPr>
      <w:r>
        <w:rPr>
          <w:rFonts w:ascii="Times New Roman" w:hAnsi="Times New Roman" w:eastAsia="Times New Roman" w:cs="Times New Roman"/>
          <w:position w:val="20"/>
          <w:sz w:val="21"/>
          <w:szCs w:val="21"/>
          <w:highlight w:val="none"/>
        </w:rPr>
        <w:t>1</w:t>
      </w:r>
      <w:r>
        <w:rPr>
          <w:rFonts w:ascii="宋体" w:hAnsi="宋体" w:eastAsia="宋体" w:cs="宋体"/>
          <w:position w:val="20"/>
          <w:sz w:val="21"/>
          <w:szCs w:val="21"/>
          <w:highlight w:val="none"/>
        </w:rPr>
        <w:t>、本项目对投标申请人的资格审查采用资格后审方</w:t>
      </w:r>
      <w:r>
        <w:rPr>
          <w:rFonts w:ascii="宋体" w:hAnsi="宋体" w:eastAsia="宋体" w:cs="宋体"/>
          <w:spacing w:val="-1"/>
          <w:position w:val="20"/>
          <w:sz w:val="21"/>
          <w:szCs w:val="21"/>
          <w:highlight w:val="none"/>
        </w:rPr>
        <w:t>式，由评标委员会根据招标文件进行评定；</w:t>
      </w:r>
    </w:p>
    <w:p>
      <w:pPr>
        <w:spacing w:before="1" w:line="220" w:lineRule="auto"/>
        <w:rPr>
          <w:rFonts w:ascii="宋体" w:hAnsi="宋体" w:eastAsia="宋体" w:cs="宋体"/>
          <w:sz w:val="21"/>
          <w:szCs w:val="21"/>
          <w:highlight w:val="none"/>
        </w:rPr>
      </w:pPr>
      <w:r>
        <w:rPr>
          <w:rFonts w:ascii="宋体" w:hAnsi="宋体" w:eastAsia="宋体" w:cs="宋体"/>
          <w:spacing w:val="-3"/>
          <w:sz w:val="21"/>
          <w:szCs w:val="21"/>
          <w:highlight w:val="none"/>
        </w:rPr>
        <w:t>报名时不进行报名资料的任何审查，由意向投标</w:t>
      </w:r>
      <w:r>
        <w:rPr>
          <w:rFonts w:ascii="宋体" w:hAnsi="宋体" w:eastAsia="宋体" w:cs="宋体"/>
          <w:spacing w:val="-4"/>
          <w:sz w:val="21"/>
          <w:szCs w:val="21"/>
          <w:highlight w:val="none"/>
        </w:rPr>
        <w:t>人自行判断是否符合投标资格。</w:t>
      </w:r>
    </w:p>
    <w:p>
      <w:pPr>
        <w:spacing w:before="228" w:line="220" w:lineRule="auto"/>
        <w:ind w:left="417"/>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2</w:t>
      </w:r>
      <w:r>
        <w:rPr>
          <w:rFonts w:ascii="宋体" w:hAnsi="宋体" w:eastAsia="宋体" w:cs="宋体"/>
          <w:spacing w:val="-6"/>
          <w:sz w:val="21"/>
          <w:szCs w:val="21"/>
          <w:highlight w:val="none"/>
        </w:rPr>
        <w:t>、本招标项目采用的评标方法：综合评分法。</w:t>
      </w:r>
    </w:p>
    <w:p>
      <w:pPr>
        <w:spacing w:before="231" w:line="213" w:lineRule="auto"/>
        <w:jc w:val="right"/>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3</w:t>
      </w:r>
      <w:r>
        <w:rPr>
          <w:rFonts w:ascii="宋体" w:hAnsi="宋体" w:eastAsia="宋体" w:cs="宋体"/>
          <w:spacing w:val="-6"/>
          <w:sz w:val="21"/>
          <w:szCs w:val="21"/>
          <w:highlight w:val="none"/>
        </w:rPr>
        <w:t>、本招标项目招标公告发布媒介：大丰公共资源电子交易平台（</w:t>
      </w:r>
      <w:r>
        <w:rPr>
          <w:highlight w:val="none"/>
        </w:rPr>
        <w:fldChar w:fldCharType="begin"/>
      </w:r>
      <w:r>
        <w:rPr>
          <w:highlight w:val="none"/>
        </w:rPr>
        <w:instrText xml:space="preserve"> HYPERLINK "http://ggzy.dafeng.gov.cn/dfweb/" </w:instrText>
      </w:r>
      <w:r>
        <w:rPr>
          <w:highlight w:val="none"/>
        </w:rPr>
        <w:fldChar w:fldCharType="separate"/>
      </w:r>
      <w:r>
        <w:rPr>
          <w:rFonts w:ascii="Times New Roman" w:hAnsi="Times New Roman" w:eastAsia="Times New Roman" w:cs="Times New Roman"/>
          <w:spacing w:val="-6"/>
          <w:sz w:val="21"/>
          <w:szCs w:val="21"/>
          <w:highlight w:val="none"/>
        </w:rPr>
        <w:t>h</w:t>
      </w:r>
      <w:r>
        <w:rPr>
          <w:rFonts w:ascii="Times New Roman" w:hAnsi="Times New Roman" w:eastAsia="Times New Roman" w:cs="Times New Roman"/>
          <w:spacing w:val="-7"/>
          <w:sz w:val="21"/>
          <w:szCs w:val="21"/>
          <w:highlight w:val="none"/>
        </w:rPr>
        <w:t>ttp://ggzy.dafeng.gov.cn/dfweb/</w:t>
      </w:r>
      <w:r>
        <w:rPr>
          <w:rFonts w:ascii="Times New Roman" w:hAnsi="Times New Roman" w:eastAsia="Times New Roman" w:cs="Times New Roman"/>
          <w:spacing w:val="-7"/>
          <w:sz w:val="21"/>
          <w:szCs w:val="21"/>
          <w:highlight w:val="none"/>
        </w:rPr>
        <w:fldChar w:fldCharType="end"/>
      </w:r>
      <w:r>
        <w:rPr>
          <w:rFonts w:ascii="宋体" w:hAnsi="宋体" w:eastAsia="宋体" w:cs="宋体"/>
          <w:spacing w:val="-7"/>
          <w:sz w:val="21"/>
          <w:szCs w:val="21"/>
          <w:highlight w:val="none"/>
        </w:rPr>
        <w:t>）。</w:t>
      </w:r>
    </w:p>
    <w:p>
      <w:pPr>
        <w:spacing w:before="237" w:line="480" w:lineRule="exact"/>
        <w:ind w:left="416"/>
        <w:rPr>
          <w:rFonts w:ascii="宋体" w:hAnsi="宋体" w:eastAsia="宋体" w:cs="宋体"/>
          <w:sz w:val="21"/>
          <w:szCs w:val="21"/>
          <w:highlight w:val="none"/>
        </w:rPr>
      </w:pPr>
      <w:r>
        <w:rPr>
          <w:rFonts w:ascii="Times New Roman" w:hAnsi="Times New Roman" w:eastAsia="Times New Roman" w:cs="Times New Roman"/>
          <w:spacing w:val="1"/>
          <w:position w:val="20"/>
          <w:sz w:val="21"/>
          <w:szCs w:val="21"/>
          <w:highlight w:val="none"/>
        </w:rPr>
        <w:t>4</w:t>
      </w:r>
      <w:r>
        <w:rPr>
          <w:rFonts w:ascii="宋体" w:hAnsi="宋体" w:eastAsia="宋体" w:cs="宋体"/>
          <w:spacing w:val="1"/>
          <w:position w:val="20"/>
          <w:sz w:val="21"/>
          <w:szCs w:val="21"/>
          <w:highlight w:val="none"/>
        </w:rPr>
        <w:t>、投标前请关注</w:t>
      </w:r>
      <w:r>
        <w:rPr>
          <w:rFonts w:ascii="Times New Roman" w:hAnsi="Times New Roman" w:eastAsia="Times New Roman" w:cs="Times New Roman"/>
          <w:spacing w:val="1"/>
          <w:position w:val="20"/>
          <w:sz w:val="21"/>
          <w:szCs w:val="21"/>
          <w:highlight w:val="none"/>
        </w:rPr>
        <w:t>“</w:t>
      </w:r>
      <w:r>
        <w:rPr>
          <w:rFonts w:ascii="宋体" w:hAnsi="宋体" w:eastAsia="宋体" w:cs="宋体"/>
          <w:spacing w:val="1"/>
          <w:position w:val="20"/>
          <w:sz w:val="21"/>
          <w:szCs w:val="21"/>
          <w:highlight w:val="none"/>
        </w:rPr>
        <w:t>大丰公共资源电子交易平台</w:t>
      </w:r>
      <w:r>
        <w:rPr>
          <w:rFonts w:ascii="Times New Roman" w:hAnsi="Times New Roman" w:eastAsia="Times New Roman" w:cs="Times New Roman"/>
          <w:spacing w:val="1"/>
          <w:position w:val="20"/>
          <w:sz w:val="21"/>
          <w:szCs w:val="21"/>
          <w:highlight w:val="none"/>
        </w:rPr>
        <w:t>”</w:t>
      </w:r>
      <w:r>
        <w:rPr>
          <w:rFonts w:ascii="Times New Roman" w:hAnsi="Times New Roman" w:eastAsia="Times New Roman" w:cs="Times New Roman"/>
          <w:spacing w:val="-22"/>
          <w:position w:val="20"/>
          <w:sz w:val="21"/>
          <w:szCs w:val="21"/>
          <w:highlight w:val="none"/>
        </w:rPr>
        <w:t xml:space="preserve"> </w:t>
      </w:r>
      <w:r>
        <w:rPr>
          <w:rFonts w:ascii="宋体" w:hAnsi="宋体" w:eastAsia="宋体" w:cs="宋体"/>
          <w:spacing w:val="1"/>
          <w:position w:val="20"/>
          <w:sz w:val="21"/>
          <w:szCs w:val="21"/>
          <w:highlight w:val="none"/>
        </w:rPr>
        <w:t>的</w:t>
      </w:r>
      <w:r>
        <w:rPr>
          <w:rFonts w:ascii="Times New Roman" w:hAnsi="Times New Roman" w:eastAsia="Times New Roman" w:cs="Times New Roman"/>
          <w:spacing w:val="1"/>
          <w:position w:val="20"/>
          <w:sz w:val="21"/>
          <w:szCs w:val="21"/>
          <w:highlight w:val="none"/>
        </w:rPr>
        <w:t>“</w:t>
      </w:r>
      <w:r>
        <w:rPr>
          <w:rFonts w:ascii="宋体" w:hAnsi="宋体" w:eastAsia="宋体" w:cs="宋体"/>
          <w:spacing w:val="1"/>
          <w:position w:val="20"/>
          <w:sz w:val="21"/>
          <w:szCs w:val="21"/>
          <w:highlight w:val="none"/>
        </w:rPr>
        <w:t>政府采购</w:t>
      </w:r>
      <w:r>
        <w:rPr>
          <w:rFonts w:ascii="Times New Roman" w:hAnsi="Times New Roman" w:eastAsia="Times New Roman" w:cs="Times New Roman"/>
          <w:spacing w:val="1"/>
          <w:position w:val="20"/>
          <w:sz w:val="21"/>
          <w:szCs w:val="21"/>
          <w:highlight w:val="none"/>
        </w:rPr>
        <w:t>”—“</w:t>
      </w:r>
      <w:r>
        <w:rPr>
          <w:rFonts w:ascii="宋体" w:hAnsi="宋体" w:eastAsia="宋体" w:cs="宋体"/>
          <w:spacing w:val="1"/>
          <w:position w:val="20"/>
          <w:sz w:val="21"/>
          <w:szCs w:val="21"/>
          <w:highlight w:val="none"/>
        </w:rPr>
        <w:t>答疑补充</w:t>
      </w:r>
      <w:r>
        <w:rPr>
          <w:rFonts w:ascii="Times New Roman" w:hAnsi="Times New Roman" w:eastAsia="Times New Roman" w:cs="Times New Roman"/>
          <w:spacing w:val="1"/>
          <w:position w:val="20"/>
          <w:sz w:val="21"/>
          <w:szCs w:val="21"/>
          <w:highlight w:val="none"/>
        </w:rPr>
        <w:t>”</w:t>
      </w:r>
      <w:r>
        <w:rPr>
          <w:rFonts w:ascii="宋体" w:hAnsi="宋体" w:eastAsia="宋体" w:cs="宋体"/>
          <w:spacing w:val="1"/>
          <w:position w:val="20"/>
          <w:sz w:val="21"/>
          <w:szCs w:val="21"/>
          <w:highlight w:val="none"/>
        </w:rPr>
        <w:t>栏目。及时了解到项</w:t>
      </w:r>
    </w:p>
    <w:p>
      <w:pPr>
        <w:spacing w:before="1" w:line="220" w:lineRule="auto"/>
        <w:ind w:left="42"/>
        <w:rPr>
          <w:rFonts w:ascii="宋体" w:hAnsi="宋体" w:eastAsia="宋体" w:cs="宋体"/>
          <w:sz w:val="21"/>
          <w:szCs w:val="21"/>
          <w:highlight w:val="none"/>
        </w:rPr>
      </w:pPr>
      <w:r>
        <w:rPr>
          <w:rFonts w:ascii="宋体" w:hAnsi="宋体" w:eastAsia="宋体" w:cs="宋体"/>
          <w:spacing w:val="-6"/>
          <w:sz w:val="21"/>
          <w:szCs w:val="21"/>
          <w:highlight w:val="none"/>
        </w:rPr>
        <w:t>目的</w:t>
      </w:r>
      <w:r>
        <w:rPr>
          <w:rFonts w:ascii="Times New Roman" w:hAnsi="Times New Roman" w:eastAsia="Times New Roman" w:cs="Times New Roman"/>
          <w:spacing w:val="-6"/>
          <w:sz w:val="21"/>
          <w:szCs w:val="21"/>
          <w:highlight w:val="none"/>
        </w:rPr>
        <w:t>“</w:t>
      </w:r>
      <w:r>
        <w:rPr>
          <w:rFonts w:ascii="宋体" w:hAnsi="宋体" w:eastAsia="宋体" w:cs="宋体"/>
          <w:spacing w:val="-6"/>
          <w:sz w:val="21"/>
          <w:szCs w:val="21"/>
          <w:highlight w:val="none"/>
        </w:rPr>
        <w:t>答疑补充</w:t>
      </w:r>
      <w:r>
        <w:rPr>
          <w:rFonts w:ascii="Times New Roman" w:hAnsi="Times New Roman" w:eastAsia="Times New Roman" w:cs="Times New Roman"/>
          <w:spacing w:val="-6"/>
          <w:sz w:val="21"/>
          <w:szCs w:val="21"/>
          <w:highlight w:val="none"/>
        </w:rPr>
        <w:t>”</w:t>
      </w:r>
      <w:r>
        <w:rPr>
          <w:rFonts w:ascii="宋体" w:hAnsi="宋体" w:eastAsia="宋体" w:cs="宋体"/>
          <w:spacing w:val="-6"/>
          <w:sz w:val="21"/>
          <w:szCs w:val="21"/>
          <w:highlight w:val="none"/>
        </w:rPr>
        <w:t>等情况。</w:t>
      </w:r>
    </w:p>
    <w:p>
      <w:pPr>
        <w:keepNext w:val="0"/>
        <w:keepLines w:val="0"/>
        <w:pageBreakBefore w:val="0"/>
        <w:widowControl/>
        <w:tabs>
          <w:tab w:val="left" w:pos="1301"/>
        </w:tabs>
        <w:kinsoku w:val="0"/>
        <w:wordWrap/>
        <w:overflowPunct/>
        <w:topLinePunct w:val="0"/>
        <w:autoSpaceDE w:val="0"/>
        <w:autoSpaceDN w:val="0"/>
        <w:bidi w:val="0"/>
        <w:adjustRightInd w:val="0"/>
        <w:snapToGrid w:val="0"/>
        <w:spacing w:line="360" w:lineRule="auto"/>
        <w:ind w:firstLine="404" w:firstLineChars="200"/>
        <w:jc w:val="left"/>
        <w:textAlignment w:val="baseline"/>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5</w:t>
      </w:r>
      <w:r>
        <w:rPr>
          <w:rFonts w:ascii="宋体" w:hAnsi="宋体" w:eastAsia="宋体" w:cs="宋体"/>
          <w:spacing w:val="-4"/>
          <w:sz w:val="21"/>
          <w:szCs w:val="21"/>
          <w:highlight w:val="none"/>
        </w:rPr>
        <w:t>、本项目采用全程电子化及不见面开标模式。本项目实行不见面开标，各投标人（供</w:t>
      </w:r>
      <w:r>
        <w:rPr>
          <w:rFonts w:ascii="宋体" w:hAnsi="宋体" w:eastAsia="宋体" w:cs="宋体"/>
          <w:spacing w:val="-5"/>
          <w:sz w:val="21"/>
          <w:szCs w:val="21"/>
          <w:highlight w:val="none"/>
        </w:rPr>
        <w:t>应商）的</w:t>
      </w:r>
      <w:r>
        <w:rPr>
          <w:rFonts w:ascii="宋体" w:hAnsi="宋体" w:eastAsia="宋体" w:cs="宋体"/>
          <w:sz w:val="21"/>
          <w:szCs w:val="21"/>
          <w:highlight w:val="none"/>
        </w:rPr>
        <w:t xml:space="preserve"> </w:t>
      </w:r>
      <w:r>
        <w:rPr>
          <w:rFonts w:ascii="宋体" w:hAnsi="宋体" w:eastAsia="宋体" w:cs="宋体"/>
          <w:spacing w:val="-1"/>
          <w:sz w:val="21"/>
          <w:szCs w:val="21"/>
          <w:highlight w:val="none"/>
        </w:rPr>
        <w:t>授权委托人或法定代表人应在投标文件提交截止时间前提前登入</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开标大厅系统</w:t>
      </w:r>
      <w:r>
        <w:rPr>
          <w:rFonts w:ascii="Times New Roman" w:hAnsi="Times New Roman" w:eastAsia="Times New Roman" w:cs="Times New Roman"/>
          <w:spacing w:val="-1"/>
          <w:sz w:val="21"/>
          <w:szCs w:val="21"/>
          <w:highlight w:val="none"/>
        </w:rPr>
        <w:t xml:space="preserve">”  </w:t>
      </w:r>
      <w:r>
        <w:rPr>
          <w:rFonts w:ascii="宋体" w:hAnsi="宋体" w:eastAsia="宋体" w:cs="宋体"/>
          <w:spacing w:val="-1"/>
          <w:sz w:val="21"/>
          <w:szCs w:val="21"/>
          <w:highlight w:val="none"/>
        </w:rPr>
        <w:t>（步骤：登入</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投标</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人</w:t>
      </w:r>
      <w:r>
        <w:rPr>
          <w:rFonts w:ascii="Times New Roman" w:hAnsi="Times New Roman" w:eastAsia="Times New Roman" w:cs="Times New Roman"/>
          <w:spacing w:val="-4"/>
          <w:sz w:val="21"/>
          <w:szCs w:val="21"/>
          <w:highlight w:val="none"/>
        </w:rPr>
        <w:t>-CA</w:t>
      </w:r>
      <w:r>
        <w:rPr>
          <w:rFonts w:ascii="Times New Roman" w:hAnsi="Times New Roman" w:eastAsia="Times New Roman" w:cs="Times New Roman"/>
          <w:spacing w:val="17"/>
          <w:sz w:val="21"/>
          <w:szCs w:val="21"/>
          <w:highlight w:val="none"/>
        </w:rPr>
        <w:t xml:space="preserve"> </w:t>
      </w:r>
      <w:r>
        <w:rPr>
          <w:rFonts w:ascii="宋体" w:hAnsi="宋体" w:eastAsia="宋体" w:cs="宋体"/>
          <w:spacing w:val="-4"/>
          <w:sz w:val="21"/>
          <w:szCs w:val="21"/>
          <w:highlight w:val="none"/>
        </w:rPr>
        <w:t>登录</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江苏省</w:t>
      </w:r>
      <w:r>
        <w:rPr>
          <w:rFonts w:ascii="宋体" w:hAnsi="宋体" w:eastAsia="宋体" w:cs="宋体"/>
          <w:spacing w:val="-48"/>
          <w:sz w:val="21"/>
          <w:szCs w:val="21"/>
          <w:highlight w:val="none"/>
        </w:rPr>
        <w:t xml:space="preserve"> </w:t>
      </w:r>
      <w:r>
        <w:rPr>
          <w:rFonts w:ascii="Times New Roman" w:hAnsi="Times New Roman" w:eastAsia="Times New Roman" w:cs="Times New Roman"/>
          <w:spacing w:val="-4"/>
          <w:sz w:val="21"/>
          <w:szCs w:val="21"/>
          <w:highlight w:val="none"/>
        </w:rPr>
        <w:t>CA</w:t>
      </w:r>
      <w:r>
        <w:rPr>
          <w:rFonts w:ascii="宋体" w:hAnsi="宋体" w:eastAsia="宋体" w:cs="宋体"/>
          <w:spacing w:val="-53"/>
          <w:w w:val="97"/>
          <w:sz w:val="21"/>
          <w:szCs w:val="21"/>
          <w:highlight w:val="none"/>
        </w:rPr>
        <w:t>），</w:t>
      </w:r>
      <w:r>
        <w:rPr>
          <w:rFonts w:ascii="宋体" w:hAnsi="宋体" w:eastAsia="宋体" w:cs="宋体"/>
          <w:spacing w:val="-4"/>
          <w:sz w:val="21"/>
          <w:szCs w:val="21"/>
          <w:highlight w:val="none"/>
        </w:rPr>
        <w:t>到达投标文件提交截止时间后，首先进</w:t>
      </w:r>
      <w:r>
        <w:rPr>
          <w:rFonts w:ascii="宋体" w:hAnsi="宋体" w:eastAsia="宋体" w:cs="宋体"/>
          <w:spacing w:val="-5"/>
          <w:sz w:val="21"/>
          <w:szCs w:val="21"/>
          <w:highlight w:val="none"/>
        </w:rPr>
        <w:t>入开标程序中的投标文件解密会议，</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然后按系统提示完成投标文件解密。投标人未按时完成投标文件</w:t>
      </w:r>
      <w:r>
        <w:rPr>
          <w:rFonts w:ascii="宋体" w:hAnsi="宋体" w:eastAsia="宋体" w:cs="宋体"/>
          <w:spacing w:val="-3"/>
          <w:sz w:val="21"/>
          <w:szCs w:val="21"/>
          <w:highlight w:val="none"/>
        </w:rPr>
        <w:t>解密或解密未成功的，均被视为投标</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人放弃本次投标（无效投标）。因投标人自身设备故障或自身原因导致无法完成投</w:t>
      </w:r>
      <w:r>
        <w:rPr>
          <w:rFonts w:ascii="宋体" w:hAnsi="宋体" w:eastAsia="宋体" w:cs="宋体"/>
          <w:spacing w:val="-5"/>
          <w:sz w:val="21"/>
          <w:szCs w:val="21"/>
          <w:highlight w:val="none"/>
        </w:rPr>
        <w:t>标的，对其形成的</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不利后果及责任由投标人自行承担。解密完成后，投标人可自行决定是否继续参加开（唱）标会议，</w:t>
      </w:r>
    </w:p>
    <w:p>
      <w:pPr>
        <w:keepNext w:val="0"/>
        <w:keepLines w:val="0"/>
        <w:pageBreakBefore w:val="0"/>
        <w:widowControl/>
        <w:kinsoku w:val="0"/>
        <w:wordWrap/>
        <w:overflowPunct/>
        <w:topLinePunct w:val="0"/>
        <w:autoSpaceDE w:val="0"/>
        <w:autoSpaceDN w:val="0"/>
        <w:bidi w:val="0"/>
        <w:adjustRightInd w:val="0"/>
        <w:snapToGrid w:val="0"/>
        <w:spacing w:line="360" w:lineRule="auto"/>
        <w:ind w:left="3"/>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投标人未参加开标的，视同认可开标结果。</w:t>
      </w:r>
    </w:p>
    <w:p>
      <w:pPr>
        <w:spacing w:before="228" w:line="480" w:lineRule="exact"/>
        <w:jc w:val="right"/>
        <w:rPr>
          <w:rFonts w:ascii="宋体" w:hAnsi="宋体" w:eastAsia="宋体" w:cs="宋体"/>
          <w:sz w:val="21"/>
          <w:szCs w:val="21"/>
          <w:highlight w:val="none"/>
        </w:rPr>
      </w:pPr>
      <w:r>
        <w:rPr>
          <w:rFonts w:ascii="Times New Roman" w:hAnsi="Times New Roman" w:eastAsia="Times New Roman" w:cs="Times New Roman"/>
          <w:b/>
          <w:bCs/>
          <w:spacing w:val="-2"/>
          <w:position w:val="21"/>
          <w:sz w:val="21"/>
          <w:szCs w:val="21"/>
          <w:highlight w:val="none"/>
        </w:rPr>
        <w:t>6</w:t>
      </w:r>
      <w:r>
        <w:rPr>
          <w:rFonts w:ascii="宋体" w:hAnsi="宋体" w:eastAsia="宋体" w:cs="宋体"/>
          <w:spacing w:val="-2"/>
          <w:position w:val="21"/>
          <w:sz w:val="21"/>
          <w:szCs w:val="21"/>
          <w:highlight w:val="none"/>
          <w14:textOutline w14:w="3831" w14:cap="flat" w14:cmpd="sng">
            <w14:solidFill>
              <w14:srgbClr w14:val="000000"/>
            </w14:solidFill>
            <w14:prstDash w14:val="solid"/>
            <w14:miter w14:val="0"/>
          </w14:textOutline>
        </w:rPr>
        <w:t>、开标大厅系统网址为：</w:t>
      </w:r>
      <w:r>
        <w:rPr>
          <w:highlight w:val="none"/>
        </w:rPr>
        <w:fldChar w:fldCharType="begin"/>
      </w:r>
      <w:r>
        <w:rPr>
          <w:highlight w:val="none"/>
        </w:rPr>
        <w:instrText xml:space="preserve"> HYPERLINK "http://js.etrading.cn/EpointBidOpening/bidopeninghallaction/hall/login" </w:instrText>
      </w:r>
      <w:r>
        <w:rPr>
          <w:highlight w:val="none"/>
        </w:rPr>
        <w:fldChar w:fldCharType="separate"/>
      </w:r>
      <w:r>
        <w:rPr>
          <w:rFonts w:ascii="Times New Roman" w:hAnsi="Times New Roman" w:eastAsia="Times New Roman" w:cs="Times New Roman"/>
          <w:b/>
          <w:bCs/>
          <w:spacing w:val="-2"/>
          <w:position w:val="21"/>
          <w:sz w:val="21"/>
          <w:szCs w:val="21"/>
          <w:highlight w:val="none"/>
        </w:rPr>
        <w:t>http://js.et</w:t>
      </w:r>
      <w:r>
        <w:rPr>
          <w:rFonts w:ascii="Times New Roman" w:hAnsi="Times New Roman" w:eastAsia="Times New Roman" w:cs="Times New Roman"/>
          <w:b/>
          <w:bCs/>
          <w:spacing w:val="-3"/>
          <w:position w:val="21"/>
          <w:sz w:val="21"/>
          <w:szCs w:val="21"/>
          <w:highlight w:val="none"/>
        </w:rPr>
        <w:t>rading.cn/EpointBidOpening/bidopeninghallaction/hall/login</w:t>
      </w:r>
      <w:r>
        <w:rPr>
          <w:rFonts w:ascii="Times New Roman" w:hAnsi="Times New Roman" w:eastAsia="Times New Roman" w:cs="Times New Roman"/>
          <w:b/>
          <w:bCs/>
          <w:spacing w:val="-3"/>
          <w:position w:val="21"/>
          <w:sz w:val="21"/>
          <w:szCs w:val="21"/>
          <w:highlight w:val="none"/>
        </w:rPr>
        <w:fldChar w:fldCharType="end"/>
      </w:r>
      <w:r>
        <w:rPr>
          <w:rFonts w:ascii="宋体" w:hAnsi="宋体" w:eastAsia="宋体" w:cs="宋体"/>
          <w:spacing w:val="-3"/>
          <w:position w:val="21"/>
          <w:sz w:val="21"/>
          <w:szCs w:val="21"/>
          <w:highlight w:val="none"/>
          <w14:textOutline w14:w="3831" w14:cap="flat" w14:cmpd="sng">
            <w14:solidFill>
              <w14:srgbClr w14:val="000000"/>
            </w14:solidFill>
            <w14:prstDash w14:val="solid"/>
            <w14:miter w14:val="0"/>
          </w14:textOutline>
        </w:rPr>
        <w:t>。</w:t>
      </w:r>
    </w:p>
    <w:p>
      <w:pPr>
        <w:spacing w:line="221" w:lineRule="auto"/>
        <w:ind w:left="422"/>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七、投标保证金</w:t>
      </w:r>
    </w:p>
    <w:p>
      <w:pPr>
        <w:spacing w:before="228" w:line="480" w:lineRule="exact"/>
        <w:ind w:left="422"/>
        <w:rPr>
          <w:rFonts w:ascii="宋体" w:hAnsi="宋体" w:eastAsia="宋体" w:cs="宋体"/>
          <w:sz w:val="21"/>
          <w:szCs w:val="21"/>
          <w:highlight w:val="none"/>
        </w:rPr>
      </w:pPr>
      <w:r>
        <w:rPr>
          <w:rFonts w:ascii="宋体" w:hAnsi="宋体" w:eastAsia="宋体" w:cs="宋体"/>
          <w:position w:val="20"/>
          <w:sz w:val="21"/>
          <w:szCs w:val="21"/>
          <w:highlight w:val="none"/>
        </w:rPr>
        <w:t>参照执行苏财购[2020]52 号文《关于做好政府采购支持企业发展有关事项的通知》，本项</w:t>
      </w:r>
      <w:r>
        <w:rPr>
          <w:rFonts w:ascii="宋体" w:hAnsi="宋体" w:eastAsia="宋体" w:cs="宋体"/>
          <w:spacing w:val="-1"/>
          <w:position w:val="20"/>
          <w:sz w:val="21"/>
          <w:szCs w:val="21"/>
          <w:highlight w:val="none"/>
        </w:rPr>
        <w:t>目不</w:t>
      </w:r>
    </w:p>
    <w:p>
      <w:pPr>
        <w:spacing w:line="220" w:lineRule="auto"/>
        <w:ind w:left="12"/>
        <w:rPr>
          <w:rFonts w:ascii="宋体" w:hAnsi="宋体" w:eastAsia="宋体" w:cs="宋体"/>
          <w:sz w:val="21"/>
          <w:szCs w:val="21"/>
          <w:highlight w:val="none"/>
        </w:rPr>
      </w:pPr>
      <w:r>
        <w:rPr>
          <w:rFonts w:ascii="宋体" w:hAnsi="宋体" w:eastAsia="宋体" w:cs="宋体"/>
          <w:spacing w:val="-2"/>
          <w:sz w:val="21"/>
          <w:szCs w:val="21"/>
          <w:highlight w:val="none"/>
        </w:rPr>
        <w:t>需要缴纳投标保证金。</w:t>
      </w:r>
    </w:p>
    <w:p>
      <w:pPr>
        <w:spacing w:before="229" w:line="422" w:lineRule="auto"/>
        <w:ind w:left="2" w:right="83" w:firstLine="424"/>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八、投标人在诚信库中录入的所有信息均应合法真实有</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效，并应在投标文件提交截止时间前完</w:t>
      </w:r>
      <w:r>
        <w:rPr>
          <w:rFonts w:ascii="宋体" w:hAnsi="宋体" w:eastAsia="宋体" w:cs="宋体"/>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成诚信库信息的及时更新、完善，采购人或评标委员会将按照投标</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文件提交截止时间前的现状信息</w:t>
      </w:r>
      <w:r>
        <w:rPr>
          <w:rFonts w:ascii="宋体" w:hAnsi="宋体" w:eastAsia="宋体" w:cs="宋体"/>
          <w:sz w:val="21"/>
          <w:szCs w:val="21"/>
          <w:highlight w:val="none"/>
        </w:rPr>
        <w:t xml:space="preserve"> </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予以审查或评审，如投标人未及时更新和完善的，对其形成不利的后果及责任由投标人自行承担。</w:t>
      </w:r>
      <w:r>
        <w:rPr>
          <w:rFonts w:ascii="宋体" w:hAnsi="宋体" w:eastAsia="宋体" w:cs="宋体"/>
          <w:spacing w:val="17"/>
          <w:sz w:val="21"/>
          <w:szCs w:val="21"/>
          <w:highlight w:val="none"/>
        </w:rPr>
        <w:t xml:space="preserve"> </w:t>
      </w:r>
      <w:r>
        <w:rPr>
          <w:rFonts w:ascii="宋体" w:hAnsi="宋体" w:eastAsia="宋体" w:cs="宋体"/>
          <w:sz w:val="21"/>
          <w:szCs w:val="21"/>
          <w:highlight w:val="none"/>
          <w14:textOutline w14:w="3831" w14:cap="flat" w14:cmpd="sng">
            <w14:solidFill>
              <w14:srgbClr w14:val="000000"/>
            </w14:solidFill>
            <w14:prstDash w14:val="solid"/>
            <w14:miter w14:val="0"/>
          </w14:textOutline>
        </w:rPr>
        <w:t>投标人录入诚信库提交的信息如有虚假或其他违法违规情形的，将有可能面临被列为失信行为的风</w:t>
      </w:r>
    </w:p>
    <w:p>
      <w:pPr>
        <w:spacing w:before="1" w:line="220" w:lineRule="auto"/>
        <w:ind w:left="12"/>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险并承担相应的法律责任。</w:t>
      </w:r>
    </w:p>
    <w:p>
      <w:pPr>
        <w:spacing w:before="229" w:line="220" w:lineRule="auto"/>
        <w:ind w:left="428"/>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九、对本次招标提出询问，请按以下方式联系。</w:t>
      </w:r>
    </w:p>
    <w:p>
      <w:pPr>
        <w:spacing w:before="230" w:line="221" w:lineRule="auto"/>
        <w:ind w:left="436"/>
        <w:rPr>
          <w:rFonts w:ascii="宋体" w:hAnsi="宋体" w:eastAsia="宋体" w:cs="宋体"/>
          <w:sz w:val="21"/>
          <w:szCs w:val="21"/>
          <w:highlight w:val="none"/>
        </w:rPr>
      </w:pPr>
      <w:r>
        <w:rPr>
          <w:rFonts w:ascii="宋体" w:hAnsi="宋体" w:eastAsia="宋体" w:cs="宋体"/>
          <w:spacing w:val="-3"/>
          <w:sz w:val="21"/>
          <w:szCs w:val="21"/>
          <w:highlight w:val="none"/>
        </w:rPr>
        <w:t>1.招标人信息</w:t>
      </w:r>
    </w:p>
    <w:p>
      <w:pPr>
        <w:spacing w:before="229" w:line="220" w:lineRule="auto"/>
        <w:ind w:left="423"/>
        <w:rPr>
          <w:rFonts w:hint="eastAsia" w:ascii="宋体" w:hAnsi="宋体" w:eastAsia="宋体" w:cs="宋体"/>
          <w:sz w:val="21"/>
          <w:szCs w:val="21"/>
          <w:highlight w:val="none"/>
          <w:lang w:eastAsia="zh-CN"/>
        </w:rPr>
      </w:pPr>
      <w:r>
        <w:rPr>
          <w:rFonts w:ascii="宋体" w:hAnsi="宋体" w:eastAsia="宋体" w:cs="宋体"/>
          <w:spacing w:val="-6"/>
          <w:sz w:val="21"/>
          <w:szCs w:val="21"/>
          <w:highlight w:val="none"/>
        </w:rPr>
        <w:t xml:space="preserve">名称： </w:t>
      </w:r>
      <w:r>
        <w:rPr>
          <w:rFonts w:hint="eastAsia" w:ascii="宋体" w:hAnsi="宋体" w:eastAsia="宋体" w:cs="宋体"/>
          <w:spacing w:val="-6"/>
          <w:sz w:val="21"/>
          <w:szCs w:val="21"/>
          <w:highlight w:val="none"/>
          <w:u w:val="single" w:color="auto"/>
          <w:lang w:eastAsia="zh-CN"/>
        </w:rPr>
        <w:t>盐城市大丰区沪城污水处理有限公司</w:t>
      </w:r>
    </w:p>
    <w:p>
      <w:pPr>
        <w:spacing w:before="230" w:line="422" w:lineRule="auto"/>
        <w:ind w:left="420"/>
        <w:rPr>
          <w:rFonts w:hint="eastAsia" w:ascii="宋体" w:hAnsi="宋体" w:eastAsia="宋体" w:cs="宋体"/>
          <w:spacing w:val="-8"/>
          <w:sz w:val="21"/>
          <w:szCs w:val="21"/>
          <w:highlight w:val="none"/>
          <w:u w:val="single" w:color="auto"/>
          <w:lang w:val="en-US" w:eastAsia="zh-CN"/>
        </w:rPr>
      </w:pPr>
      <w:r>
        <w:rPr>
          <w:rFonts w:ascii="宋体" w:hAnsi="宋体" w:eastAsia="宋体" w:cs="宋体"/>
          <w:spacing w:val="-8"/>
          <w:sz w:val="21"/>
          <w:szCs w:val="21"/>
          <w:highlight w:val="none"/>
        </w:rPr>
        <w:t xml:space="preserve">地址： </w:t>
      </w:r>
      <w:r>
        <w:rPr>
          <w:rFonts w:hint="eastAsia" w:ascii="宋体" w:hAnsi="宋体" w:eastAsia="宋体" w:cs="宋体"/>
          <w:spacing w:val="-8"/>
          <w:sz w:val="21"/>
          <w:szCs w:val="21"/>
          <w:highlight w:val="none"/>
          <w:u w:val="single" w:color="auto"/>
          <w:lang w:val="en-US" w:eastAsia="zh-CN"/>
        </w:rPr>
        <w:t>盐城市大丰区沪苏产业集聚区贤丰路</w:t>
      </w:r>
    </w:p>
    <w:p>
      <w:pPr>
        <w:spacing w:line="220" w:lineRule="auto"/>
        <w:ind w:left="421"/>
        <w:rPr>
          <w:rFonts w:hint="default" w:ascii="宋体" w:hAnsi="宋体" w:eastAsia="宋体" w:cs="宋体"/>
          <w:sz w:val="21"/>
          <w:szCs w:val="21"/>
          <w:highlight w:val="none"/>
          <w:lang w:val="en-US" w:eastAsia="zh-CN"/>
        </w:rPr>
      </w:pPr>
      <w:r>
        <w:rPr>
          <w:rFonts w:ascii="宋体" w:hAnsi="宋体" w:eastAsia="宋体" w:cs="宋体"/>
          <w:spacing w:val="-1"/>
          <w:sz w:val="21"/>
          <w:szCs w:val="21"/>
          <w:highlight w:val="none"/>
        </w:rPr>
        <w:t>联系人：</w:t>
      </w:r>
      <w:r>
        <w:rPr>
          <w:rFonts w:hint="eastAsia" w:ascii="宋体" w:hAnsi="宋体" w:eastAsia="宋体" w:cs="宋体"/>
          <w:spacing w:val="-1"/>
          <w:sz w:val="21"/>
          <w:szCs w:val="21"/>
          <w:highlight w:val="none"/>
          <w:u w:val="single" w:color="auto"/>
          <w:lang w:val="en-US" w:eastAsia="zh-CN"/>
        </w:rPr>
        <w:t>金先生</w:t>
      </w:r>
    </w:p>
    <w:p>
      <w:pPr>
        <w:spacing w:before="229" w:line="422" w:lineRule="auto"/>
        <w:ind w:left="421"/>
        <w:rPr>
          <w:rFonts w:hint="default" w:ascii="Times New Roman" w:hAnsi="Times New Roman" w:eastAsia="宋体" w:cs="Times New Roman"/>
          <w:sz w:val="21"/>
          <w:szCs w:val="21"/>
          <w:highlight w:val="none"/>
          <w:lang w:val="en-US" w:eastAsia="zh-CN"/>
        </w:rPr>
      </w:pPr>
      <w:r>
        <w:rPr>
          <w:rFonts w:ascii="宋体" w:hAnsi="宋体" w:eastAsia="宋体" w:cs="宋体"/>
          <w:spacing w:val="-7"/>
          <w:sz w:val="21"/>
          <w:szCs w:val="21"/>
          <w:highlight w:val="none"/>
        </w:rPr>
        <w:t xml:space="preserve">联系电话： </w:t>
      </w:r>
      <w:r>
        <w:rPr>
          <w:rFonts w:ascii="Times New Roman" w:hAnsi="Times New Roman" w:eastAsia="Times New Roman" w:cs="Times New Roman"/>
          <w:spacing w:val="-7"/>
          <w:sz w:val="21"/>
          <w:szCs w:val="21"/>
          <w:highlight w:val="none"/>
          <w:u w:val="single" w:color="auto"/>
        </w:rPr>
        <w:t>1</w:t>
      </w:r>
      <w:r>
        <w:rPr>
          <w:rFonts w:hint="eastAsia" w:ascii="Times New Roman" w:hAnsi="Times New Roman" w:eastAsia="宋体" w:cs="Times New Roman"/>
          <w:spacing w:val="-7"/>
          <w:sz w:val="21"/>
          <w:szCs w:val="21"/>
          <w:highlight w:val="none"/>
          <w:u w:val="single" w:color="auto"/>
          <w:lang w:val="en-US" w:eastAsia="zh-CN"/>
        </w:rPr>
        <w:t>3961959879</w:t>
      </w:r>
    </w:p>
    <w:p>
      <w:pPr>
        <w:spacing w:before="1" w:line="219" w:lineRule="auto"/>
        <w:ind w:left="423"/>
        <w:rPr>
          <w:rFonts w:ascii="宋体" w:hAnsi="宋体" w:eastAsia="宋体" w:cs="宋体"/>
          <w:sz w:val="21"/>
          <w:szCs w:val="21"/>
          <w:highlight w:val="none"/>
        </w:rPr>
      </w:pPr>
      <w:r>
        <w:rPr>
          <w:rFonts w:ascii="宋体" w:hAnsi="宋体" w:eastAsia="宋体" w:cs="宋体"/>
          <w:spacing w:val="-1"/>
          <w:sz w:val="21"/>
          <w:szCs w:val="21"/>
          <w:highlight w:val="none"/>
        </w:rPr>
        <w:t>2.招标代理机构信息</w:t>
      </w:r>
    </w:p>
    <w:p>
      <w:pPr>
        <w:spacing w:before="230" w:line="221" w:lineRule="auto"/>
        <w:ind w:left="423"/>
        <w:rPr>
          <w:rFonts w:hint="eastAsia" w:ascii="宋体" w:hAnsi="宋体" w:eastAsia="宋体" w:cs="宋体"/>
          <w:sz w:val="21"/>
          <w:szCs w:val="21"/>
          <w:highlight w:val="none"/>
          <w:lang w:eastAsia="zh-CN"/>
        </w:rPr>
      </w:pPr>
      <w:r>
        <w:rPr>
          <w:rFonts w:ascii="宋体" w:hAnsi="宋体" w:eastAsia="宋体" w:cs="宋体"/>
          <w:spacing w:val="-6"/>
          <w:sz w:val="21"/>
          <w:szCs w:val="21"/>
          <w:highlight w:val="none"/>
        </w:rPr>
        <w:t>名称：</w:t>
      </w:r>
      <w:r>
        <w:rPr>
          <w:rFonts w:hint="eastAsia" w:ascii="宋体" w:hAnsi="宋体" w:eastAsia="宋体" w:cs="宋体"/>
          <w:spacing w:val="-6"/>
          <w:sz w:val="21"/>
          <w:szCs w:val="21"/>
          <w:highlight w:val="none"/>
          <w:u w:val="single" w:color="auto"/>
          <w:lang w:eastAsia="zh-CN"/>
        </w:rPr>
        <w:t>盐城润恒工程项目管理有限公司</w:t>
      </w:r>
    </w:p>
    <w:p>
      <w:pPr>
        <w:spacing w:before="228" w:line="423" w:lineRule="auto"/>
        <w:ind w:left="420"/>
        <w:rPr>
          <w:rFonts w:ascii="宋体" w:hAnsi="宋体" w:eastAsia="宋体" w:cs="宋体"/>
          <w:sz w:val="21"/>
          <w:szCs w:val="21"/>
          <w:highlight w:val="none"/>
        </w:rPr>
      </w:pPr>
      <w:r>
        <w:rPr>
          <w:rFonts w:ascii="宋体" w:hAnsi="宋体" w:eastAsia="宋体" w:cs="宋体"/>
          <w:spacing w:val="-4"/>
          <w:sz w:val="21"/>
          <w:szCs w:val="21"/>
          <w:highlight w:val="none"/>
        </w:rPr>
        <w:t>地址：</w:t>
      </w:r>
      <w:r>
        <w:rPr>
          <w:rFonts w:hint="eastAsia" w:ascii="宋体" w:hAnsi="宋体" w:eastAsia="宋体" w:cs="宋体"/>
          <w:spacing w:val="-4"/>
          <w:sz w:val="21"/>
          <w:szCs w:val="21"/>
          <w:highlight w:val="none"/>
          <w:u w:val="single"/>
          <w:lang w:val="en-US" w:eastAsia="zh-CN"/>
        </w:rPr>
        <w:t>大丰区大中街道阜北村部二楼</w:t>
      </w:r>
    </w:p>
    <w:p>
      <w:pPr>
        <w:spacing w:before="1" w:line="220" w:lineRule="auto"/>
        <w:ind w:left="421"/>
        <w:rPr>
          <w:rFonts w:hint="default" w:ascii="宋体" w:hAnsi="宋体" w:eastAsia="宋体" w:cs="宋体"/>
          <w:sz w:val="21"/>
          <w:szCs w:val="21"/>
          <w:highlight w:val="none"/>
          <w:lang w:val="en-US" w:eastAsia="zh-CN"/>
        </w:rPr>
      </w:pPr>
      <w:r>
        <w:rPr>
          <w:rFonts w:ascii="宋体" w:hAnsi="宋体" w:eastAsia="宋体" w:cs="宋体"/>
          <w:spacing w:val="-1"/>
          <w:sz w:val="21"/>
          <w:szCs w:val="21"/>
          <w:highlight w:val="none"/>
        </w:rPr>
        <w:t>联系人：</w:t>
      </w:r>
      <w:r>
        <w:rPr>
          <w:rFonts w:hint="eastAsia" w:ascii="宋体" w:hAnsi="宋体" w:eastAsia="宋体" w:cs="宋体"/>
          <w:spacing w:val="-1"/>
          <w:sz w:val="21"/>
          <w:szCs w:val="21"/>
          <w:highlight w:val="none"/>
          <w:u w:val="single" w:color="auto"/>
          <w:lang w:val="en-US" w:eastAsia="zh-CN"/>
        </w:rPr>
        <w:t>王敬、张冬梅</w:t>
      </w:r>
    </w:p>
    <w:p>
      <w:pPr>
        <w:spacing w:before="229" w:line="222" w:lineRule="auto"/>
        <w:ind w:left="421"/>
        <w:rPr>
          <w:rFonts w:hint="default" w:ascii="Times New Roman" w:hAnsi="Times New Roman" w:eastAsia="宋体" w:cs="Times New Roman"/>
          <w:sz w:val="21"/>
          <w:szCs w:val="21"/>
          <w:highlight w:val="none"/>
          <w:lang w:val="en-US" w:eastAsia="zh-CN"/>
        </w:rPr>
      </w:pPr>
      <w:r>
        <w:rPr>
          <w:rFonts w:ascii="宋体" w:hAnsi="宋体" w:eastAsia="宋体" w:cs="宋体"/>
          <w:spacing w:val="-3"/>
          <w:sz w:val="21"/>
          <w:szCs w:val="21"/>
          <w:highlight w:val="none"/>
        </w:rPr>
        <w:t>联系方式：</w:t>
      </w:r>
      <w:r>
        <w:rPr>
          <w:rFonts w:ascii="宋体" w:hAnsi="宋体" w:eastAsia="宋体" w:cs="宋体"/>
          <w:spacing w:val="-21"/>
          <w:sz w:val="21"/>
          <w:szCs w:val="21"/>
          <w:highlight w:val="none"/>
        </w:rPr>
        <w:t xml:space="preserve"> </w:t>
      </w:r>
      <w:r>
        <w:rPr>
          <w:rFonts w:hint="eastAsia" w:ascii="Times New Roman" w:hAnsi="Times New Roman" w:eastAsia="宋体" w:cs="Times New Roman"/>
          <w:spacing w:val="-3"/>
          <w:sz w:val="21"/>
          <w:szCs w:val="21"/>
          <w:highlight w:val="none"/>
          <w:u w:val="single" w:color="auto"/>
          <w:lang w:val="en-US" w:eastAsia="zh-CN"/>
        </w:rPr>
        <w:t>13905112300</w:t>
      </w:r>
      <w:r>
        <w:rPr>
          <w:rFonts w:ascii="宋体" w:hAnsi="宋体" w:eastAsia="宋体" w:cs="宋体"/>
          <w:spacing w:val="-3"/>
          <w:sz w:val="21"/>
          <w:szCs w:val="21"/>
          <w:highlight w:val="none"/>
          <w:u w:val="single" w:color="auto"/>
        </w:rPr>
        <w:t>、</w:t>
      </w:r>
      <w:r>
        <w:rPr>
          <w:rFonts w:hint="eastAsia" w:ascii="Times New Roman" w:hAnsi="Times New Roman" w:eastAsia="宋体" w:cs="Times New Roman"/>
          <w:spacing w:val="-3"/>
          <w:sz w:val="21"/>
          <w:szCs w:val="21"/>
          <w:highlight w:val="none"/>
          <w:u w:val="single" w:color="auto"/>
          <w:lang w:val="en-US" w:eastAsia="zh-CN"/>
        </w:rPr>
        <w:t>13815579727</w:t>
      </w:r>
    </w:p>
    <w:p>
      <w:pPr>
        <w:spacing w:line="222" w:lineRule="auto"/>
        <w:rPr>
          <w:rFonts w:ascii="Times New Roman" w:hAnsi="Times New Roman" w:eastAsia="Times New Roman" w:cs="Times New Roman"/>
          <w:sz w:val="21"/>
          <w:szCs w:val="21"/>
          <w:highlight w:val="none"/>
        </w:rPr>
        <w:sectPr>
          <w:footerReference r:id="rId7" w:type="default"/>
          <w:pgSz w:w="11905" w:h="16839"/>
          <w:pgMar w:top="1293" w:right="1305" w:bottom="1038" w:left="1390" w:header="0" w:footer="880" w:gutter="0"/>
          <w:pgNumType w:fmt="decimal" w:start="1"/>
          <w:cols w:space="720" w:num="1"/>
        </w:sectPr>
      </w:pPr>
    </w:p>
    <w:p>
      <w:pPr>
        <w:spacing w:before="87" w:line="223" w:lineRule="auto"/>
        <w:ind w:left="2967"/>
        <w:outlineLvl w:val="0"/>
        <w:rPr>
          <w:rFonts w:ascii="宋体" w:hAnsi="宋体" w:eastAsia="宋体" w:cs="宋体"/>
          <w:sz w:val="43"/>
          <w:szCs w:val="43"/>
          <w:highlight w:val="none"/>
        </w:rPr>
      </w:pPr>
      <w:bookmarkStart w:id="1" w:name="bookmark2"/>
      <w:bookmarkEnd w:id="1"/>
      <w:r>
        <w:rPr>
          <w:rFonts w:ascii="宋体" w:hAnsi="宋体" w:eastAsia="宋体" w:cs="宋体"/>
          <w:spacing w:val="8"/>
          <w:sz w:val="43"/>
          <w:szCs w:val="43"/>
          <w:highlight w:val="none"/>
          <w14:textOutline w14:w="7968" w14:cap="flat" w14:cmpd="sng">
            <w14:solidFill>
              <w14:srgbClr w14:val="000000"/>
            </w14:solidFill>
            <w14:prstDash w14:val="solid"/>
            <w14:miter w14:val="0"/>
          </w14:textOutline>
        </w:rPr>
        <w:t>第二章</w:t>
      </w:r>
      <w:r>
        <w:rPr>
          <w:rFonts w:ascii="宋体" w:hAnsi="宋体" w:eastAsia="宋体" w:cs="宋体"/>
          <w:spacing w:val="8"/>
          <w:sz w:val="43"/>
          <w:szCs w:val="43"/>
          <w:highlight w:val="none"/>
        </w:rPr>
        <w:t xml:space="preserve"> </w:t>
      </w:r>
      <w:r>
        <w:rPr>
          <w:rFonts w:ascii="宋体" w:hAnsi="宋体" w:eastAsia="宋体" w:cs="宋体"/>
          <w:spacing w:val="8"/>
          <w:sz w:val="43"/>
          <w:szCs w:val="43"/>
          <w:highlight w:val="none"/>
          <w14:textOutline w14:w="7968" w14:cap="flat" w14:cmpd="sng">
            <w14:solidFill>
              <w14:srgbClr w14:val="000000"/>
            </w14:solidFill>
            <w14:prstDash w14:val="solid"/>
            <w14:miter w14:val="0"/>
          </w14:textOutline>
        </w:rPr>
        <w:t>投标人须知</w:t>
      </w:r>
    </w:p>
    <w:p>
      <w:pPr>
        <w:spacing w:before="319" w:line="224" w:lineRule="auto"/>
        <w:ind w:left="3556"/>
        <w:outlineLvl w:val="1"/>
        <w:rPr>
          <w:rFonts w:ascii="宋体" w:hAnsi="宋体" w:eastAsia="宋体" w:cs="宋体"/>
          <w:sz w:val="31"/>
          <w:szCs w:val="31"/>
          <w:highlight w:val="none"/>
        </w:rPr>
      </w:pPr>
      <w:r>
        <w:rPr>
          <w:rFonts w:ascii="宋体" w:hAnsi="宋体" w:eastAsia="宋体" w:cs="宋体"/>
          <w:spacing w:val="8"/>
          <w:sz w:val="31"/>
          <w:szCs w:val="31"/>
          <w:highlight w:val="none"/>
          <w14:textOutline w14:w="5791" w14:cap="flat" w14:cmpd="sng">
            <w14:solidFill>
              <w14:srgbClr w14:val="000000"/>
            </w14:solidFill>
            <w14:prstDash w14:val="solid"/>
            <w14:miter w14:val="0"/>
          </w14:textOutline>
        </w:rPr>
        <w:t>投标人须知前附表</w:t>
      </w:r>
    </w:p>
    <w:p>
      <w:pPr>
        <w:spacing w:line="199" w:lineRule="exact"/>
        <w:rPr>
          <w:highlight w:val="none"/>
        </w:rPr>
      </w:pPr>
    </w:p>
    <w:tbl>
      <w:tblPr>
        <w:tblStyle w:val="27"/>
        <w:tblW w:w="96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2296"/>
        <w:gridCol w:w="62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9" w:hRule="atLeast"/>
        </w:trPr>
        <w:tc>
          <w:tcPr>
            <w:tcW w:w="1103" w:type="dxa"/>
            <w:vAlign w:val="top"/>
          </w:tcPr>
          <w:p>
            <w:pPr>
              <w:pStyle w:val="28"/>
              <w:spacing w:before="206" w:line="221" w:lineRule="auto"/>
              <w:ind w:left="242"/>
              <w:rPr>
                <w:highlight w:val="none"/>
              </w:rPr>
            </w:pPr>
            <w:r>
              <w:rPr>
                <w:spacing w:val="-2"/>
                <w:highlight w:val="none"/>
                <w14:textOutline w14:w="3831" w14:cap="flat" w14:cmpd="sng">
                  <w14:solidFill>
                    <w14:srgbClr w14:val="000000"/>
                  </w14:solidFill>
                  <w14:prstDash w14:val="solid"/>
                  <w14:miter w14:val="0"/>
                </w14:textOutline>
              </w:rPr>
              <w:t>条款号</w:t>
            </w:r>
          </w:p>
        </w:tc>
        <w:tc>
          <w:tcPr>
            <w:tcW w:w="2296" w:type="dxa"/>
            <w:vAlign w:val="top"/>
          </w:tcPr>
          <w:p>
            <w:pPr>
              <w:pStyle w:val="28"/>
              <w:spacing w:before="206" w:line="221" w:lineRule="auto"/>
              <w:ind w:left="862"/>
              <w:rPr>
                <w:highlight w:val="none"/>
              </w:rPr>
            </w:pPr>
            <w:r>
              <w:rPr>
                <w:spacing w:val="-1"/>
                <w:highlight w:val="none"/>
                <w14:textOutline w14:w="3831" w14:cap="flat" w14:cmpd="sng">
                  <w14:solidFill>
                    <w14:srgbClr w14:val="000000"/>
                  </w14:solidFill>
                  <w14:prstDash w14:val="solid"/>
                  <w14:miter w14:val="0"/>
                </w14:textOutline>
              </w:rPr>
              <w:t>条款名称</w:t>
            </w:r>
          </w:p>
        </w:tc>
        <w:tc>
          <w:tcPr>
            <w:tcW w:w="6250" w:type="dxa"/>
            <w:vAlign w:val="top"/>
          </w:tcPr>
          <w:p>
            <w:pPr>
              <w:pStyle w:val="28"/>
              <w:spacing w:before="206" w:line="221" w:lineRule="auto"/>
              <w:ind w:left="2583"/>
              <w:rPr>
                <w:highlight w:val="none"/>
              </w:rPr>
            </w:pPr>
            <w:r>
              <w:rPr>
                <w:spacing w:val="-1"/>
                <w:highlight w:val="none"/>
                <w14:textOutline w14:w="3831" w14:cap="flat" w14:cmpd="sng">
                  <w14:solidFill>
                    <w14:srgbClr w14:val="000000"/>
                  </w14:solidFill>
                  <w14:prstDash w14:val="solid"/>
                  <w14:miter w14:val="0"/>
                </w14:textOutline>
              </w:rPr>
              <w:t>编列内容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39"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1.1.2</w:t>
            </w:r>
          </w:p>
        </w:tc>
        <w:tc>
          <w:tcPr>
            <w:tcW w:w="2296" w:type="dxa"/>
            <w:vAlign w:val="top"/>
          </w:tcPr>
          <w:p>
            <w:pPr>
              <w:pStyle w:val="28"/>
              <w:spacing w:before="203" w:line="221" w:lineRule="auto"/>
              <w:ind w:left="967"/>
              <w:rPr>
                <w:highlight w:val="none"/>
              </w:rPr>
            </w:pPr>
            <w:r>
              <w:rPr>
                <w:spacing w:val="-2"/>
                <w:highlight w:val="none"/>
              </w:rPr>
              <w:t>招标人</w:t>
            </w:r>
          </w:p>
        </w:tc>
        <w:tc>
          <w:tcPr>
            <w:tcW w:w="6250" w:type="dxa"/>
            <w:vAlign w:val="top"/>
          </w:tcPr>
          <w:p>
            <w:pPr>
              <w:pStyle w:val="28"/>
              <w:spacing w:before="202" w:line="220" w:lineRule="auto"/>
              <w:ind w:left="117"/>
              <w:rPr>
                <w:rFonts w:hint="eastAsia" w:eastAsia="宋体"/>
                <w:highlight w:val="none"/>
                <w:lang w:eastAsia="zh-CN"/>
              </w:rPr>
            </w:pPr>
            <w:r>
              <w:rPr>
                <w:rFonts w:hint="eastAsia"/>
                <w:spacing w:val="-1"/>
                <w:highlight w:val="none"/>
                <w:lang w:eastAsia="zh-CN"/>
              </w:rPr>
              <w:t>盐城市大丰区沪城污水处理有限公司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39"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1.1.3</w:t>
            </w:r>
          </w:p>
        </w:tc>
        <w:tc>
          <w:tcPr>
            <w:tcW w:w="2296" w:type="dxa"/>
            <w:vAlign w:val="top"/>
          </w:tcPr>
          <w:p>
            <w:pPr>
              <w:pStyle w:val="28"/>
              <w:spacing w:before="203" w:line="220" w:lineRule="auto"/>
              <w:ind w:left="653"/>
              <w:rPr>
                <w:highlight w:val="none"/>
              </w:rPr>
            </w:pPr>
            <w:r>
              <w:rPr>
                <w:spacing w:val="-1"/>
                <w:highlight w:val="none"/>
              </w:rPr>
              <w:t>招标代理机构</w:t>
            </w:r>
          </w:p>
        </w:tc>
        <w:tc>
          <w:tcPr>
            <w:tcW w:w="6250" w:type="dxa"/>
            <w:vAlign w:val="top"/>
          </w:tcPr>
          <w:p>
            <w:pPr>
              <w:pStyle w:val="28"/>
              <w:spacing w:before="202" w:line="221" w:lineRule="auto"/>
              <w:ind w:firstLine="208" w:firstLineChars="100"/>
              <w:rPr>
                <w:rFonts w:hint="eastAsia" w:eastAsia="宋体"/>
                <w:highlight w:val="none"/>
                <w:lang w:eastAsia="zh-CN"/>
              </w:rPr>
            </w:pPr>
            <w:r>
              <w:rPr>
                <w:rFonts w:hint="eastAsia"/>
                <w:spacing w:val="-1"/>
                <w:highlight w:val="none"/>
                <w:lang w:eastAsia="zh-CN"/>
              </w:rPr>
              <w:t>盐城润恒工程项目管理有限公司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103" w:type="dxa"/>
            <w:vAlign w:val="top"/>
          </w:tcPr>
          <w:p>
            <w:pPr>
              <w:spacing w:before="239" w:line="189" w:lineRule="auto"/>
              <w:ind w:left="362"/>
              <w:jc w:val="center"/>
              <w:rPr>
                <w:rFonts w:ascii="Times New Roman" w:hAnsi="Times New Roman" w:eastAsia="Times New Roman" w:cs="Times New Roman"/>
                <w:spacing w:val="-4"/>
                <w:sz w:val="21"/>
                <w:szCs w:val="21"/>
                <w:highlight w:val="none"/>
              </w:rPr>
            </w:pPr>
            <w:r>
              <w:rPr>
                <w:rFonts w:ascii="Times New Roman" w:hAnsi="Times New Roman" w:eastAsia="Times New Roman" w:cs="Times New Roman"/>
                <w:spacing w:val="-4"/>
                <w:sz w:val="21"/>
                <w:szCs w:val="21"/>
                <w:highlight w:val="none"/>
              </w:rPr>
              <w:t>1.1.4</w:t>
            </w:r>
          </w:p>
        </w:tc>
        <w:tc>
          <w:tcPr>
            <w:tcW w:w="2296" w:type="dxa"/>
            <w:vAlign w:val="top"/>
          </w:tcPr>
          <w:p>
            <w:pPr>
              <w:spacing w:before="239" w:line="189" w:lineRule="auto"/>
              <w:ind w:left="362"/>
              <w:jc w:val="center"/>
              <w:rPr>
                <w:rFonts w:ascii="Times New Roman" w:hAnsi="Times New Roman" w:eastAsia="Times New Roman" w:cs="Times New Roman"/>
                <w:spacing w:val="-4"/>
                <w:sz w:val="21"/>
                <w:szCs w:val="21"/>
                <w:highlight w:val="none"/>
              </w:rPr>
            </w:pPr>
            <w:r>
              <w:rPr>
                <w:rFonts w:ascii="Times New Roman" w:hAnsi="Times New Roman" w:eastAsia="Times New Roman" w:cs="Times New Roman"/>
                <w:spacing w:val="-4"/>
                <w:sz w:val="21"/>
                <w:szCs w:val="21"/>
                <w:highlight w:val="none"/>
              </w:rPr>
              <w:t>项目名称</w:t>
            </w:r>
          </w:p>
        </w:tc>
        <w:tc>
          <w:tcPr>
            <w:tcW w:w="6250" w:type="dxa"/>
            <w:vAlign w:val="top"/>
          </w:tcPr>
          <w:p>
            <w:pPr>
              <w:spacing w:before="239" w:line="189" w:lineRule="auto"/>
              <w:jc w:val="center"/>
              <w:rPr>
                <w:rFonts w:hint="eastAsia" w:ascii="Times New Roman" w:hAnsi="Times New Roman" w:eastAsia="Times New Roman" w:cs="Times New Roman"/>
                <w:spacing w:val="-4"/>
                <w:sz w:val="21"/>
                <w:szCs w:val="21"/>
                <w:highlight w:val="none"/>
                <w:lang w:eastAsia="zh-CN"/>
              </w:rPr>
            </w:pPr>
            <w:r>
              <w:rPr>
                <w:rFonts w:hint="eastAsia" w:ascii="Times New Roman" w:hAnsi="Times New Roman" w:eastAsia="Times New Roman" w:cs="Times New Roman"/>
                <w:spacing w:val="-4"/>
                <w:sz w:val="21"/>
                <w:szCs w:val="21"/>
                <w:highlight w:val="none"/>
                <w:lang w:eastAsia="zh-CN"/>
              </w:rPr>
              <w:t>盐城市大丰区沪城污水处理有限公司MBR膜采购及相关伴随服务项目</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03" w:type="dxa"/>
            <w:vAlign w:val="top"/>
          </w:tcPr>
          <w:p>
            <w:pPr>
              <w:spacing w:before="241"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1.2.1</w:t>
            </w:r>
          </w:p>
        </w:tc>
        <w:tc>
          <w:tcPr>
            <w:tcW w:w="2296" w:type="dxa"/>
            <w:vAlign w:val="top"/>
          </w:tcPr>
          <w:p>
            <w:pPr>
              <w:pStyle w:val="28"/>
              <w:spacing w:before="204" w:line="221" w:lineRule="auto"/>
              <w:ind w:left="870"/>
              <w:rPr>
                <w:highlight w:val="none"/>
              </w:rPr>
            </w:pPr>
            <w:r>
              <w:rPr>
                <w:spacing w:val="-4"/>
                <w:highlight w:val="none"/>
              </w:rPr>
              <w:t>资金来源</w:t>
            </w:r>
          </w:p>
        </w:tc>
        <w:tc>
          <w:tcPr>
            <w:tcW w:w="6250" w:type="dxa"/>
            <w:vAlign w:val="top"/>
          </w:tcPr>
          <w:p>
            <w:pPr>
              <w:pStyle w:val="28"/>
              <w:spacing w:before="204" w:line="221" w:lineRule="auto"/>
              <w:ind w:left="117"/>
              <w:rPr>
                <w:rFonts w:hint="eastAsia" w:eastAsia="宋体"/>
                <w:highlight w:val="none"/>
                <w:lang w:eastAsia="zh-CN"/>
              </w:rPr>
            </w:pPr>
            <w:r>
              <w:rPr>
                <w:rFonts w:hint="eastAsia"/>
                <w:spacing w:val="-2"/>
                <w:highlight w:val="none"/>
                <w:lang w:val="en-US" w:eastAsia="zh-CN"/>
              </w:rPr>
              <w:t>自有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103" w:type="dxa"/>
            <w:vAlign w:val="top"/>
          </w:tcPr>
          <w:p>
            <w:pPr>
              <w:spacing w:before="243"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1.2.2</w:t>
            </w:r>
          </w:p>
        </w:tc>
        <w:tc>
          <w:tcPr>
            <w:tcW w:w="2296" w:type="dxa"/>
            <w:vAlign w:val="top"/>
          </w:tcPr>
          <w:p>
            <w:pPr>
              <w:pStyle w:val="28"/>
              <w:spacing w:before="207" w:line="222" w:lineRule="auto"/>
              <w:ind w:left="879"/>
              <w:rPr>
                <w:highlight w:val="none"/>
              </w:rPr>
            </w:pPr>
            <w:r>
              <w:rPr>
                <w:spacing w:val="-6"/>
                <w:highlight w:val="none"/>
              </w:rPr>
              <w:t>出资比例</w:t>
            </w:r>
          </w:p>
        </w:tc>
        <w:tc>
          <w:tcPr>
            <w:tcW w:w="6250" w:type="dxa"/>
            <w:vAlign w:val="top"/>
          </w:tcPr>
          <w:p>
            <w:pPr>
              <w:spacing w:before="243" w:line="189" w:lineRule="auto"/>
              <w:ind w:left="13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1"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1.2.3</w:t>
            </w:r>
          </w:p>
        </w:tc>
        <w:tc>
          <w:tcPr>
            <w:tcW w:w="2296" w:type="dxa"/>
            <w:vAlign w:val="top"/>
          </w:tcPr>
          <w:p>
            <w:pPr>
              <w:pStyle w:val="28"/>
              <w:spacing w:before="205" w:line="221" w:lineRule="auto"/>
              <w:ind w:left="661"/>
              <w:rPr>
                <w:highlight w:val="none"/>
              </w:rPr>
            </w:pPr>
            <w:r>
              <w:rPr>
                <w:spacing w:val="-3"/>
                <w:highlight w:val="none"/>
              </w:rPr>
              <w:t>资金落实情况</w:t>
            </w:r>
          </w:p>
        </w:tc>
        <w:tc>
          <w:tcPr>
            <w:tcW w:w="6250" w:type="dxa"/>
            <w:vAlign w:val="top"/>
          </w:tcPr>
          <w:p>
            <w:pPr>
              <w:pStyle w:val="28"/>
              <w:spacing w:before="205" w:line="221" w:lineRule="auto"/>
              <w:ind w:left="139"/>
              <w:rPr>
                <w:highlight w:val="none"/>
              </w:rPr>
            </w:pPr>
            <w:r>
              <w:rPr>
                <w:spacing w:val="-7"/>
                <w:highlight w:val="none"/>
              </w:rPr>
              <w:t>已落实</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03" w:type="dxa"/>
            <w:vAlign w:val="top"/>
          </w:tcPr>
          <w:p>
            <w:pPr>
              <w:spacing w:before="241"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1.3.1</w:t>
            </w:r>
          </w:p>
        </w:tc>
        <w:tc>
          <w:tcPr>
            <w:tcW w:w="2296" w:type="dxa"/>
            <w:vAlign w:val="top"/>
          </w:tcPr>
          <w:p>
            <w:pPr>
              <w:pStyle w:val="28"/>
              <w:spacing w:before="205" w:line="221" w:lineRule="auto"/>
              <w:ind w:left="861"/>
              <w:rPr>
                <w:highlight w:val="none"/>
              </w:rPr>
            </w:pPr>
            <w:r>
              <w:rPr>
                <w:spacing w:val="-2"/>
                <w:highlight w:val="none"/>
              </w:rPr>
              <w:t>招标范围</w:t>
            </w:r>
          </w:p>
        </w:tc>
        <w:tc>
          <w:tcPr>
            <w:tcW w:w="6250" w:type="dxa"/>
            <w:vAlign w:val="top"/>
          </w:tcPr>
          <w:p>
            <w:pPr>
              <w:pStyle w:val="28"/>
              <w:spacing w:before="205" w:line="219" w:lineRule="auto"/>
              <w:ind w:left="119"/>
              <w:rPr>
                <w:highlight w:val="none"/>
              </w:rPr>
            </w:pPr>
            <w:r>
              <w:rPr>
                <w:spacing w:val="-2"/>
                <w:highlight w:val="none"/>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1"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1.3.2</w:t>
            </w:r>
          </w:p>
        </w:tc>
        <w:tc>
          <w:tcPr>
            <w:tcW w:w="2296" w:type="dxa"/>
            <w:vAlign w:val="top"/>
          </w:tcPr>
          <w:p>
            <w:pPr>
              <w:pStyle w:val="28"/>
              <w:spacing w:before="204" w:line="221" w:lineRule="auto"/>
              <w:ind w:left="860"/>
              <w:rPr>
                <w:rFonts w:hint="eastAsia" w:eastAsia="宋体"/>
                <w:highlight w:val="none"/>
                <w:lang w:val="en-US" w:eastAsia="zh-CN"/>
              </w:rPr>
            </w:pPr>
            <w:r>
              <w:rPr>
                <w:rFonts w:hint="eastAsia"/>
                <w:spacing w:val="-2"/>
                <w:highlight w:val="none"/>
                <w:lang w:val="en-US" w:eastAsia="zh-CN"/>
              </w:rPr>
              <w:t>服务</w:t>
            </w:r>
            <w:r>
              <w:rPr>
                <w:spacing w:val="-2"/>
                <w:highlight w:val="none"/>
              </w:rPr>
              <w:t>期</w:t>
            </w:r>
            <w:r>
              <w:rPr>
                <w:rFonts w:hint="eastAsia"/>
                <w:spacing w:val="-2"/>
                <w:highlight w:val="none"/>
                <w:lang w:val="en-US" w:eastAsia="zh-CN"/>
              </w:rPr>
              <w:t>限</w:t>
            </w:r>
          </w:p>
        </w:tc>
        <w:tc>
          <w:tcPr>
            <w:tcW w:w="6250" w:type="dxa"/>
            <w:vAlign w:val="top"/>
          </w:tcPr>
          <w:p>
            <w:pPr>
              <w:pStyle w:val="28"/>
              <w:spacing w:before="205" w:line="219" w:lineRule="auto"/>
              <w:ind w:left="119"/>
              <w:rPr>
                <w:highlight w:val="none"/>
              </w:rPr>
            </w:pPr>
            <w:r>
              <w:rPr>
                <w:spacing w:val="-2"/>
                <w:highlight w:val="none"/>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2"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1.3.3</w:t>
            </w:r>
          </w:p>
        </w:tc>
        <w:tc>
          <w:tcPr>
            <w:tcW w:w="2296" w:type="dxa"/>
            <w:vAlign w:val="top"/>
          </w:tcPr>
          <w:p>
            <w:pPr>
              <w:pStyle w:val="28"/>
              <w:spacing w:before="205" w:line="221" w:lineRule="auto"/>
              <w:ind w:left="860"/>
              <w:rPr>
                <w:highlight w:val="none"/>
              </w:rPr>
            </w:pPr>
            <w:r>
              <w:rPr>
                <w:spacing w:val="-2"/>
                <w:highlight w:val="none"/>
              </w:rPr>
              <w:t>服务地点</w:t>
            </w:r>
          </w:p>
        </w:tc>
        <w:tc>
          <w:tcPr>
            <w:tcW w:w="6250" w:type="dxa"/>
            <w:vAlign w:val="top"/>
          </w:tcPr>
          <w:p>
            <w:pPr>
              <w:pStyle w:val="28"/>
              <w:spacing w:before="205" w:line="221" w:lineRule="auto"/>
              <w:ind w:left="117"/>
              <w:rPr>
                <w:highlight w:val="none"/>
              </w:rPr>
            </w:pPr>
            <w:r>
              <w:rPr>
                <w:spacing w:val="-1"/>
                <w:highlight w:val="none"/>
              </w:rPr>
              <w:t>招标人指定地点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2"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1.3.4</w:t>
            </w:r>
          </w:p>
        </w:tc>
        <w:tc>
          <w:tcPr>
            <w:tcW w:w="2296" w:type="dxa"/>
            <w:vAlign w:val="top"/>
          </w:tcPr>
          <w:p>
            <w:pPr>
              <w:pStyle w:val="28"/>
              <w:spacing w:before="205" w:line="221" w:lineRule="auto"/>
              <w:ind w:left="336"/>
              <w:rPr>
                <w:highlight w:val="none"/>
              </w:rPr>
            </w:pPr>
            <w:r>
              <w:rPr>
                <w:spacing w:val="-1"/>
                <w:highlight w:val="none"/>
              </w:rPr>
              <w:t>质量要求及验收标准</w:t>
            </w:r>
          </w:p>
        </w:tc>
        <w:tc>
          <w:tcPr>
            <w:tcW w:w="6250" w:type="dxa"/>
            <w:vAlign w:val="top"/>
          </w:tcPr>
          <w:p>
            <w:pPr>
              <w:pStyle w:val="28"/>
              <w:spacing w:before="206" w:line="219" w:lineRule="auto"/>
              <w:ind w:left="119"/>
              <w:rPr>
                <w:highlight w:val="none"/>
              </w:rPr>
            </w:pPr>
            <w:r>
              <w:rPr>
                <w:spacing w:val="-2"/>
                <w:highlight w:val="none"/>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7" w:hRule="atLeast"/>
        </w:trPr>
        <w:tc>
          <w:tcPr>
            <w:tcW w:w="1103" w:type="dxa"/>
            <w:vAlign w:val="top"/>
          </w:tcPr>
          <w:p>
            <w:pPr>
              <w:spacing w:before="245"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1.4.1</w:t>
            </w:r>
          </w:p>
        </w:tc>
        <w:tc>
          <w:tcPr>
            <w:tcW w:w="2296" w:type="dxa"/>
            <w:vAlign w:val="top"/>
          </w:tcPr>
          <w:p>
            <w:pPr>
              <w:pStyle w:val="28"/>
              <w:spacing w:before="208" w:line="221" w:lineRule="auto"/>
              <w:ind w:left="549"/>
              <w:rPr>
                <w:highlight w:val="none"/>
              </w:rPr>
            </w:pPr>
            <w:r>
              <w:rPr>
                <w:spacing w:val="-2"/>
                <w:highlight w:val="none"/>
              </w:rPr>
              <w:t>投标人资格要求</w:t>
            </w:r>
          </w:p>
        </w:tc>
        <w:tc>
          <w:tcPr>
            <w:tcW w:w="6250" w:type="dxa"/>
            <w:vAlign w:val="top"/>
          </w:tcPr>
          <w:p>
            <w:pPr>
              <w:pStyle w:val="28"/>
              <w:spacing w:before="209" w:line="219" w:lineRule="auto"/>
              <w:ind w:left="119"/>
              <w:rPr>
                <w:highlight w:val="none"/>
              </w:rPr>
            </w:pPr>
            <w:r>
              <w:rPr>
                <w:spacing w:val="-2"/>
                <w:highlight w:val="none"/>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03" w:type="dxa"/>
            <w:vAlign w:val="top"/>
          </w:tcPr>
          <w:p>
            <w:pPr>
              <w:spacing w:before="243"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1.4.2</w:t>
            </w:r>
          </w:p>
        </w:tc>
        <w:tc>
          <w:tcPr>
            <w:tcW w:w="2296" w:type="dxa"/>
            <w:vAlign w:val="top"/>
          </w:tcPr>
          <w:p>
            <w:pPr>
              <w:pStyle w:val="28"/>
              <w:spacing w:before="207" w:line="221" w:lineRule="auto"/>
              <w:ind w:left="338"/>
              <w:rPr>
                <w:highlight w:val="none"/>
              </w:rPr>
            </w:pPr>
            <w:r>
              <w:rPr>
                <w:spacing w:val="-1"/>
                <w:highlight w:val="none"/>
              </w:rPr>
              <w:t>是否接受联合体投标</w:t>
            </w:r>
          </w:p>
        </w:tc>
        <w:tc>
          <w:tcPr>
            <w:tcW w:w="6250" w:type="dxa"/>
            <w:vAlign w:val="top"/>
          </w:tcPr>
          <w:p>
            <w:pPr>
              <w:pStyle w:val="28"/>
              <w:spacing w:before="206" w:line="219" w:lineRule="auto"/>
              <w:ind w:left="119"/>
              <w:rPr>
                <w:highlight w:val="none"/>
              </w:rPr>
            </w:pPr>
            <w:r>
              <w:rPr>
                <w:spacing w:val="-2"/>
                <w:highlight w:val="none"/>
              </w:rPr>
              <w:t>见招标公告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3" w:line="189" w:lineRule="auto"/>
              <w:ind w:left="362"/>
              <w:rPr>
                <w:rFonts w:ascii="Times New Roman" w:hAnsi="Times New Roman" w:eastAsia="Times New Roman" w:cs="Times New Roman"/>
                <w:sz w:val="21"/>
                <w:szCs w:val="21"/>
                <w:highlight w:val="none"/>
              </w:rPr>
            </w:pPr>
            <w:r>
              <w:rPr>
                <w:rFonts w:ascii="Times New Roman" w:hAnsi="Times New Roman" w:eastAsia="Times New Roman" w:cs="Times New Roman"/>
                <w:spacing w:val="-4"/>
                <w:sz w:val="21"/>
                <w:szCs w:val="21"/>
                <w:highlight w:val="none"/>
              </w:rPr>
              <w:t>1.9.1</w:t>
            </w:r>
          </w:p>
        </w:tc>
        <w:tc>
          <w:tcPr>
            <w:tcW w:w="2296" w:type="dxa"/>
            <w:vAlign w:val="top"/>
          </w:tcPr>
          <w:p>
            <w:pPr>
              <w:pStyle w:val="28"/>
              <w:spacing w:before="206" w:line="221" w:lineRule="auto"/>
              <w:ind w:left="861"/>
              <w:rPr>
                <w:highlight w:val="none"/>
              </w:rPr>
            </w:pPr>
            <w:r>
              <w:rPr>
                <w:spacing w:val="-2"/>
                <w:highlight w:val="none"/>
              </w:rPr>
              <w:t>踏勘现场</w:t>
            </w:r>
          </w:p>
        </w:tc>
        <w:tc>
          <w:tcPr>
            <w:tcW w:w="6250" w:type="dxa"/>
            <w:vAlign w:val="top"/>
          </w:tcPr>
          <w:p>
            <w:pPr>
              <w:pStyle w:val="28"/>
              <w:spacing w:before="206" w:line="221" w:lineRule="auto"/>
              <w:ind w:left="118"/>
              <w:rPr>
                <w:highlight w:val="none"/>
              </w:rPr>
            </w:pPr>
            <w:r>
              <w:rPr>
                <w:spacing w:val="-1"/>
                <w:highlight w:val="none"/>
              </w:rPr>
              <w:t>投标人自行踏勘现场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03" w:type="dxa"/>
            <w:vAlign w:val="top"/>
          </w:tcPr>
          <w:p>
            <w:pPr>
              <w:spacing w:before="243" w:line="189" w:lineRule="auto"/>
              <w:ind w:left="389"/>
              <w:rPr>
                <w:rFonts w:ascii="Times New Roman" w:hAnsi="Times New Roman" w:eastAsia="Times New Roman" w:cs="Times New Roman"/>
                <w:sz w:val="21"/>
                <w:szCs w:val="21"/>
                <w:highlight w:val="none"/>
              </w:rPr>
            </w:pPr>
            <w:r>
              <w:rPr>
                <w:rFonts w:ascii="Times New Roman" w:hAnsi="Times New Roman" w:eastAsia="Times New Roman" w:cs="Times New Roman"/>
                <w:spacing w:val="-5"/>
                <w:sz w:val="21"/>
                <w:szCs w:val="21"/>
                <w:highlight w:val="none"/>
              </w:rPr>
              <w:t>1.10</w:t>
            </w:r>
          </w:p>
        </w:tc>
        <w:tc>
          <w:tcPr>
            <w:tcW w:w="2296" w:type="dxa"/>
            <w:vAlign w:val="top"/>
          </w:tcPr>
          <w:p>
            <w:pPr>
              <w:pStyle w:val="28"/>
              <w:spacing w:before="207" w:line="220" w:lineRule="auto"/>
              <w:ind w:left="757"/>
              <w:rPr>
                <w:highlight w:val="none"/>
              </w:rPr>
            </w:pPr>
            <w:r>
              <w:rPr>
                <w:spacing w:val="-2"/>
                <w:highlight w:val="none"/>
              </w:rPr>
              <w:t>投标预备会</w:t>
            </w:r>
          </w:p>
        </w:tc>
        <w:tc>
          <w:tcPr>
            <w:tcW w:w="6250" w:type="dxa"/>
            <w:vAlign w:val="top"/>
          </w:tcPr>
          <w:p>
            <w:pPr>
              <w:pStyle w:val="28"/>
              <w:spacing w:before="207" w:line="222" w:lineRule="auto"/>
              <w:rPr>
                <w:highlight w:val="none"/>
              </w:rPr>
            </w:pPr>
            <w:r>
              <w:rPr>
                <w:spacing w:val="-4"/>
                <w:highlight w:val="none"/>
              </w:rPr>
              <w:sym w:font="Wingdings" w:char="00FE"/>
            </w:r>
            <w:r>
              <w:rPr>
                <w:spacing w:val="-4"/>
                <w:highlight w:val="none"/>
              </w:rPr>
              <w:t>不召开</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1103" w:type="dxa"/>
            <w:vAlign w:val="top"/>
          </w:tcPr>
          <w:p>
            <w:pPr>
              <w:spacing w:before="243" w:line="189" w:lineRule="auto"/>
              <w:ind w:left="394"/>
              <w:rPr>
                <w:rFonts w:ascii="Times New Roman" w:hAnsi="Times New Roman" w:eastAsia="Times New Roman" w:cs="Times New Roman"/>
                <w:sz w:val="21"/>
                <w:szCs w:val="21"/>
                <w:highlight w:val="none"/>
              </w:rPr>
            </w:pPr>
            <w:r>
              <w:rPr>
                <w:rFonts w:ascii="Times New Roman" w:hAnsi="Times New Roman" w:eastAsia="Times New Roman" w:cs="Times New Roman"/>
                <w:spacing w:val="-6"/>
                <w:sz w:val="21"/>
                <w:szCs w:val="21"/>
                <w:highlight w:val="none"/>
              </w:rPr>
              <w:t>1.11</w:t>
            </w:r>
          </w:p>
        </w:tc>
        <w:tc>
          <w:tcPr>
            <w:tcW w:w="2296" w:type="dxa"/>
            <w:vAlign w:val="top"/>
          </w:tcPr>
          <w:p>
            <w:pPr>
              <w:pStyle w:val="28"/>
              <w:spacing w:before="206" w:line="221" w:lineRule="auto"/>
              <w:ind w:left="1072"/>
              <w:rPr>
                <w:highlight w:val="none"/>
              </w:rPr>
            </w:pPr>
            <w:r>
              <w:rPr>
                <w:spacing w:val="-2"/>
                <w:highlight w:val="none"/>
              </w:rPr>
              <w:t>偏离</w:t>
            </w:r>
          </w:p>
        </w:tc>
        <w:tc>
          <w:tcPr>
            <w:tcW w:w="6250" w:type="dxa"/>
            <w:vAlign w:val="top"/>
          </w:tcPr>
          <w:p>
            <w:pPr>
              <w:pStyle w:val="28"/>
              <w:spacing w:before="206" w:line="221" w:lineRule="auto"/>
              <w:ind w:left="118"/>
              <w:rPr>
                <w:highlight w:val="none"/>
              </w:rPr>
            </w:pPr>
            <w:r>
              <w:rPr>
                <w:spacing w:val="-1"/>
                <w:highlight w:val="none"/>
              </w:rPr>
              <w:t>详见招标文件相关条款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6" w:hRule="atLeast"/>
        </w:trPr>
        <w:tc>
          <w:tcPr>
            <w:tcW w:w="1103" w:type="dxa"/>
            <w:vAlign w:val="top"/>
          </w:tcPr>
          <w:p>
            <w:pPr>
              <w:spacing w:line="342" w:lineRule="auto"/>
              <w:rPr>
                <w:rFonts w:ascii="Arial"/>
                <w:sz w:val="21"/>
                <w:highlight w:val="none"/>
              </w:rPr>
            </w:pPr>
          </w:p>
          <w:p>
            <w:pPr>
              <w:spacing w:before="60" w:line="189" w:lineRule="auto"/>
              <w:ind w:left="342"/>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2.1.1</w:t>
            </w:r>
          </w:p>
        </w:tc>
        <w:tc>
          <w:tcPr>
            <w:tcW w:w="2296" w:type="dxa"/>
            <w:vAlign w:val="top"/>
          </w:tcPr>
          <w:p>
            <w:pPr>
              <w:pStyle w:val="28"/>
              <w:spacing w:before="145" w:line="400" w:lineRule="exact"/>
              <w:ind w:left="549"/>
              <w:rPr>
                <w:highlight w:val="none"/>
              </w:rPr>
            </w:pPr>
            <w:r>
              <w:rPr>
                <w:spacing w:val="-2"/>
                <w:position w:val="14"/>
                <w:highlight w:val="none"/>
              </w:rPr>
              <w:t>构成招标文件的</w:t>
            </w:r>
          </w:p>
          <w:p>
            <w:pPr>
              <w:pStyle w:val="28"/>
              <w:spacing w:line="219" w:lineRule="auto"/>
              <w:ind w:left="861"/>
              <w:rPr>
                <w:highlight w:val="none"/>
              </w:rPr>
            </w:pPr>
            <w:r>
              <w:rPr>
                <w:spacing w:val="-2"/>
                <w:highlight w:val="none"/>
              </w:rPr>
              <w:t>其它材料</w:t>
            </w:r>
          </w:p>
        </w:tc>
        <w:tc>
          <w:tcPr>
            <w:tcW w:w="6250" w:type="dxa"/>
            <w:vAlign w:val="top"/>
          </w:tcPr>
          <w:p>
            <w:pPr>
              <w:spacing w:line="274" w:lineRule="auto"/>
              <w:rPr>
                <w:rFonts w:ascii="Arial"/>
                <w:sz w:val="21"/>
                <w:highlight w:val="none"/>
              </w:rPr>
            </w:pPr>
          </w:p>
          <w:p>
            <w:pPr>
              <w:pStyle w:val="28"/>
              <w:spacing w:before="69" w:line="221" w:lineRule="auto"/>
              <w:ind w:left="117"/>
              <w:rPr>
                <w:highlight w:val="none"/>
              </w:rPr>
            </w:pPr>
            <w:r>
              <w:rPr>
                <w:highlight w:val="none"/>
              </w:rPr>
              <w:t>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4" w:hRule="atLeast"/>
        </w:trPr>
        <w:tc>
          <w:tcPr>
            <w:tcW w:w="1103" w:type="dxa"/>
            <w:vAlign w:val="top"/>
          </w:tcPr>
          <w:p>
            <w:pPr>
              <w:spacing w:line="342" w:lineRule="auto"/>
              <w:rPr>
                <w:rFonts w:ascii="Arial"/>
                <w:sz w:val="21"/>
                <w:highlight w:val="none"/>
              </w:rPr>
            </w:pPr>
          </w:p>
          <w:p>
            <w:pPr>
              <w:spacing w:before="61" w:line="189" w:lineRule="auto"/>
              <w:ind w:left="342"/>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2.2.1</w:t>
            </w:r>
          </w:p>
        </w:tc>
        <w:tc>
          <w:tcPr>
            <w:tcW w:w="2296" w:type="dxa"/>
            <w:vAlign w:val="top"/>
          </w:tcPr>
          <w:p>
            <w:pPr>
              <w:pStyle w:val="28"/>
              <w:spacing w:before="145" w:line="398" w:lineRule="exact"/>
              <w:ind w:left="336"/>
              <w:rPr>
                <w:highlight w:val="none"/>
              </w:rPr>
            </w:pPr>
            <w:r>
              <w:rPr>
                <w:spacing w:val="-1"/>
                <w:position w:val="14"/>
                <w:highlight w:val="none"/>
              </w:rPr>
              <w:t>要求招标人澄清招标</w:t>
            </w:r>
          </w:p>
          <w:p>
            <w:pPr>
              <w:pStyle w:val="28"/>
              <w:spacing w:before="1" w:line="219" w:lineRule="auto"/>
              <w:ind w:left="653"/>
              <w:rPr>
                <w:highlight w:val="none"/>
              </w:rPr>
            </w:pPr>
            <w:r>
              <w:rPr>
                <w:spacing w:val="-2"/>
                <w:highlight w:val="none"/>
              </w:rPr>
              <w:t>文件截至时间</w:t>
            </w:r>
          </w:p>
        </w:tc>
        <w:tc>
          <w:tcPr>
            <w:tcW w:w="6250" w:type="dxa"/>
            <w:vAlign w:val="top"/>
          </w:tcPr>
          <w:p>
            <w:pPr>
              <w:spacing w:line="274" w:lineRule="auto"/>
              <w:rPr>
                <w:rFonts w:ascii="Arial"/>
                <w:sz w:val="21"/>
                <w:highlight w:val="none"/>
              </w:rPr>
            </w:pPr>
          </w:p>
          <w:p>
            <w:pPr>
              <w:pStyle w:val="28"/>
              <w:spacing w:before="68" w:line="221" w:lineRule="auto"/>
              <w:ind w:left="112"/>
              <w:rPr>
                <w:highlight w:val="none"/>
              </w:rPr>
            </w:pPr>
            <w:r>
              <w:rPr>
                <w:rFonts w:ascii="Times New Roman" w:hAnsi="Times New Roman" w:eastAsia="Times New Roman" w:cs="Times New Roman"/>
                <w:spacing w:val="-6"/>
                <w:highlight w:val="none"/>
                <w:u w:val="single" w:color="auto"/>
              </w:rPr>
              <w:t xml:space="preserve">2024 </w:t>
            </w:r>
            <w:r>
              <w:rPr>
                <w:spacing w:val="-6"/>
                <w:highlight w:val="none"/>
              </w:rPr>
              <w:t>年</w:t>
            </w:r>
            <w:r>
              <w:rPr>
                <w:rFonts w:hint="eastAsia" w:ascii="Times New Roman" w:hAnsi="Times New Roman" w:eastAsia="宋体" w:cs="Times New Roman"/>
                <w:spacing w:val="19"/>
                <w:highlight w:val="none"/>
                <w:u w:val="single" w:color="auto"/>
                <w:lang w:val="en-US" w:eastAsia="zh-CN"/>
              </w:rPr>
              <w:t>4</w:t>
            </w:r>
            <w:r>
              <w:rPr>
                <w:spacing w:val="-6"/>
                <w:highlight w:val="none"/>
              </w:rPr>
              <w:t>月</w:t>
            </w:r>
            <w:r>
              <w:rPr>
                <w:rFonts w:hint="eastAsia" w:ascii="Times New Roman" w:hAnsi="Times New Roman" w:eastAsia="宋体" w:cs="Times New Roman"/>
                <w:spacing w:val="-6"/>
                <w:highlight w:val="none"/>
                <w:u w:val="single" w:color="auto"/>
                <w:lang w:val="en-US" w:eastAsia="zh-CN"/>
              </w:rPr>
              <w:t>7</w:t>
            </w:r>
            <w:r>
              <w:rPr>
                <w:spacing w:val="-6"/>
                <w:highlight w:val="none"/>
              </w:rPr>
              <w:t>日</w:t>
            </w:r>
            <w:r>
              <w:rPr>
                <w:spacing w:val="-53"/>
                <w:highlight w:val="none"/>
              </w:rPr>
              <w:t xml:space="preserve"> </w:t>
            </w:r>
            <w:r>
              <w:rPr>
                <w:rFonts w:ascii="Times New Roman" w:hAnsi="Times New Roman" w:eastAsia="Times New Roman" w:cs="Times New Roman"/>
                <w:spacing w:val="-28"/>
                <w:highlight w:val="none"/>
                <w:u w:val="single" w:color="auto"/>
              </w:rPr>
              <w:t xml:space="preserve"> </w:t>
            </w:r>
            <w:r>
              <w:rPr>
                <w:rFonts w:ascii="Times New Roman" w:hAnsi="Times New Roman" w:eastAsia="Times New Roman" w:cs="Times New Roman"/>
                <w:spacing w:val="-6"/>
                <w:highlight w:val="none"/>
                <w:u w:val="single" w:color="auto"/>
              </w:rPr>
              <w:t>1</w:t>
            </w:r>
            <w:r>
              <w:rPr>
                <w:rFonts w:hint="eastAsia" w:ascii="Times New Roman" w:hAnsi="Times New Roman" w:cs="Times New Roman"/>
                <w:spacing w:val="-6"/>
                <w:highlight w:val="none"/>
                <w:u w:val="single" w:color="auto"/>
                <w:lang w:val="en-US" w:eastAsia="zh-CN"/>
              </w:rPr>
              <w:t>7</w:t>
            </w:r>
            <w:r>
              <w:rPr>
                <w:spacing w:val="-6"/>
                <w:highlight w:val="none"/>
                <w:u w:val="single" w:color="auto"/>
              </w:rPr>
              <w:t>：</w:t>
            </w:r>
            <w:r>
              <w:rPr>
                <w:rFonts w:ascii="Times New Roman" w:hAnsi="Times New Roman" w:eastAsia="Times New Roman" w:cs="Times New Roman"/>
                <w:spacing w:val="-6"/>
                <w:highlight w:val="none"/>
                <w:u w:val="single" w:color="auto"/>
              </w:rPr>
              <w:t>00</w:t>
            </w:r>
            <w:r>
              <w:rPr>
                <w:rFonts w:ascii="Times New Roman" w:hAnsi="Times New Roman" w:eastAsia="Times New Roman" w:cs="Times New Roman"/>
                <w:spacing w:val="19"/>
                <w:highlight w:val="none"/>
                <w:u w:val="single" w:color="auto"/>
              </w:rPr>
              <w:t xml:space="preserve"> </w:t>
            </w:r>
            <w:r>
              <w:rPr>
                <w:spacing w:val="-6"/>
                <w:highlight w:val="none"/>
              </w:rPr>
              <w:t>时前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7" w:hRule="atLeast"/>
        </w:trPr>
        <w:tc>
          <w:tcPr>
            <w:tcW w:w="1103" w:type="dxa"/>
            <w:vAlign w:val="top"/>
          </w:tcPr>
          <w:p>
            <w:pPr>
              <w:spacing w:line="342" w:lineRule="auto"/>
              <w:rPr>
                <w:rFonts w:ascii="Arial"/>
                <w:sz w:val="21"/>
                <w:highlight w:val="none"/>
              </w:rPr>
            </w:pPr>
          </w:p>
          <w:p>
            <w:pPr>
              <w:spacing w:before="60" w:line="189" w:lineRule="auto"/>
              <w:ind w:left="342"/>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2.2.3</w:t>
            </w:r>
          </w:p>
        </w:tc>
        <w:tc>
          <w:tcPr>
            <w:tcW w:w="2296" w:type="dxa"/>
            <w:vAlign w:val="top"/>
          </w:tcPr>
          <w:p>
            <w:pPr>
              <w:pStyle w:val="28"/>
              <w:spacing w:before="145" w:line="401" w:lineRule="exact"/>
              <w:ind w:left="337"/>
              <w:rPr>
                <w:highlight w:val="none"/>
              </w:rPr>
            </w:pPr>
            <w:r>
              <w:rPr>
                <w:spacing w:val="-1"/>
                <w:position w:val="14"/>
                <w:highlight w:val="none"/>
              </w:rPr>
              <w:t>投标人确认收到招标</w:t>
            </w:r>
          </w:p>
          <w:p>
            <w:pPr>
              <w:pStyle w:val="28"/>
              <w:spacing w:line="220" w:lineRule="auto"/>
              <w:ind w:left="653"/>
              <w:rPr>
                <w:highlight w:val="none"/>
              </w:rPr>
            </w:pPr>
            <w:r>
              <w:rPr>
                <w:spacing w:val="-2"/>
                <w:highlight w:val="none"/>
              </w:rPr>
              <w:t>文件澄清时间</w:t>
            </w:r>
          </w:p>
        </w:tc>
        <w:tc>
          <w:tcPr>
            <w:tcW w:w="6250" w:type="dxa"/>
            <w:vAlign w:val="top"/>
          </w:tcPr>
          <w:p>
            <w:pPr>
              <w:spacing w:line="274" w:lineRule="auto"/>
              <w:rPr>
                <w:rFonts w:ascii="Arial"/>
                <w:sz w:val="21"/>
                <w:highlight w:val="none"/>
              </w:rPr>
            </w:pPr>
          </w:p>
          <w:p>
            <w:pPr>
              <w:pStyle w:val="28"/>
              <w:spacing w:before="69" w:line="221" w:lineRule="auto"/>
              <w:ind w:left="118"/>
              <w:rPr>
                <w:highlight w:val="none"/>
              </w:rPr>
            </w:pPr>
            <w:r>
              <w:rPr>
                <w:spacing w:val="-1"/>
                <w:highlight w:val="none"/>
              </w:rPr>
              <w:t>投标人自行网上查询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8" w:hRule="atLeast"/>
        </w:trPr>
        <w:tc>
          <w:tcPr>
            <w:tcW w:w="1103" w:type="dxa"/>
            <w:vAlign w:val="top"/>
          </w:tcPr>
          <w:p>
            <w:pPr>
              <w:spacing w:line="342" w:lineRule="auto"/>
              <w:rPr>
                <w:rFonts w:ascii="Arial"/>
                <w:sz w:val="21"/>
                <w:highlight w:val="none"/>
              </w:rPr>
            </w:pPr>
          </w:p>
          <w:p>
            <w:pPr>
              <w:spacing w:before="60" w:line="189" w:lineRule="auto"/>
              <w:ind w:left="342"/>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2.3.1</w:t>
            </w:r>
          </w:p>
        </w:tc>
        <w:tc>
          <w:tcPr>
            <w:tcW w:w="2296" w:type="dxa"/>
            <w:vAlign w:val="top"/>
          </w:tcPr>
          <w:p>
            <w:pPr>
              <w:pStyle w:val="28"/>
              <w:spacing w:before="144" w:line="399" w:lineRule="exact"/>
              <w:ind w:left="337"/>
              <w:rPr>
                <w:highlight w:val="none"/>
              </w:rPr>
            </w:pPr>
            <w:r>
              <w:rPr>
                <w:spacing w:val="-1"/>
                <w:position w:val="14"/>
                <w:highlight w:val="none"/>
              </w:rPr>
              <w:t>投标人确认收到招标</w:t>
            </w:r>
          </w:p>
          <w:p>
            <w:pPr>
              <w:pStyle w:val="28"/>
              <w:spacing w:line="220" w:lineRule="auto"/>
              <w:ind w:left="653"/>
              <w:rPr>
                <w:highlight w:val="none"/>
              </w:rPr>
            </w:pPr>
            <w:r>
              <w:rPr>
                <w:spacing w:val="-2"/>
                <w:highlight w:val="none"/>
              </w:rPr>
              <w:t>文件修改时间</w:t>
            </w:r>
          </w:p>
        </w:tc>
        <w:tc>
          <w:tcPr>
            <w:tcW w:w="6250" w:type="dxa"/>
            <w:vAlign w:val="top"/>
          </w:tcPr>
          <w:p>
            <w:pPr>
              <w:spacing w:line="274" w:lineRule="auto"/>
              <w:rPr>
                <w:rFonts w:ascii="Arial"/>
                <w:sz w:val="21"/>
                <w:highlight w:val="none"/>
              </w:rPr>
            </w:pPr>
          </w:p>
          <w:p>
            <w:pPr>
              <w:pStyle w:val="28"/>
              <w:spacing w:before="68" w:line="221" w:lineRule="auto"/>
              <w:ind w:left="118"/>
              <w:rPr>
                <w:highlight w:val="none"/>
              </w:rPr>
            </w:pPr>
            <w:r>
              <w:rPr>
                <w:spacing w:val="-1"/>
                <w:highlight w:val="none"/>
              </w:rPr>
              <w:t>投标人自行网上查询</w:t>
            </w:r>
          </w:p>
        </w:tc>
      </w:tr>
    </w:tbl>
    <w:p>
      <w:pPr>
        <w:pStyle w:val="5"/>
        <w:rPr>
          <w:highlight w:val="none"/>
        </w:rPr>
      </w:pPr>
    </w:p>
    <w:p>
      <w:pPr>
        <w:rPr>
          <w:highlight w:val="none"/>
        </w:rPr>
        <w:sectPr>
          <w:footerReference r:id="rId8" w:type="default"/>
          <w:pgSz w:w="11905" w:h="16839"/>
          <w:pgMar w:top="1111" w:right="1123" w:bottom="1041" w:left="1126" w:header="0" w:footer="880" w:gutter="0"/>
          <w:pgNumType w:fmt="decimal"/>
          <w:cols w:space="720" w:num="1"/>
        </w:sectPr>
      </w:pPr>
    </w:p>
    <w:tbl>
      <w:tblPr>
        <w:tblStyle w:val="27"/>
        <w:tblW w:w="96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2555"/>
        <w:gridCol w:w="5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002" w:hRule="atLeast"/>
        </w:trPr>
        <w:tc>
          <w:tcPr>
            <w:tcW w:w="1103" w:type="dxa"/>
            <w:vAlign w:val="top"/>
          </w:tcPr>
          <w:p>
            <w:pPr>
              <w:spacing w:line="244" w:lineRule="auto"/>
              <w:rPr>
                <w:rFonts w:ascii="Arial"/>
                <w:sz w:val="21"/>
                <w:highlight w:val="none"/>
              </w:rPr>
            </w:pPr>
          </w:p>
          <w:p>
            <w:pPr>
              <w:spacing w:line="244"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line="245" w:lineRule="auto"/>
              <w:rPr>
                <w:rFonts w:ascii="Arial"/>
                <w:sz w:val="21"/>
                <w:highlight w:val="none"/>
              </w:rPr>
            </w:pPr>
          </w:p>
          <w:p>
            <w:pPr>
              <w:spacing w:before="60" w:line="189" w:lineRule="auto"/>
              <w:ind w:left="346"/>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3.1.1</w:t>
            </w:r>
          </w:p>
        </w:tc>
        <w:tc>
          <w:tcPr>
            <w:tcW w:w="2555" w:type="dxa"/>
            <w:vAlign w:val="top"/>
          </w:tcPr>
          <w:p>
            <w:pPr>
              <w:rPr>
                <w:rFonts w:ascii="Arial"/>
                <w:sz w:val="21"/>
                <w:highlight w:val="none"/>
              </w:rPr>
            </w:pPr>
          </w:p>
          <w:p>
            <w:pPr>
              <w:rPr>
                <w:rFonts w:ascii="Arial"/>
                <w:sz w:val="21"/>
                <w:highlight w:val="none"/>
              </w:rPr>
            </w:pPr>
          </w:p>
          <w:p>
            <w:pPr>
              <w:rPr>
                <w:rFonts w:ascii="Arial"/>
                <w:sz w:val="21"/>
                <w:highlight w:val="none"/>
              </w:rPr>
            </w:pPr>
          </w:p>
          <w:p>
            <w:pPr>
              <w:rPr>
                <w:rFonts w:ascii="Arial"/>
                <w:sz w:val="21"/>
                <w:highlight w:val="none"/>
              </w:rPr>
            </w:pPr>
          </w:p>
          <w:p>
            <w:pPr>
              <w:rPr>
                <w:rFonts w:ascii="Arial"/>
                <w:sz w:val="21"/>
                <w:highlight w:val="none"/>
              </w:rPr>
            </w:pPr>
          </w:p>
          <w:p>
            <w:pPr>
              <w:rPr>
                <w:rFonts w:ascii="Arial"/>
                <w:sz w:val="21"/>
                <w:highlight w:val="none"/>
              </w:rPr>
            </w:pPr>
          </w:p>
          <w:p>
            <w:pPr>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spacing w:line="241" w:lineRule="auto"/>
              <w:rPr>
                <w:rFonts w:ascii="Arial"/>
                <w:sz w:val="21"/>
                <w:highlight w:val="none"/>
              </w:rPr>
            </w:pPr>
          </w:p>
          <w:p>
            <w:pPr>
              <w:pStyle w:val="28"/>
              <w:spacing w:before="68" w:line="221" w:lineRule="auto"/>
              <w:ind w:left="549"/>
              <w:rPr>
                <w:highlight w:val="none"/>
              </w:rPr>
            </w:pPr>
            <w:r>
              <w:rPr>
                <w:spacing w:val="-2"/>
                <w:highlight w:val="none"/>
              </w:rPr>
              <w:t>投标文件的组成</w:t>
            </w:r>
          </w:p>
        </w:tc>
        <w:tc>
          <w:tcPr>
            <w:tcW w:w="5991" w:type="dxa"/>
            <w:vAlign w:val="top"/>
          </w:tcPr>
          <w:p>
            <w:pPr>
              <w:pStyle w:val="28"/>
              <w:spacing w:before="144" w:line="401" w:lineRule="exact"/>
              <w:ind w:left="121"/>
              <w:rPr>
                <w:highlight w:val="none"/>
              </w:rPr>
            </w:pPr>
            <w:r>
              <w:rPr>
                <w:rFonts w:ascii="Times New Roman" w:hAnsi="Times New Roman" w:eastAsia="Times New Roman" w:cs="Times New Roman"/>
                <w:b/>
                <w:bCs/>
                <w:spacing w:val="-1"/>
                <w:position w:val="14"/>
                <w:highlight w:val="none"/>
              </w:rPr>
              <w:t>1</w:t>
            </w:r>
            <w:r>
              <w:rPr>
                <w:spacing w:val="-1"/>
                <w:position w:val="14"/>
                <w:highlight w:val="none"/>
                <w14:textOutline w14:w="3831" w14:cap="flat" w14:cmpd="sng">
                  <w14:solidFill>
                    <w14:srgbClr w14:val="000000"/>
                  </w14:solidFill>
                  <w14:prstDash w14:val="solid"/>
                  <w14:miter w14:val="0"/>
                </w14:textOutline>
              </w:rPr>
              <w:t>、本项目投标文件包括资信文件、商务文件、技术文件、开标</w:t>
            </w:r>
          </w:p>
          <w:p>
            <w:pPr>
              <w:pStyle w:val="28"/>
              <w:spacing w:line="221" w:lineRule="auto"/>
              <w:ind w:left="119"/>
              <w:rPr>
                <w:highlight w:val="none"/>
              </w:rPr>
            </w:pPr>
            <w:r>
              <w:rPr>
                <w:spacing w:val="-8"/>
                <w:highlight w:val="none"/>
                <w14:textOutline w14:w="3831" w14:cap="flat" w14:cmpd="sng">
                  <w14:solidFill>
                    <w14:srgbClr w14:val="000000"/>
                  </w14:solidFill>
                  <w14:prstDash w14:val="solid"/>
                  <w14:miter w14:val="0"/>
                </w14:textOutline>
              </w:rPr>
              <w:t>一览表。</w:t>
            </w:r>
          </w:p>
          <w:p>
            <w:pPr>
              <w:pStyle w:val="28"/>
              <w:spacing w:before="148" w:line="221" w:lineRule="auto"/>
              <w:ind w:left="116"/>
              <w:rPr>
                <w:highlight w:val="none"/>
              </w:rPr>
            </w:pPr>
            <w:r>
              <w:rPr>
                <w:spacing w:val="-2"/>
                <w:highlight w:val="none"/>
                <w14:textOutline w14:w="3831" w14:cap="flat" w14:cmpd="sng">
                  <w14:solidFill>
                    <w14:srgbClr w14:val="000000"/>
                  </w14:solidFill>
                  <w14:prstDash w14:val="solid"/>
                  <w14:miter w14:val="0"/>
                </w14:textOutline>
              </w:rPr>
              <w:t>⑴资信文件应包括如下内容：</w:t>
            </w:r>
          </w:p>
          <w:p>
            <w:pPr>
              <w:pStyle w:val="28"/>
              <w:spacing w:before="147" w:line="221" w:lineRule="auto"/>
              <w:ind w:left="125"/>
              <w:rPr>
                <w:highlight w:val="none"/>
              </w:rPr>
            </w:pPr>
            <w:r>
              <w:rPr>
                <w:spacing w:val="6"/>
                <w:highlight w:val="none"/>
              </w:rPr>
              <w:sym w:font="Wingdings" w:char="00FE"/>
            </w:r>
            <w:r>
              <w:rPr>
                <w:spacing w:val="-2"/>
                <w:highlight w:val="none"/>
              </w:rPr>
              <w:t>投标企业营业执照；</w:t>
            </w:r>
          </w:p>
          <w:p>
            <w:pPr>
              <w:pStyle w:val="28"/>
              <w:spacing w:before="149" w:line="401" w:lineRule="exact"/>
              <w:ind w:left="125"/>
              <w:rPr>
                <w:highlight w:val="none"/>
              </w:rPr>
            </w:pPr>
            <w:r>
              <w:rPr>
                <w:spacing w:val="35"/>
                <w:position w:val="14"/>
                <w:highlight w:val="none"/>
              </w:rPr>
              <w:sym w:font="Wingdings" w:char="00FE"/>
            </w:r>
            <w:r>
              <w:rPr>
                <w:position w:val="14"/>
                <w:highlight w:val="none"/>
              </w:rPr>
              <w:t>投标人“信用中国”、“信用江苏”、“信用</w:t>
            </w:r>
            <w:r>
              <w:rPr>
                <w:spacing w:val="-1"/>
                <w:position w:val="14"/>
                <w:highlight w:val="none"/>
              </w:rPr>
              <w:t>中国（江苏盐</w:t>
            </w:r>
          </w:p>
          <w:p>
            <w:pPr>
              <w:pStyle w:val="28"/>
              <w:spacing w:before="1" w:line="220" w:lineRule="auto"/>
              <w:ind w:left="116"/>
              <w:rPr>
                <w:spacing w:val="-13"/>
                <w:highlight w:val="none"/>
              </w:rPr>
            </w:pPr>
            <w:r>
              <w:rPr>
                <w:spacing w:val="-13"/>
                <w:highlight w:val="none"/>
              </w:rPr>
              <w:t>城）”的查询截图；</w:t>
            </w:r>
          </w:p>
          <w:p>
            <w:pPr>
              <w:pStyle w:val="28"/>
              <w:spacing w:before="149" w:line="401" w:lineRule="exact"/>
              <w:ind w:left="125"/>
              <w:rPr>
                <w:rFonts w:ascii="宋体" w:hAnsi="宋体" w:eastAsia="宋体" w:cs="宋体"/>
                <w:position w:val="14"/>
                <w:highlight w:val="none"/>
              </w:rPr>
            </w:pPr>
            <w:r>
              <w:rPr>
                <w:rFonts w:hint="eastAsia" w:ascii="宋体" w:hAnsi="宋体" w:eastAsia="宋体" w:cs="宋体"/>
                <w:position w:val="14"/>
                <w:highlight w:val="none"/>
                <w:lang w:val="en-US" w:eastAsia="zh-CN"/>
              </w:rPr>
              <w:sym w:font="Wingdings" w:char="00FE"/>
            </w:r>
            <w:r>
              <w:rPr>
                <w:rFonts w:hint="eastAsia" w:ascii="宋体" w:hAnsi="宋体" w:eastAsia="宋体" w:cs="宋体"/>
                <w:position w:val="14"/>
                <w:highlight w:val="none"/>
                <w:lang w:val="en-US" w:eastAsia="zh-CN"/>
              </w:rPr>
              <w:t>加盖投标人公章的现场勘查图片。</w:t>
            </w:r>
          </w:p>
          <w:p>
            <w:pPr>
              <w:pStyle w:val="28"/>
              <w:spacing w:before="147" w:line="221" w:lineRule="auto"/>
              <w:ind w:left="116"/>
              <w:rPr>
                <w:highlight w:val="none"/>
              </w:rPr>
            </w:pPr>
            <w:r>
              <w:rPr>
                <w:spacing w:val="-2"/>
                <w:highlight w:val="none"/>
                <w14:textOutline w14:w="3831" w14:cap="flat" w14:cmpd="sng">
                  <w14:solidFill>
                    <w14:srgbClr w14:val="000000"/>
                  </w14:solidFill>
                  <w14:prstDash w14:val="solid"/>
                  <w14:miter w14:val="0"/>
                </w14:textOutline>
              </w:rPr>
              <w:t>⑵商务文件应包括如下内容：</w:t>
            </w:r>
          </w:p>
          <w:p>
            <w:pPr>
              <w:pStyle w:val="28"/>
              <w:spacing w:before="150" w:line="221" w:lineRule="auto"/>
              <w:ind w:left="125"/>
              <w:rPr>
                <w:highlight w:val="none"/>
              </w:rPr>
            </w:pPr>
            <w:r>
              <w:rPr>
                <w:spacing w:val="1"/>
                <w:highlight w:val="none"/>
              </w:rPr>
              <w:sym w:font="Wingdings" w:char="00FE"/>
            </w:r>
            <w:r>
              <w:rPr>
                <w:spacing w:val="-3"/>
                <w:highlight w:val="none"/>
              </w:rPr>
              <w:t>投标函；</w:t>
            </w:r>
          </w:p>
          <w:p>
            <w:pPr>
              <w:pStyle w:val="28"/>
              <w:spacing w:before="149" w:line="220" w:lineRule="auto"/>
              <w:ind w:left="125"/>
              <w:rPr>
                <w:highlight w:val="none"/>
              </w:rPr>
            </w:pPr>
            <w:r>
              <w:rPr>
                <w:spacing w:val="3"/>
                <w:highlight w:val="none"/>
              </w:rPr>
              <w:sym w:font="Wingdings" w:char="00FE"/>
            </w:r>
            <w:r>
              <w:rPr>
                <w:spacing w:val="-1"/>
                <w:highlight w:val="none"/>
              </w:rPr>
              <w:t>投标人法定代表人身份证明书；</w:t>
            </w:r>
          </w:p>
          <w:p>
            <w:pPr>
              <w:pStyle w:val="28"/>
              <w:spacing w:before="148" w:line="401" w:lineRule="exact"/>
              <w:ind w:left="125"/>
              <w:rPr>
                <w:highlight w:val="none"/>
              </w:rPr>
            </w:pPr>
            <w:r>
              <w:rPr>
                <w:spacing w:val="108"/>
                <w:position w:val="14"/>
                <w:highlight w:val="none"/>
              </w:rPr>
              <w:sym w:font="Wingdings" w:char="00FE"/>
            </w:r>
            <w:r>
              <w:rPr>
                <w:spacing w:val="5"/>
                <w:position w:val="14"/>
                <w:highlight w:val="none"/>
              </w:rPr>
              <w:t>投标人法定代表人授权委托书及授权委托人身份证复印件</w:t>
            </w:r>
          </w:p>
          <w:p>
            <w:pPr>
              <w:pStyle w:val="28"/>
              <w:spacing w:line="221" w:lineRule="auto"/>
              <w:ind w:left="122"/>
              <w:rPr>
                <w:highlight w:val="none"/>
              </w:rPr>
            </w:pPr>
            <w:r>
              <w:rPr>
                <w:spacing w:val="-8"/>
                <w:highlight w:val="none"/>
              </w:rPr>
              <w:t>（如有</w:t>
            </w:r>
            <w:r>
              <w:rPr>
                <w:spacing w:val="-10"/>
                <w:highlight w:val="none"/>
              </w:rPr>
              <w:t>）；</w:t>
            </w:r>
          </w:p>
          <w:p>
            <w:pPr>
              <w:pStyle w:val="28"/>
              <w:spacing w:before="150" w:line="219" w:lineRule="auto"/>
              <w:ind w:left="125"/>
              <w:rPr>
                <w:highlight w:val="none"/>
              </w:rPr>
            </w:pPr>
            <w:r>
              <w:rPr>
                <w:spacing w:val="-8"/>
                <w:highlight w:val="none"/>
              </w:rPr>
              <w:sym w:font="Wingdings" w:char="00FE"/>
            </w:r>
            <w:r>
              <w:rPr>
                <w:spacing w:val="-8"/>
                <w:highlight w:val="none"/>
              </w:rPr>
              <w:t>投标报价明细表（格式自拟</w:t>
            </w:r>
            <w:r>
              <w:rPr>
                <w:spacing w:val="2"/>
                <w:highlight w:val="none"/>
              </w:rPr>
              <w:t>）</w:t>
            </w:r>
            <w:r>
              <w:rPr>
                <w:spacing w:val="-27"/>
                <w:highlight w:val="none"/>
              </w:rPr>
              <w:t xml:space="preserve"> </w:t>
            </w:r>
            <w:r>
              <w:rPr>
                <w:spacing w:val="2"/>
                <w:highlight w:val="none"/>
              </w:rPr>
              <w:t>；</w:t>
            </w:r>
          </w:p>
          <w:p>
            <w:pPr>
              <w:pStyle w:val="28"/>
              <w:spacing w:before="149" w:line="220" w:lineRule="auto"/>
              <w:ind w:left="125"/>
              <w:rPr>
                <w:highlight w:val="none"/>
              </w:rPr>
            </w:pPr>
            <w:r>
              <w:rPr>
                <w:spacing w:val="-1"/>
                <w:highlight w:val="none"/>
              </w:rPr>
              <w:sym w:font="Wingdings" w:char="00FE"/>
            </w:r>
            <w:r>
              <w:rPr>
                <w:spacing w:val="-1"/>
                <w:highlight w:val="none"/>
              </w:rPr>
              <w:t>招标文件要求以及评标办法评分需要提供的</w:t>
            </w:r>
            <w:r>
              <w:rPr>
                <w:spacing w:val="-2"/>
                <w:highlight w:val="none"/>
              </w:rPr>
              <w:t>其他材料。</w:t>
            </w:r>
          </w:p>
          <w:p>
            <w:pPr>
              <w:pStyle w:val="28"/>
              <w:spacing w:before="150" w:line="221" w:lineRule="auto"/>
              <w:ind w:left="116"/>
              <w:rPr>
                <w:highlight w:val="none"/>
              </w:rPr>
            </w:pPr>
            <w:r>
              <w:rPr>
                <w:spacing w:val="-2"/>
                <w:highlight w:val="none"/>
                <w14:textOutline w14:w="3831" w14:cap="flat" w14:cmpd="sng">
                  <w14:solidFill>
                    <w14:srgbClr w14:val="000000"/>
                  </w14:solidFill>
                  <w14:prstDash w14:val="solid"/>
                  <w14:miter w14:val="0"/>
                </w14:textOutline>
              </w:rPr>
              <w:t>⑶技术文件应包括如下内容：</w:t>
            </w:r>
          </w:p>
          <w:p>
            <w:pPr>
              <w:pStyle w:val="28"/>
              <w:spacing w:before="150" w:line="220" w:lineRule="auto"/>
              <w:ind w:left="125"/>
              <w:rPr>
                <w:highlight w:val="none"/>
              </w:rPr>
            </w:pPr>
            <w:r>
              <w:rPr>
                <w:spacing w:val="-1"/>
                <w:highlight w:val="none"/>
              </w:rPr>
              <w:sym w:font="Wingdings" w:char="00FE"/>
            </w:r>
            <w:r>
              <w:rPr>
                <w:spacing w:val="-1"/>
                <w:highlight w:val="none"/>
              </w:rPr>
              <w:t>按招标文件要求以及评标办法评分需要提供。</w:t>
            </w:r>
          </w:p>
          <w:p>
            <w:pPr>
              <w:pStyle w:val="28"/>
              <w:spacing w:before="149" w:line="221" w:lineRule="auto"/>
              <w:ind w:left="116"/>
              <w:rPr>
                <w:highlight w:val="none"/>
              </w:rPr>
            </w:pPr>
            <w:r>
              <w:rPr>
                <w:spacing w:val="-1"/>
                <w:highlight w:val="none"/>
                <w14:textOutline w14:w="3831" w14:cap="flat" w14:cmpd="sng">
                  <w14:solidFill>
                    <w14:srgbClr w14:val="000000"/>
                  </w14:solidFill>
                  <w14:prstDash w14:val="solid"/>
                  <w14:miter w14:val="0"/>
                </w14:textOutline>
              </w:rPr>
              <w:t>⑷开标一览表</w:t>
            </w:r>
          </w:p>
          <w:p>
            <w:pPr>
              <w:pStyle w:val="28"/>
              <w:spacing w:before="149" w:line="220" w:lineRule="auto"/>
              <w:ind w:left="112"/>
              <w:rPr>
                <w:highlight w:val="none"/>
              </w:rPr>
            </w:pPr>
            <w:r>
              <w:rPr>
                <w:rFonts w:ascii="Times New Roman" w:hAnsi="Times New Roman" w:eastAsia="Times New Roman" w:cs="Times New Roman"/>
                <w:b/>
                <w:bCs/>
                <w:spacing w:val="-2"/>
                <w:highlight w:val="none"/>
              </w:rPr>
              <w:t>2</w:t>
            </w:r>
            <w:r>
              <w:rPr>
                <w:spacing w:val="-2"/>
                <w:highlight w:val="none"/>
                <w14:textOutline w14:w="3831" w14:cap="flat" w14:cmpd="sng">
                  <w14:solidFill>
                    <w14:srgbClr w14:val="000000"/>
                  </w14:solidFill>
                  <w14:prstDash w14:val="solid"/>
                  <w14:miter w14:val="0"/>
                </w14:textOutline>
              </w:rPr>
              <w:t>、必须从诚信库中获取的材料：</w:t>
            </w:r>
          </w:p>
          <w:p>
            <w:pPr>
              <w:pStyle w:val="28"/>
              <w:spacing w:before="150" w:line="221" w:lineRule="auto"/>
              <w:ind w:left="125"/>
              <w:rPr>
                <w:highlight w:val="none"/>
              </w:rPr>
            </w:pPr>
            <w:r>
              <w:rPr>
                <w:spacing w:val="-6"/>
                <w:highlight w:val="none"/>
              </w:rPr>
              <w:sym w:font="Wingdings" w:char="00FE"/>
            </w:r>
            <w:r>
              <w:rPr>
                <w:spacing w:val="-6"/>
                <w:highlight w:val="none"/>
              </w:rPr>
              <w:t>企业营业执照；</w:t>
            </w:r>
          </w:p>
          <w:p>
            <w:pPr>
              <w:pStyle w:val="28"/>
              <w:spacing w:before="147" w:line="220" w:lineRule="auto"/>
              <w:ind w:left="120"/>
              <w:rPr>
                <w:highlight w:val="none"/>
              </w:rPr>
            </w:pPr>
            <w:r>
              <w:rPr>
                <w:spacing w:val="-7"/>
                <w:highlight w:val="none"/>
                <w14:textOutline w14:w="3831" w14:cap="flat" w14:cmpd="sng">
                  <w14:solidFill>
                    <w14:srgbClr w14:val="000000"/>
                  </w14:solidFill>
                  <w14:prstDash w14:val="solid"/>
                  <w14:miter w14:val="0"/>
                </w14:textOutline>
              </w:rPr>
              <w:t>3、无需从诚信库勾选，可直接提供彩色扫描件</w:t>
            </w:r>
            <w:r>
              <w:rPr>
                <w:spacing w:val="-8"/>
                <w:highlight w:val="none"/>
                <w14:textOutline w14:w="3831" w14:cap="flat" w14:cmpd="sng">
                  <w14:solidFill>
                    <w14:srgbClr w14:val="000000"/>
                  </w14:solidFill>
                  <w14:prstDash w14:val="solid"/>
                  <w14:miter w14:val="0"/>
                </w14:textOutline>
              </w:rPr>
              <w:t>的材料：</w:t>
            </w:r>
          </w:p>
          <w:p>
            <w:pPr>
              <w:pStyle w:val="28"/>
              <w:spacing w:before="40" w:line="220" w:lineRule="auto"/>
              <w:ind w:left="125"/>
              <w:rPr>
                <w:highlight w:val="none"/>
              </w:rPr>
            </w:pPr>
            <w:r>
              <w:rPr>
                <w:spacing w:val="-2"/>
                <w:highlight w:val="none"/>
              </w:rPr>
              <w:sym w:font="Wingdings" w:char="00FE"/>
            </w:r>
            <w:r>
              <w:rPr>
                <w:spacing w:val="-2"/>
                <w:highlight w:val="none"/>
              </w:rPr>
              <w:t>除投标人企业营业执照之外所有材料。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4" w:hRule="atLeast"/>
        </w:trPr>
        <w:tc>
          <w:tcPr>
            <w:tcW w:w="1103" w:type="dxa"/>
            <w:vAlign w:val="top"/>
          </w:tcPr>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before="60" w:line="189" w:lineRule="auto"/>
              <w:ind w:left="346"/>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3.2.2</w:t>
            </w:r>
          </w:p>
        </w:tc>
        <w:tc>
          <w:tcPr>
            <w:tcW w:w="2555" w:type="dxa"/>
            <w:vAlign w:val="top"/>
          </w:tcPr>
          <w:p>
            <w:pPr>
              <w:spacing w:line="277" w:lineRule="auto"/>
              <w:rPr>
                <w:rFonts w:ascii="Arial"/>
                <w:sz w:val="21"/>
                <w:highlight w:val="none"/>
              </w:rPr>
            </w:pPr>
          </w:p>
          <w:p>
            <w:pPr>
              <w:spacing w:line="277" w:lineRule="auto"/>
              <w:rPr>
                <w:rFonts w:ascii="Arial"/>
                <w:sz w:val="21"/>
                <w:highlight w:val="none"/>
              </w:rPr>
            </w:pPr>
          </w:p>
          <w:p>
            <w:pPr>
              <w:spacing w:line="277" w:lineRule="auto"/>
              <w:rPr>
                <w:rFonts w:ascii="Arial"/>
                <w:sz w:val="21"/>
                <w:highlight w:val="none"/>
              </w:rPr>
            </w:pPr>
          </w:p>
          <w:p>
            <w:pPr>
              <w:spacing w:line="277" w:lineRule="auto"/>
              <w:rPr>
                <w:rFonts w:ascii="Arial"/>
                <w:sz w:val="21"/>
                <w:highlight w:val="none"/>
              </w:rPr>
            </w:pPr>
          </w:p>
          <w:p>
            <w:pPr>
              <w:spacing w:line="277" w:lineRule="auto"/>
              <w:rPr>
                <w:rFonts w:ascii="Arial"/>
                <w:sz w:val="21"/>
                <w:highlight w:val="none"/>
              </w:rPr>
            </w:pPr>
          </w:p>
          <w:p>
            <w:pPr>
              <w:spacing w:line="278" w:lineRule="auto"/>
              <w:rPr>
                <w:rFonts w:ascii="Arial"/>
                <w:sz w:val="21"/>
                <w:highlight w:val="none"/>
              </w:rPr>
            </w:pPr>
          </w:p>
          <w:p>
            <w:pPr>
              <w:pStyle w:val="28"/>
              <w:spacing w:before="68" w:line="219" w:lineRule="auto"/>
              <w:ind w:left="654"/>
              <w:rPr>
                <w:highlight w:val="none"/>
              </w:rPr>
            </w:pPr>
            <w:r>
              <w:rPr>
                <w:spacing w:val="-2"/>
                <w:highlight w:val="none"/>
              </w:rPr>
              <w:t>投标报价要求</w:t>
            </w:r>
          </w:p>
        </w:tc>
        <w:tc>
          <w:tcPr>
            <w:tcW w:w="5991" w:type="dxa"/>
            <w:vAlign w:val="top"/>
          </w:tcPr>
          <w:p>
            <w:pPr>
              <w:pStyle w:val="28"/>
              <w:spacing w:line="360" w:lineRule="auto"/>
              <w:ind w:left="126"/>
              <w:rPr>
                <w:highlight w:val="none"/>
              </w:rPr>
            </w:pPr>
            <w:r>
              <w:rPr>
                <w:rFonts w:hint="eastAsia"/>
                <w:highlight w:val="none"/>
              </w:rPr>
              <w:t>投标报价应包括完成本项目实施期间所必须的</w:t>
            </w:r>
            <w:r>
              <w:rPr>
                <w:rFonts w:hint="eastAsia"/>
                <w:highlight w:val="none"/>
                <w:lang w:val="en-US" w:eastAsia="zh-CN"/>
              </w:rPr>
              <w:t>MBR膜</w:t>
            </w:r>
            <w:r>
              <w:rPr>
                <w:rFonts w:hint="eastAsia"/>
                <w:highlight w:val="none"/>
              </w:rPr>
              <w:t>、标准</w:t>
            </w:r>
            <w:r>
              <w:rPr>
                <w:rFonts w:hint="eastAsia"/>
                <w:highlight w:val="none"/>
                <w:lang w:val="en-US" w:eastAsia="zh-CN"/>
              </w:rPr>
              <w:t>配件、</w:t>
            </w:r>
            <w:r>
              <w:rPr>
                <w:rFonts w:hint="eastAsia"/>
                <w:highlight w:val="none"/>
              </w:rPr>
              <w:t>附件、备品备件、专用工具、包装、运输、装卸、</w:t>
            </w:r>
            <w:r>
              <w:rPr>
                <w:rFonts w:hint="eastAsia"/>
                <w:highlight w:val="none"/>
                <w:lang w:val="en-US" w:eastAsia="zh-CN"/>
              </w:rPr>
              <w:t>拆</w:t>
            </w:r>
            <w:r>
              <w:rPr>
                <w:rFonts w:hint="eastAsia"/>
                <w:highlight w:val="none"/>
              </w:rPr>
              <w:t>装、检测验收、调试、试运行直至验收合格、保修、保险、利润、</w:t>
            </w:r>
            <w:r>
              <w:rPr>
                <w:rFonts w:hint="eastAsia"/>
                <w:highlight w:val="none"/>
                <w:lang w:val="en-US" w:eastAsia="zh-CN"/>
              </w:rPr>
              <w:t>税</w:t>
            </w:r>
            <w:r>
              <w:rPr>
                <w:rFonts w:hint="eastAsia"/>
                <w:highlight w:val="none"/>
              </w:rPr>
              <w:t>金</w:t>
            </w:r>
            <w:r>
              <w:rPr>
                <w:rFonts w:hint="eastAsia"/>
                <w:highlight w:val="none"/>
                <w:lang w:eastAsia="zh-CN"/>
              </w:rPr>
              <w:t>、</w:t>
            </w:r>
            <w:r>
              <w:rPr>
                <w:rFonts w:hint="eastAsia"/>
                <w:highlight w:val="none"/>
              </w:rPr>
              <w:t>风险费。售后服务、资金成本、招标代理费、不可预见费（应充分考虑所有风险、责任等）等所需的为完成本项目交付采购人使用的全部费用的价格体现。投标所报单价为最终结算单价，除非因特殊原因并经买卖双方协商同意，否则，投标人不得再要求追加任何费用。同时，除非合同条款中另有规定，否则，投标单位所报单价在合同实施期间不因市场变化因素而变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5" w:hRule="atLeast"/>
        </w:trPr>
        <w:tc>
          <w:tcPr>
            <w:tcW w:w="1103" w:type="dxa"/>
            <w:vAlign w:val="top"/>
          </w:tcPr>
          <w:p>
            <w:pPr>
              <w:spacing w:before="242" w:line="189" w:lineRule="auto"/>
              <w:ind w:left="346"/>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3.2.3</w:t>
            </w:r>
          </w:p>
        </w:tc>
        <w:tc>
          <w:tcPr>
            <w:tcW w:w="2555" w:type="dxa"/>
            <w:vAlign w:val="top"/>
          </w:tcPr>
          <w:p>
            <w:pPr>
              <w:pStyle w:val="28"/>
              <w:spacing w:before="206" w:line="219" w:lineRule="auto"/>
              <w:ind w:left="654"/>
              <w:rPr>
                <w:highlight w:val="none"/>
              </w:rPr>
            </w:pPr>
            <w:r>
              <w:rPr>
                <w:spacing w:val="-2"/>
                <w:highlight w:val="none"/>
              </w:rPr>
              <w:t>最高投标限价</w:t>
            </w:r>
          </w:p>
        </w:tc>
        <w:tc>
          <w:tcPr>
            <w:tcW w:w="5991" w:type="dxa"/>
            <w:vAlign w:val="top"/>
          </w:tcPr>
          <w:p>
            <w:pPr>
              <w:pStyle w:val="28"/>
              <w:spacing w:before="194" w:line="221" w:lineRule="auto"/>
              <w:ind w:left="131"/>
              <w:rPr>
                <w:highlight w:val="none"/>
              </w:rPr>
            </w:pPr>
            <w:r>
              <w:rPr>
                <w:rFonts w:hint="eastAsia"/>
                <w:spacing w:val="-6"/>
                <w:highlight w:val="none"/>
                <w:u w:val="single" w:color="auto"/>
                <w:lang w:val="en-US" w:eastAsia="zh-CN"/>
              </w:rPr>
              <w:t>90</w:t>
            </w:r>
            <w:r>
              <w:rPr>
                <w:spacing w:val="-39"/>
                <w:highlight w:val="none"/>
                <w:u w:val="single" w:color="auto"/>
              </w:rPr>
              <w:t xml:space="preserve"> </w:t>
            </w:r>
            <w:r>
              <w:rPr>
                <w:spacing w:val="-6"/>
                <w:highlight w:val="none"/>
              </w:rPr>
              <w:t>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58" w:hRule="atLeast"/>
        </w:trPr>
        <w:tc>
          <w:tcPr>
            <w:tcW w:w="1103" w:type="dxa"/>
            <w:vAlign w:val="top"/>
          </w:tcPr>
          <w:p>
            <w:pPr>
              <w:spacing w:line="317" w:lineRule="auto"/>
              <w:rPr>
                <w:rFonts w:ascii="Arial"/>
                <w:sz w:val="21"/>
                <w:highlight w:val="none"/>
              </w:rPr>
            </w:pPr>
          </w:p>
          <w:p>
            <w:pPr>
              <w:spacing w:before="60" w:line="189" w:lineRule="auto"/>
              <w:ind w:left="346"/>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3.3.1</w:t>
            </w:r>
          </w:p>
        </w:tc>
        <w:tc>
          <w:tcPr>
            <w:tcW w:w="2555" w:type="dxa"/>
            <w:vAlign w:val="top"/>
          </w:tcPr>
          <w:p>
            <w:pPr>
              <w:spacing w:line="273" w:lineRule="auto"/>
              <w:rPr>
                <w:rFonts w:ascii="Arial"/>
                <w:sz w:val="21"/>
                <w:highlight w:val="none"/>
              </w:rPr>
            </w:pPr>
          </w:p>
          <w:p>
            <w:pPr>
              <w:pStyle w:val="28"/>
              <w:spacing w:before="68" w:line="221" w:lineRule="auto"/>
              <w:ind w:left="757"/>
              <w:rPr>
                <w:highlight w:val="none"/>
              </w:rPr>
            </w:pPr>
            <w:r>
              <w:rPr>
                <w:spacing w:val="-2"/>
                <w:highlight w:val="none"/>
              </w:rPr>
              <w:t>投标有效期</w:t>
            </w:r>
          </w:p>
        </w:tc>
        <w:tc>
          <w:tcPr>
            <w:tcW w:w="5991" w:type="dxa"/>
            <w:vAlign w:val="top"/>
          </w:tcPr>
          <w:p>
            <w:pPr>
              <w:spacing w:line="272" w:lineRule="auto"/>
              <w:rPr>
                <w:rFonts w:ascii="Arial"/>
                <w:sz w:val="21"/>
                <w:highlight w:val="none"/>
              </w:rPr>
            </w:pPr>
          </w:p>
          <w:p>
            <w:pPr>
              <w:pStyle w:val="28"/>
              <w:spacing w:before="69" w:line="221" w:lineRule="auto"/>
              <w:ind w:left="117"/>
              <w:rPr>
                <w:highlight w:val="none"/>
              </w:rPr>
            </w:pPr>
            <w:r>
              <w:rPr>
                <w:rFonts w:ascii="Times New Roman" w:hAnsi="Times New Roman" w:eastAsia="Times New Roman" w:cs="Times New Roman"/>
                <w:spacing w:val="-5"/>
                <w:highlight w:val="none"/>
                <w:u w:val="single" w:color="auto"/>
              </w:rPr>
              <w:t xml:space="preserve">60 </w:t>
            </w:r>
            <w:r>
              <w:rPr>
                <w:rFonts w:ascii="Times New Roman" w:hAnsi="Times New Roman" w:eastAsia="Times New Roman" w:cs="Times New Roman"/>
                <w:spacing w:val="-5"/>
                <w:highlight w:val="none"/>
              </w:rPr>
              <w:t xml:space="preserve"> </w:t>
            </w:r>
            <w:r>
              <w:rPr>
                <w:spacing w:val="-5"/>
                <w:highlight w:val="none"/>
              </w:rPr>
              <w:t>日（从投标截止之日算起）</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4" w:hRule="atLeast"/>
        </w:trPr>
        <w:tc>
          <w:tcPr>
            <w:tcW w:w="1103" w:type="dxa"/>
            <w:vAlign w:val="top"/>
          </w:tcPr>
          <w:p>
            <w:pPr>
              <w:spacing w:line="420" w:lineRule="auto"/>
              <w:rPr>
                <w:rFonts w:ascii="Arial"/>
                <w:sz w:val="21"/>
                <w:highlight w:val="none"/>
              </w:rPr>
            </w:pPr>
          </w:p>
          <w:p>
            <w:pPr>
              <w:spacing w:before="60" w:line="189" w:lineRule="auto"/>
              <w:ind w:left="426"/>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3.6</w:t>
            </w:r>
          </w:p>
        </w:tc>
        <w:tc>
          <w:tcPr>
            <w:tcW w:w="2555" w:type="dxa"/>
            <w:vAlign w:val="top"/>
          </w:tcPr>
          <w:p>
            <w:pPr>
              <w:pStyle w:val="28"/>
              <w:spacing w:before="206" w:line="240" w:lineRule="auto"/>
              <w:ind w:left="444"/>
              <w:rPr>
                <w:highlight w:val="none"/>
              </w:rPr>
            </w:pPr>
            <w:r>
              <w:rPr>
                <w:spacing w:val="-1"/>
                <w:position w:val="20"/>
                <w:highlight w:val="none"/>
              </w:rPr>
              <w:t>是否允许递交备选</w:t>
            </w:r>
          </w:p>
          <w:p>
            <w:pPr>
              <w:pStyle w:val="28"/>
              <w:spacing w:line="240" w:lineRule="auto"/>
              <w:ind w:left="863"/>
              <w:rPr>
                <w:highlight w:val="none"/>
              </w:rPr>
            </w:pPr>
            <w:r>
              <w:rPr>
                <w:spacing w:val="-2"/>
                <w:highlight w:val="none"/>
              </w:rPr>
              <w:t>投标方案</w:t>
            </w:r>
          </w:p>
        </w:tc>
        <w:tc>
          <w:tcPr>
            <w:tcW w:w="5991" w:type="dxa"/>
            <w:vAlign w:val="top"/>
          </w:tcPr>
          <w:p>
            <w:pPr>
              <w:spacing w:line="375" w:lineRule="auto"/>
              <w:rPr>
                <w:rFonts w:ascii="Arial"/>
                <w:sz w:val="21"/>
                <w:highlight w:val="none"/>
              </w:rPr>
            </w:pPr>
          </w:p>
          <w:p>
            <w:pPr>
              <w:pStyle w:val="28"/>
              <w:spacing w:before="69" w:line="220" w:lineRule="auto"/>
              <w:ind w:left="141"/>
              <w:rPr>
                <w:highlight w:val="none"/>
              </w:rPr>
            </w:pPr>
            <w:r>
              <w:rPr>
                <w:spacing w:val="1"/>
                <w:position w:val="1"/>
                <w:highlight w:val="none"/>
              </w:rPr>
              <w:sym w:font="Wingdings" w:char="00FE"/>
            </w:r>
            <w:r>
              <w:rPr>
                <w:spacing w:val="1"/>
                <w:position w:val="1"/>
                <w:highlight w:val="none"/>
              </w:rPr>
              <w:t>不允许</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0" w:hRule="atLeast"/>
        </w:trPr>
        <w:tc>
          <w:tcPr>
            <w:tcW w:w="1103" w:type="dxa"/>
            <w:vAlign w:val="top"/>
          </w:tcPr>
          <w:p>
            <w:pPr>
              <w:spacing w:before="243" w:line="189" w:lineRule="auto"/>
              <w:ind w:left="341"/>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4.2.1</w:t>
            </w:r>
          </w:p>
        </w:tc>
        <w:tc>
          <w:tcPr>
            <w:tcW w:w="2555" w:type="dxa"/>
            <w:vAlign w:val="top"/>
          </w:tcPr>
          <w:p>
            <w:pPr>
              <w:pStyle w:val="28"/>
              <w:spacing w:before="206" w:line="221" w:lineRule="auto"/>
              <w:ind w:left="443"/>
              <w:rPr>
                <w:spacing w:val="-1"/>
                <w:highlight w:val="none"/>
              </w:rPr>
            </w:pPr>
            <w:r>
              <w:rPr>
                <w:spacing w:val="-1"/>
                <w:highlight w:val="none"/>
              </w:rPr>
              <w:t>投标文件递交截止</w:t>
            </w:r>
          </w:p>
          <w:p>
            <w:pPr>
              <w:pStyle w:val="28"/>
              <w:spacing w:before="209" w:line="223" w:lineRule="auto"/>
              <w:ind w:left="765"/>
              <w:rPr>
                <w:highlight w:val="none"/>
              </w:rPr>
            </w:pPr>
            <w:r>
              <w:rPr>
                <w:spacing w:val="-3"/>
                <w:highlight w:val="none"/>
              </w:rPr>
              <w:t>时间和地点</w:t>
            </w:r>
          </w:p>
        </w:tc>
        <w:tc>
          <w:tcPr>
            <w:tcW w:w="5991" w:type="dxa"/>
            <w:vAlign w:val="top"/>
          </w:tcPr>
          <w:p>
            <w:pPr>
              <w:pStyle w:val="28"/>
              <w:spacing w:before="206" w:line="221" w:lineRule="auto"/>
              <w:ind w:left="121"/>
              <w:rPr>
                <w:rFonts w:ascii="Times New Roman" w:hAnsi="Times New Roman" w:eastAsia="Times New Roman" w:cs="Times New Roman"/>
                <w:b/>
                <w:bCs/>
                <w:spacing w:val="-1"/>
                <w:highlight w:val="none"/>
              </w:rPr>
            </w:pPr>
            <w:r>
              <w:rPr>
                <w:rFonts w:ascii="Times New Roman" w:hAnsi="Times New Roman" w:eastAsia="Times New Roman" w:cs="Times New Roman"/>
                <w:b/>
                <w:bCs/>
                <w:spacing w:val="-1"/>
                <w:highlight w:val="none"/>
              </w:rPr>
              <w:t>1</w:t>
            </w:r>
            <w:r>
              <w:rPr>
                <w:spacing w:val="-1"/>
                <w:highlight w:val="none"/>
                <w14:textOutline w14:w="3831" w14:cap="flat" w14:cmpd="sng">
                  <w14:solidFill>
                    <w14:srgbClr w14:val="000000"/>
                  </w14:solidFill>
                  <w14:prstDash w14:val="solid"/>
                  <w14:miter w14:val="0"/>
                </w14:textOutline>
              </w:rPr>
              <w:t>、投标文件提交截止时间：</w:t>
            </w:r>
          </w:p>
          <w:p>
            <w:pPr>
              <w:pStyle w:val="28"/>
              <w:spacing w:before="209" w:line="221" w:lineRule="auto"/>
              <w:ind w:left="112"/>
              <w:rPr>
                <w:highlight w:val="none"/>
              </w:rPr>
            </w:pPr>
            <w:r>
              <w:rPr>
                <w:rFonts w:ascii="Times New Roman" w:hAnsi="Times New Roman" w:eastAsia="Times New Roman" w:cs="Times New Roman"/>
                <w:spacing w:val="-6"/>
                <w:highlight w:val="none"/>
                <w:u w:val="single" w:color="auto"/>
              </w:rPr>
              <w:t xml:space="preserve">2024 </w:t>
            </w:r>
            <w:r>
              <w:rPr>
                <w:spacing w:val="-6"/>
                <w:highlight w:val="none"/>
              </w:rPr>
              <w:t>年</w:t>
            </w:r>
            <w:r>
              <w:rPr>
                <w:rFonts w:hint="eastAsia" w:ascii="Times New Roman" w:hAnsi="Times New Roman" w:eastAsia="宋体" w:cs="Times New Roman"/>
                <w:spacing w:val="-6"/>
                <w:highlight w:val="none"/>
                <w:u w:val="single" w:color="auto"/>
                <w:lang w:val="en-US" w:eastAsia="zh-CN"/>
              </w:rPr>
              <w:t>4</w:t>
            </w:r>
            <w:r>
              <w:rPr>
                <w:spacing w:val="-6"/>
                <w:highlight w:val="none"/>
              </w:rPr>
              <w:t>月</w:t>
            </w:r>
            <w:r>
              <w:rPr>
                <w:rFonts w:hint="eastAsia" w:ascii="Times New Roman" w:hAnsi="Times New Roman" w:eastAsia="宋体" w:cs="Times New Roman"/>
                <w:spacing w:val="3"/>
                <w:highlight w:val="none"/>
                <w:u w:val="single" w:color="auto"/>
                <w:lang w:val="en-US" w:eastAsia="zh-CN"/>
              </w:rPr>
              <w:t>17</w:t>
            </w:r>
            <w:r>
              <w:rPr>
                <w:spacing w:val="-6"/>
                <w:highlight w:val="none"/>
              </w:rPr>
              <w:t>日</w:t>
            </w:r>
            <w:r>
              <w:rPr>
                <w:rFonts w:hint="eastAsia" w:ascii="Times New Roman" w:hAnsi="Times New Roman" w:eastAsia="宋体" w:cs="Times New Roman"/>
                <w:spacing w:val="-6"/>
                <w:highlight w:val="none"/>
                <w:u w:val="single" w:color="auto"/>
                <w:lang w:val="en-US" w:eastAsia="zh-CN"/>
              </w:rPr>
              <w:t>9</w:t>
            </w:r>
            <w:r>
              <w:rPr>
                <w:spacing w:val="-6"/>
                <w:highlight w:val="none"/>
              </w:rPr>
              <w:t>时</w:t>
            </w:r>
            <w:r>
              <w:rPr>
                <w:rFonts w:hint="eastAsia" w:ascii="Times New Roman" w:hAnsi="Times New Roman" w:eastAsia="宋体" w:cs="Times New Roman"/>
                <w:spacing w:val="4"/>
                <w:highlight w:val="none"/>
                <w:u w:val="single" w:color="auto"/>
                <w:lang w:val="en-US" w:eastAsia="zh-CN"/>
              </w:rPr>
              <w:t>00</w:t>
            </w:r>
            <w:r>
              <w:rPr>
                <w:spacing w:val="-6"/>
                <w:highlight w:val="none"/>
              </w:rPr>
              <w:t>分</w:t>
            </w:r>
            <w:r>
              <w:rPr>
                <w:rFonts w:hint="eastAsia" w:ascii="Times New Roman" w:hAnsi="Times New Roman" w:eastAsia="宋体" w:cs="Times New Roman"/>
                <w:spacing w:val="4"/>
                <w:highlight w:val="none"/>
                <w:u w:val="single" w:color="auto"/>
                <w:lang w:val="en-US" w:eastAsia="zh-CN"/>
              </w:rPr>
              <w:t>00</w:t>
            </w:r>
            <w:r>
              <w:rPr>
                <w:spacing w:val="-6"/>
                <w:highlight w:val="none"/>
              </w:rPr>
              <w:t>秒；</w:t>
            </w:r>
          </w:p>
          <w:p>
            <w:pPr>
              <w:pStyle w:val="28"/>
              <w:spacing w:before="229" w:line="221" w:lineRule="auto"/>
              <w:ind w:left="112"/>
              <w:rPr>
                <w:highlight w:val="none"/>
              </w:rPr>
            </w:pPr>
            <w:r>
              <w:rPr>
                <w:rFonts w:ascii="Times New Roman" w:hAnsi="Times New Roman" w:eastAsia="Times New Roman" w:cs="Times New Roman"/>
                <w:b/>
                <w:bCs/>
                <w:spacing w:val="-3"/>
                <w:highlight w:val="none"/>
              </w:rPr>
              <w:t>2</w:t>
            </w:r>
            <w:r>
              <w:rPr>
                <w:spacing w:val="-3"/>
                <w:highlight w:val="none"/>
                <w14:textOutline w14:w="3831" w14:cap="flat" w14:cmpd="sng">
                  <w14:solidFill>
                    <w14:srgbClr w14:val="000000"/>
                  </w14:solidFill>
                  <w14:prstDash w14:val="solid"/>
                  <w14:miter w14:val="0"/>
                </w14:textOutline>
              </w:rPr>
              <w:t>、投标文件提交地点：</w:t>
            </w:r>
          </w:p>
          <w:p>
            <w:pPr>
              <w:pStyle w:val="28"/>
              <w:spacing w:before="229" w:line="480" w:lineRule="exact"/>
              <w:ind w:left="122"/>
              <w:rPr>
                <w:highlight w:val="none"/>
              </w:rPr>
            </w:pPr>
            <w:r>
              <w:rPr>
                <w:spacing w:val="-3"/>
                <w:position w:val="20"/>
                <w:highlight w:val="none"/>
              </w:rPr>
              <w:t>（</w:t>
            </w:r>
            <w:r>
              <w:rPr>
                <w:rFonts w:ascii="Times New Roman" w:hAnsi="Times New Roman" w:eastAsia="Times New Roman" w:cs="Times New Roman"/>
                <w:spacing w:val="-3"/>
                <w:position w:val="20"/>
                <w:highlight w:val="none"/>
              </w:rPr>
              <w:t>1</w:t>
            </w:r>
            <w:r>
              <w:rPr>
                <w:spacing w:val="-3"/>
                <w:position w:val="20"/>
                <w:highlight w:val="none"/>
              </w:rPr>
              <w:t>）电子档上传地址：</w:t>
            </w:r>
            <w:r>
              <w:rPr>
                <w:rFonts w:ascii="Times New Roman" w:hAnsi="Times New Roman" w:eastAsia="Times New Roman" w:cs="Times New Roman"/>
                <w:spacing w:val="-3"/>
                <w:position w:val="20"/>
                <w:highlight w:val="none"/>
              </w:rPr>
              <w:t>“</w:t>
            </w:r>
            <w:r>
              <w:rPr>
                <w:spacing w:val="-3"/>
                <w:position w:val="20"/>
                <w:highlight w:val="none"/>
              </w:rPr>
              <w:t>投标文件制作工具</w:t>
            </w:r>
            <w:r>
              <w:rPr>
                <w:rFonts w:ascii="Times New Roman" w:hAnsi="Times New Roman" w:eastAsia="Times New Roman" w:cs="Times New Roman"/>
                <w:spacing w:val="-3"/>
                <w:position w:val="20"/>
                <w:highlight w:val="none"/>
              </w:rPr>
              <w:t>”</w:t>
            </w:r>
            <w:r>
              <w:rPr>
                <w:spacing w:val="-3"/>
                <w:position w:val="20"/>
                <w:highlight w:val="none"/>
              </w:rPr>
              <w:t>生成的</w:t>
            </w:r>
            <w:r>
              <w:rPr>
                <w:spacing w:val="-52"/>
                <w:position w:val="20"/>
                <w:highlight w:val="none"/>
              </w:rPr>
              <w:t xml:space="preserve"> </w:t>
            </w:r>
            <w:r>
              <w:rPr>
                <w:rFonts w:ascii="Times New Roman" w:hAnsi="Times New Roman" w:eastAsia="Times New Roman" w:cs="Times New Roman"/>
                <w:spacing w:val="-3"/>
                <w:position w:val="20"/>
                <w:highlight w:val="none"/>
              </w:rPr>
              <w:t>xetf</w:t>
            </w:r>
            <w:r>
              <w:rPr>
                <w:rFonts w:ascii="Times New Roman" w:hAnsi="Times New Roman" w:eastAsia="Times New Roman" w:cs="Times New Roman"/>
                <w:spacing w:val="-13"/>
                <w:position w:val="20"/>
                <w:highlight w:val="none"/>
              </w:rPr>
              <w:t xml:space="preserve"> </w:t>
            </w:r>
            <w:r>
              <w:rPr>
                <w:spacing w:val="-3"/>
                <w:position w:val="20"/>
                <w:highlight w:val="none"/>
              </w:rPr>
              <w:t>格式的</w:t>
            </w:r>
          </w:p>
          <w:p>
            <w:pPr>
              <w:pStyle w:val="28"/>
              <w:spacing w:line="219" w:lineRule="auto"/>
              <w:ind w:left="140"/>
              <w:rPr>
                <w:highlight w:val="none"/>
              </w:rPr>
            </w:pPr>
            <w:r>
              <w:rPr>
                <w:spacing w:val="-2"/>
                <w:highlight w:val="none"/>
              </w:rPr>
              <w:t>电子档上传至新点电子交易平台</w:t>
            </w:r>
            <w:r>
              <w:rPr>
                <w:rFonts w:ascii="Times New Roman" w:hAnsi="Times New Roman" w:eastAsia="Times New Roman" w:cs="Times New Roman"/>
                <w:spacing w:val="-2"/>
                <w:highlight w:val="none"/>
              </w:rPr>
              <w:t>-</w:t>
            </w:r>
            <w:r>
              <w:rPr>
                <w:spacing w:val="-2"/>
                <w:highlight w:val="none"/>
              </w:rPr>
              <w:t>大丰政府采购系统（网址：</w:t>
            </w:r>
          </w:p>
          <w:p>
            <w:pPr>
              <w:pStyle w:val="28"/>
              <w:spacing w:before="230" w:line="213" w:lineRule="auto"/>
              <w:ind w:left="109"/>
              <w:rPr>
                <w:highlight w:val="none"/>
              </w:rPr>
            </w:pPr>
            <w:r>
              <w:rPr>
                <w:highlight w:val="none"/>
              </w:rPr>
              <w:fldChar w:fldCharType="begin"/>
            </w:r>
            <w:r>
              <w:rPr>
                <w:highlight w:val="none"/>
              </w:rPr>
              <w:instrText xml:space="preserve"> HYPERLINK "https://www.etrading.cn/BREpointSSO/login/oauth2login" </w:instrText>
            </w:r>
            <w:r>
              <w:rPr>
                <w:highlight w:val="none"/>
              </w:rPr>
              <w:fldChar w:fldCharType="separate"/>
            </w:r>
            <w:r>
              <w:rPr>
                <w:rFonts w:ascii="Times New Roman" w:hAnsi="Times New Roman" w:eastAsia="Times New Roman" w:cs="Times New Roman"/>
                <w:highlight w:val="none"/>
              </w:rPr>
              <w:t>https://www.etrading.cn/</w:t>
            </w:r>
            <w:r>
              <w:rPr>
                <w:rFonts w:ascii="Times New Roman" w:hAnsi="Times New Roman" w:eastAsia="Times New Roman" w:cs="Times New Roman"/>
                <w:spacing w:val="-1"/>
                <w:highlight w:val="none"/>
              </w:rPr>
              <w:t>BREpointSSO/login/oauth2login</w:t>
            </w:r>
            <w:r>
              <w:rPr>
                <w:rFonts w:ascii="Times New Roman" w:hAnsi="Times New Roman" w:eastAsia="Times New Roman" w:cs="Times New Roman"/>
                <w:spacing w:val="-1"/>
                <w:highlight w:val="none"/>
              </w:rPr>
              <w:fldChar w:fldCharType="end"/>
            </w:r>
            <w:r>
              <w:rPr>
                <w:rFonts w:ascii="Times New Roman" w:hAnsi="Times New Roman" w:eastAsia="Times New Roman" w:cs="Times New Roman"/>
                <w:spacing w:val="-20"/>
                <w:highlight w:val="none"/>
              </w:rPr>
              <w:t xml:space="preserve"> </w:t>
            </w:r>
            <w:r>
              <w:rPr>
                <w:spacing w:val="-1"/>
                <w:highlight w:val="none"/>
              </w:rPr>
              <w:t>）。</w:t>
            </w:r>
          </w:p>
          <w:p>
            <w:pPr>
              <w:pStyle w:val="28"/>
              <w:spacing w:before="237" w:line="480" w:lineRule="exact"/>
              <w:ind w:left="122"/>
              <w:rPr>
                <w:highlight w:val="none"/>
              </w:rPr>
            </w:pPr>
            <w:r>
              <w:rPr>
                <w:spacing w:val="-1"/>
                <w:position w:val="20"/>
                <w:highlight w:val="none"/>
              </w:rPr>
              <w:t>（</w:t>
            </w:r>
            <w:r>
              <w:rPr>
                <w:rFonts w:ascii="Times New Roman" w:hAnsi="Times New Roman" w:eastAsia="Times New Roman" w:cs="Times New Roman"/>
                <w:spacing w:val="-1"/>
                <w:position w:val="20"/>
                <w:highlight w:val="none"/>
              </w:rPr>
              <w:t>2</w:t>
            </w:r>
            <w:r>
              <w:rPr>
                <w:spacing w:val="-1"/>
                <w:position w:val="20"/>
                <w:highlight w:val="none"/>
              </w:rPr>
              <w:t>）投标人未在投标文件递交截止时间前将加密的投标文件上</w:t>
            </w:r>
          </w:p>
          <w:p>
            <w:pPr>
              <w:pStyle w:val="28"/>
              <w:spacing w:line="219" w:lineRule="auto"/>
              <w:ind w:left="114"/>
              <w:rPr>
                <w:highlight w:val="none"/>
              </w:rPr>
            </w:pPr>
            <w:r>
              <w:rPr>
                <w:spacing w:val="-1"/>
                <w:highlight w:val="none"/>
              </w:rPr>
              <w:t>传至新点电子交易平台</w:t>
            </w:r>
            <w:r>
              <w:rPr>
                <w:rFonts w:ascii="Times New Roman" w:hAnsi="Times New Roman" w:eastAsia="Times New Roman" w:cs="Times New Roman"/>
                <w:spacing w:val="-1"/>
                <w:highlight w:val="none"/>
              </w:rPr>
              <w:t>-</w:t>
            </w:r>
            <w:r>
              <w:rPr>
                <w:spacing w:val="-1"/>
                <w:highlight w:val="none"/>
              </w:rPr>
              <w:t>大丰政府采购系统，视为放弃其投标。</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103" w:type="dxa"/>
            <w:vAlign w:val="top"/>
          </w:tcPr>
          <w:p>
            <w:pPr>
              <w:spacing w:line="417" w:lineRule="auto"/>
              <w:rPr>
                <w:rFonts w:ascii="Arial"/>
                <w:sz w:val="21"/>
                <w:highlight w:val="none"/>
              </w:rPr>
            </w:pPr>
          </w:p>
          <w:p>
            <w:pPr>
              <w:spacing w:before="60" w:line="189" w:lineRule="auto"/>
              <w:ind w:left="341"/>
              <w:rPr>
                <w:rFonts w:ascii="Times New Roman" w:hAnsi="Times New Roman" w:eastAsia="Times New Roman" w:cs="Times New Roman"/>
                <w:sz w:val="21"/>
                <w:szCs w:val="21"/>
                <w:highlight w:val="none"/>
              </w:rPr>
            </w:pPr>
            <w:r>
              <w:rPr>
                <w:rFonts w:ascii="Times New Roman" w:hAnsi="Times New Roman" w:eastAsia="Times New Roman" w:cs="Times New Roman"/>
                <w:spacing w:val="-1"/>
                <w:sz w:val="21"/>
                <w:szCs w:val="21"/>
                <w:highlight w:val="none"/>
              </w:rPr>
              <w:t>4.2.3</w:t>
            </w:r>
          </w:p>
        </w:tc>
        <w:tc>
          <w:tcPr>
            <w:tcW w:w="2555" w:type="dxa"/>
            <w:vAlign w:val="top"/>
          </w:tcPr>
          <w:p>
            <w:pPr>
              <w:spacing w:line="372" w:lineRule="auto"/>
              <w:rPr>
                <w:rFonts w:ascii="Arial"/>
                <w:sz w:val="21"/>
                <w:highlight w:val="none"/>
              </w:rPr>
            </w:pPr>
          </w:p>
          <w:p>
            <w:pPr>
              <w:pStyle w:val="28"/>
              <w:spacing w:before="68" w:line="221" w:lineRule="auto"/>
              <w:ind w:left="444"/>
              <w:rPr>
                <w:highlight w:val="none"/>
              </w:rPr>
            </w:pPr>
            <w:r>
              <w:rPr>
                <w:spacing w:val="-1"/>
                <w:highlight w:val="none"/>
              </w:rPr>
              <w:t>是否退还投标文件</w:t>
            </w:r>
          </w:p>
        </w:tc>
        <w:tc>
          <w:tcPr>
            <w:tcW w:w="5991" w:type="dxa"/>
            <w:vAlign w:val="top"/>
          </w:tcPr>
          <w:p>
            <w:pPr>
              <w:pStyle w:val="28"/>
              <w:spacing w:before="189" w:line="494" w:lineRule="exact"/>
              <w:rPr>
                <w:highlight w:val="none"/>
              </w:rPr>
            </w:pPr>
            <w:r>
              <w:rPr>
                <w:spacing w:val="1"/>
                <w:position w:val="18"/>
                <w:highlight w:val="none"/>
              </w:rPr>
              <w:sym w:font="Wingdings" w:char="00FE"/>
            </w:r>
            <w:r>
              <w:rPr>
                <w:spacing w:val="1"/>
                <w:position w:val="18"/>
                <w:highlight w:val="none"/>
              </w:rPr>
              <w:t>否</w:t>
            </w:r>
          </w:p>
          <w:p>
            <w:pPr>
              <w:pStyle w:val="28"/>
              <w:spacing w:line="224" w:lineRule="auto"/>
              <w:rPr>
                <w:highlight w:val="none"/>
              </w:rPr>
            </w:pPr>
            <w:r>
              <w:rPr>
                <w:spacing w:val="17"/>
                <w:highlight w:val="none"/>
              </w:rPr>
              <w:sym w:font="Wingdings" w:char="00A8"/>
            </w:r>
            <w:r>
              <w:rPr>
                <w:spacing w:val="17"/>
                <w:highlight w:val="none"/>
              </w:rPr>
              <w:t>是</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592" w:hRule="atLeast"/>
        </w:trPr>
        <w:tc>
          <w:tcPr>
            <w:tcW w:w="1103" w:type="dxa"/>
            <w:vAlign w:val="top"/>
          </w:tcPr>
          <w:p>
            <w:pPr>
              <w:spacing w:line="328" w:lineRule="auto"/>
              <w:rPr>
                <w:rFonts w:ascii="Arial"/>
                <w:sz w:val="21"/>
                <w:highlight w:val="none"/>
              </w:rPr>
            </w:pPr>
          </w:p>
          <w:p>
            <w:pPr>
              <w:spacing w:line="328" w:lineRule="auto"/>
              <w:rPr>
                <w:rFonts w:ascii="Arial"/>
                <w:sz w:val="21"/>
                <w:highlight w:val="none"/>
              </w:rPr>
            </w:pPr>
          </w:p>
          <w:p>
            <w:pPr>
              <w:spacing w:before="61" w:line="189" w:lineRule="auto"/>
              <w:ind w:left="348"/>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5.1.1</w:t>
            </w:r>
          </w:p>
        </w:tc>
        <w:tc>
          <w:tcPr>
            <w:tcW w:w="2555" w:type="dxa"/>
            <w:vAlign w:val="top"/>
          </w:tcPr>
          <w:p>
            <w:pPr>
              <w:spacing w:line="306" w:lineRule="auto"/>
              <w:rPr>
                <w:rFonts w:ascii="Arial"/>
                <w:sz w:val="21"/>
                <w:highlight w:val="none"/>
              </w:rPr>
            </w:pPr>
          </w:p>
          <w:p>
            <w:pPr>
              <w:spacing w:line="307" w:lineRule="auto"/>
              <w:rPr>
                <w:rFonts w:ascii="Arial"/>
                <w:sz w:val="21"/>
                <w:highlight w:val="none"/>
              </w:rPr>
            </w:pPr>
          </w:p>
          <w:p>
            <w:pPr>
              <w:pStyle w:val="28"/>
              <w:spacing w:before="68" w:line="221" w:lineRule="auto"/>
              <w:ind w:left="547"/>
              <w:rPr>
                <w:spacing w:val="-1"/>
                <w:highlight w:val="none"/>
              </w:rPr>
            </w:pPr>
            <w:r>
              <w:rPr>
                <w:spacing w:val="-1"/>
                <w:highlight w:val="none"/>
              </w:rPr>
              <w:t>开标时间和地点</w:t>
            </w:r>
          </w:p>
          <w:p>
            <w:pPr>
              <w:bidi w:val="0"/>
              <w:jc w:val="both"/>
              <w:rPr>
                <w:highlight w:val="none"/>
                <w:lang w:val="en-US" w:eastAsia="en-US"/>
              </w:rPr>
            </w:pPr>
          </w:p>
          <w:p>
            <w:pPr>
              <w:bidi w:val="0"/>
              <w:jc w:val="left"/>
              <w:rPr>
                <w:highlight w:val="none"/>
                <w:lang w:val="en-US" w:eastAsia="en-US"/>
              </w:rPr>
            </w:pPr>
          </w:p>
        </w:tc>
        <w:tc>
          <w:tcPr>
            <w:tcW w:w="5991" w:type="dxa"/>
            <w:vAlign w:val="top"/>
          </w:tcPr>
          <w:p>
            <w:pPr>
              <w:pStyle w:val="28"/>
              <w:spacing w:before="108" w:line="221" w:lineRule="auto"/>
              <w:ind w:left="117"/>
              <w:rPr>
                <w:highlight w:val="none"/>
              </w:rPr>
            </w:pPr>
            <w:r>
              <w:rPr>
                <w:spacing w:val="-6"/>
                <w:highlight w:val="none"/>
              </w:rPr>
              <w:t>开标时间：</w:t>
            </w:r>
            <w:r>
              <w:rPr>
                <w:spacing w:val="-25"/>
                <w:highlight w:val="none"/>
              </w:rPr>
              <w:t xml:space="preserve"> </w:t>
            </w:r>
            <w:r>
              <w:rPr>
                <w:rFonts w:ascii="Times New Roman" w:hAnsi="Times New Roman" w:eastAsia="Times New Roman" w:cs="Times New Roman"/>
                <w:spacing w:val="-6"/>
                <w:highlight w:val="none"/>
                <w:u w:val="single" w:color="auto"/>
              </w:rPr>
              <w:t xml:space="preserve">2024 </w:t>
            </w:r>
            <w:r>
              <w:rPr>
                <w:spacing w:val="-6"/>
                <w:highlight w:val="none"/>
              </w:rPr>
              <w:t>年</w:t>
            </w:r>
            <w:r>
              <w:rPr>
                <w:rFonts w:ascii="Times New Roman" w:hAnsi="Times New Roman" w:eastAsia="Times New Roman" w:cs="Times New Roman"/>
                <w:spacing w:val="-6"/>
                <w:highlight w:val="none"/>
                <w:u w:val="single" w:color="auto"/>
              </w:rPr>
              <w:t xml:space="preserve"> </w:t>
            </w:r>
            <w:r>
              <w:rPr>
                <w:rFonts w:hint="eastAsia" w:ascii="Times New Roman" w:hAnsi="Times New Roman" w:eastAsia="宋体" w:cs="Times New Roman"/>
                <w:spacing w:val="-6"/>
                <w:highlight w:val="none"/>
                <w:u w:val="single" w:color="auto"/>
                <w:lang w:val="en-US" w:eastAsia="zh-CN"/>
              </w:rPr>
              <w:t>4</w:t>
            </w:r>
            <w:r>
              <w:rPr>
                <w:spacing w:val="-6"/>
                <w:highlight w:val="none"/>
              </w:rPr>
              <w:t>月</w:t>
            </w:r>
            <w:r>
              <w:rPr>
                <w:rFonts w:ascii="Times New Roman" w:hAnsi="Times New Roman" w:eastAsia="Times New Roman" w:cs="Times New Roman"/>
                <w:spacing w:val="-6"/>
                <w:highlight w:val="none"/>
                <w:u w:val="single" w:color="auto"/>
              </w:rPr>
              <w:t xml:space="preserve"> </w:t>
            </w:r>
            <w:r>
              <w:rPr>
                <w:rFonts w:hint="eastAsia" w:ascii="Times New Roman" w:hAnsi="Times New Roman" w:eastAsia="宋体" w:cs="Times New Roman"/>
                <w:spacing w:val="-6"/>
                <w:highlight w:val="none"/>
                <w:u w:val="single" w:color="auto"/>
                <w:lang w:val="en-US" w:eastAsia="zh-CN"/>
              </w:rPr>
              <w:t>17</w:t>
            </w:r>
            <w:r>
              <w:rPr>
                <w:spacing w:val="-6"/>
                <w:highlight w:val="none"/>
              </w:rPr>
              <w:t>日</w:t>
            </w:r>
            <w:r>
              <w:rPr>
                <w:rFonts w:ascii="Times New Roman" w:hAnsi="Times New Roman" w:eastAsia="Times New Roman" w:cs="Times New Roman"/>
                <w:spacing w:val="-6"/>
                <w:highlight w:val="none"/>
                <w:u w:val="single" w:color="auto"/>
              </w:rPr>
              <w:t xml:space="preserve"> </w:t>
            </w:r>
            <w:r>
              <w:rPr>
                <w:rFonts w:hint="eastAsia" w:ascii="Times New Roman" w:hAnsi="Times New Roman" w:eastAsia="宋体" w:cs="Times New Roman"/>
                <w:spacing w:val="-6"/>
                <w:highlight w:val="none"/>
                <w:u w:val="single" w:color="auto"/>
                <w:lang w:val="en-US" w:eastAsia="zh-CN"/>
              </w:rPr>
              <w:t>9</w:t>
            </w:r>
            <w:r>
              <w:rPr>
                <w:spacing w:val="-7"/>
                <w:highlight w:val="none"/>
              </w:rPr>
              <w:t>时</w:t>
            </w:r>
            <w:r>
              <w:rPr>
                <w:rFonts w:hint="eastAsia" w:ascii="Times New Roman" w:hAnsi="Times New Roman" w:eastAsia="宋体" w:cs="Times New Roman"/>
                <w:spacing w:val="4"/>
                <w:highlight w:val="none"/>
                <w:u w:val="single" w:color="auto"/>
                <w:lang w:val="en-US" w:eastAsia="zh-CN"/>
              </w:rPr>
              <w:t>00</w:t>
            </w:r>
            <w:r>
              <w:rPr>
                <w:spacing w:val="-7"/>
                <w:highlight w:val="none"/>
              </w:rPr>
              <w:t>分</w:t>
            </w:r>
            <w:r>
              <w:rPr>
                <w:rFonts w:hint="eastAsia" w:ascii="Times New Roman" w:hAnsi="Times New Roman" w:eastAsia="宋体" w:cs="Times New Roman"/>
                <w:spacing w:val="3"/>
                <w:highlight w:val="none"/>
                <w:u w:val="single" w:color="auto"/>
                <w:lang w:val="en-US" w:eastAsia="zh-CN"/>
              </w:rPr>
              <w:t>00</w:t>
            </w:r>
            <w:r>
              <w:rPr>
                <w:spacing w:val="-7"/>
                <w:highlight w:val="none"/>
              </w:rPr>
              <w:t>秒；</w:t>
            </w:r>
          </w:p>
          <w:p>
            <w:pPr>
              <w:pStyle w:val="28"/>
              <w:spacing w:before="109" w:line="221" w:lineRule="auto"/>
              <w:ind w:left="117"/>
              <w:rPr>
                <w:highlight w:val="none"/>
              </w:rPr>
            </w:pPr>
            <w:r>
              <w:rPr>
                <w:spacing w:val="-9"/>
                <w:highlight w:val="none"/>
              </w:rPr>
              <w:t>开标地点：</w:t>
            </w:r>
            <w:r>
              <w:rPr>
                <w:spacing w:val="-13"/>
                <w:highlight w:val="none"/>
              </w:rPr>
              <w:t xml:space="preserve"> </w:t>
            </w:r>
            <w:r>
              <w:rPr>
                <w:spacing w:val="-9"/>
                <w:highlight w:val="none"/>
              </w:rPr>
              <w:t>开标大厅系统</w:t>
            </w:r>
          </w:p>
          <w:p>
            <w:pPr>
              <w:spacing w:before="140" w:line="361" w:lineRule="exact"/>
              <w:ind w:left="109"/>
              <w:rPr>
                <w:rFonts w:ascii="Times New Roman" w:hAnsi="Times New Roman" w:eastAsia="Times New Roman" w:cs="Times New Roman"/>
                <w:sz w:val="21"/>
                <w:szCs w:val="21"/>
                <w:highlight w:val="none"/>
              </w:rPr>
            </w:pPr>
            <w:r>
              <w:rPr>
                <w:highlight w:val="none"/>
              </w:rPr>
              <w:fldChar w:fldCharType="begin"/>
            </w:r>
            <w:r>
              <w:rPr>
                <w:highlight w:val="none"/>
              </w:rPr>
              <w:instrText xml:space="preserve"> HYPERLINK "http://js.etrading.cn/EpointBidOpening/bidopeninghallaction/hall/lo" </w:instrText>
            </w:r>
            <w:r>
              <w:rPr>
                <w:highlight w:val="none"/>
              </w:rPr>
              <w:fldChar w:fldCharType="separate"/>
            </w:r>
            <w:r>
              <w:rPr>
                <w:rFonts w:ascii="Times New Roman" w:hAnsi="Times New Roman" w:eastAsia="Times New Roman" w:cs="Times New Roman"/>
                <w:position w:val="14"/>
                <w:sz w:val="21"/>
                <w:szCs w:val="21"/>
                <w:highlight w:val="none"/>
              </w:rPr>
              <w:t>http://js.etrading.cn/EpointBidOpening/bidopeninghallaction/hall/lo</w:t>
            </w:r>
            <w:r>
              <w:rPr>
                <w:rFonts w:ascii="Times New Roman" w:hAnsi="Times New Roman" w:eastAsia="Times New Roman" w:cs="Times New Roman"/>
                <w:position w:val="14"/>
                <w:sz w:val="21"/>
                <w:szCs w:val="21"/>
                <w:highlight w:val="none"/>
              </w:rPr>
              <w:fldChar w:fldCharType="end"/>
            </w:r>
          </w:p>
          <w:p>
            <w:pPr>
              <w:pStyle w:val="28"/>
              <w:spacing w:line="184" w:lineRule="auto"/>
              <w:ind w:left="114"/>
              <w:rPr>
                <w:rFonts w:hint="eastAsia" w:eastAsia="宋体"/>
                <w:highlight w:val="none"/>
                <w:lang w:eastAsia="zh-CN"/>
              </w:rPr>
            </w:pPr>
            <w:r>
              <w:rPr>
                <w:rFonts w:ascii="Times New Roman" w:hAnsi="Times New Roman" w:eastAsia="Times New Roman" w:cs="Times New Roman"/>
                <w:spacing w:val="-2"/>
                <w:highlight w:val="none"/>
              </w:rPr>
              <w:t>gin</w:t>
            </w:r>
            <w:r>
              <w:rPr>
                <w:spacing w:val="-2"/>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3" w:hRule="atLeast"/>
        </w:trPr>
        <w:tc>
          <w:tcPr>
            <w:tcW w:w="1103" w:type="dxa"/>
            <w:vAlign w:val="top"/>
          </w:tcPr>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49" w:lineRule="auto"/>
              <w:rPr>
                <w:rFonts w:ascii="Arial"/>
                <w:sz w:val="21"/>
                <w:highlight w:val="none"/>
              </w:rPr>
            </w:pPr>
          </w:p>
          <w:p>
            <w:pPr>
              <w:spacing w:line="250" w:lineRule="auto"/>
              <w:rPr>
                <w:rFonts w:ascii="Arial"/>
                <w:sz w:val="21"/>
                <w:highlight w:val="none"/>
              </w:rPr>
            </w:pPr>
          </w:p>
          <w:p>
            <w:pPr>
              <w:spacing w:before="61" w:line="189" w:lineRule="auto"/>
              <w:ind w:left="348"/>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5.1.2</w:t>
            </w:r>
          </w:p>
        </w:tc>
        <w:tc>
          <w:tcPr>
            <w:tcW w:w="2555" w:type="dxa"/>
            <w:vAlign w:val="top"/>
          </w:tcPr>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spacing w:line="247" w:lineRule="auto"/>
              <w:rPr>
                <w:rFonts w:ascii="Arial"/>
                <w:sz w:val="21"/>
                <w:highlight w:val="none"/>
              </w:rPr>
            </w:pPr>
          </w:p>
          <w:p>
            <w:pPr>
              <w:pStyle w:val="28"/>
              <w:spacing w:before="68" w:line="480" w:lineRule="exact"/>
              <w:ind w:left="653"/>
              <w:rPr>
                <w:highlight w:val="none"/>
              </w:rPr>
            </w:pPr>
            <w:r>
              <w:rPr>
                <w:spacing w:val="-2"/>
                <w:position w:val="20"/>
                <w:highlight w:val="none"/>
              </w:rPr>
              <w:t>参加开标会的</w:t>
            </w:r>
          </w:p>
          <w:p>
            <w:pPr>
              <w:pStyle w:val="28"/>
              <w:spacing w:line="220" w:lineRule="auto"/>
              <w:ind w:left="757"/>
              <w:rPr>
                <w:highlight w:val="none"/>
              </w:rPr>
            </w:pPr>
            <w:r>
              <w:rPr>
                <w:spacing w:val="-2"/>
                <w:highlight w:val="none"/>
              </w:rPr>
              <w:t>投标人代表</w:t>
            </w:r>
          </w:p>
        </w:tc>
        <w:tc>
          <w:tcPr>
            <w:tcW w:w="5991" w:type="dxa"/>
            <w:vAlign w:val="top"/>
          </w:tcPr>
          <w:p>
            <w:pPr>
              <w:pStyle w:val="28"/>
              <w:keepNext w:val="0"/>
              <w:keepLines w:val="0"/>
              <w:pageBreakBefore w:val="0"/>
              <w:widowControl/>
              <w:kinsoku w:val="0"/>
              <w:wordWrap/>
              <w:overflowPunct/>
              <w:topLinePunct w:val="0"/>
              <w:autoSpaceDE w:val="0"/>
              <w:autoSpaceDN w:val="0"/>
              <w:bidi w:val="0"/>
              <w:adjustRightInd w:val="0"/>
              <w:snapToGrid w:val="0"/>
              <w:spacing w:before="204" w:line="312" w:lineRule="auto"/>
              <w:ind w:left="117" w:right="109"/>
              <w:textAlignment w:val="baseline"/>
              <w:rPr>
                <w:highlight w:val="none"/>
              </w:rPr>
            </w:pPr>
            <w:r>
              <w:rPr>
                <w:spacing w:val="-7"/>
                <w:highlight w:val="none"/>
              </w:rPr>
              <w:t>本项目实行不见面开标， 各投标人（供应商）</w:t>
            </w:r>
            <w:r>
              <w:rPr>
                <w:spacing w:val="-18"/>
                <w:highlight w:val="none"/>
              </w:rPr>
              <w:t xml:space="preserve"> </w:t>
            </w:r>
            <w:r>
              <w:rPr>
                <w:spacing w:val="-7"/>
                <w:highlight w:val="none"/>
              </w:rPr>
              <w:t>的授权委托人或</w:t>
            </w:r>
            <w:r>
              <w:rPr>
                <w:highlight w:val="none"/>
              </w:rPr>
              <w:t xml:space="preserve">  法定代表人应在投标文件提交截止时间前提前登入</w:t>
            </w:r>
            <w:r>
              <w:rPr>
                <w:rFonts w:ascii="Times New Roman" w:hAnsi="Times New Roman" w:eastAsia="Times New Roman" w:cs="Times New Roman"/>
                <w:spacing w:val="-1"/>
                <w:highlight w:val="none"/>
              </w:rPr>
              <w:t>“</w:t>
            </w:r>
            <w:r>
              <w:rPr>
                <w:spacing w:val="-1"/>
                <w:highlight w:val="none"/>
              </w:rPr>
              <w:t>开标大厅系</w:t>
            </w:r>
            <w:r>
              <w:rPr>
                <w:highlight w:val="none"/>
              </w:rPr>
              <w:t xml:space="preserve"> </w:t>
            </w:r>
            <w:r>
              <w:rPr>
                <w:spacing w:val="-3"/>
                <w:highlight w:val="none"/>
              </w:rPr>
              <w:t>统</w:t>
            </w:r>
            <w:r>
              <w:rPr>
                <w:rFonts w:ascii="Times New Roman" w:hAnsi="Times New Roman" w:eastAsia="Times New Roman" w:cs="Times New Roman"/>
                <w:spacing w:val="-3"/>
                <w:highlight w:val="none"/>
              </w:rPr>
              <w:t>”</w:t>
            </w:r>
            <w:r>
              <w:rPr>
                <w:spacing w:val="-3"/>
                <w:highlight w:val="none"/>
              </w:rPr>
              <w:t>（步骤：登入</w:t>
            </w:r>
            <w:r>
              <w:rPr>
                <w:rFonts w:ascii="Times New Roman" w:hAnsi="Times New Roman" w:eastAsia="Times New Roman" w:cs="Times New Roman"/>
                <w:spacing w:val="-3"/>
                <w:highlight w:val="none"/>
              </w:rPr>
              <w:t>-</w:t>
            </w:r>
            <w:r>
              <w:rPr>
                <w:spacing w:val="-3"/>
                <w:highlight w:val="none"/>
              </w:rPr>
              <w:t>投标人</w:t>
            </w:r>
            <w:r>
              <w:rPr>
                <w:rFonts w:ascii="Times New Roman" w:hAnsi="Times New Roman" w:eastAsia="Times New Roman" w:cs="Times New Roman"/>
                <w:spacing w:val="-3"/>
                <w:highlight w:val="none"/>
              </w:rPr>
              <w:t>-CA</w:t>
            </w:r>
            <w:r>
              <w:rPr>
                <w:rFonts w:ascii="Times New Roman" w:hAnsi="Times New Roman" w:eastAsia="Times New Roman" w:cs="Times New Roman"/>
                <w:spacing w:val="14"/>
                <w:highlight w:val="none"/>
              </w:rPr>
              <w:t xml:space="preserve"> </w:t>
            </w:r>
            <w:r>
              <w:rPr>
                <w:spacing w:val="-3"/>
                <w:highlight w:val="none"/>
              </w:rPr>
              <w:t>登录</w:t>
            </w:r>
            <w:r>
              <w:rPr>
                <w:rFonts w:ascii="Times New Roman" w:hAnsi="Times New Roman" w:eastAsia="Times New Roman" w:cs="Times New Roman"/>
                <w:spacing w:val="-3"/>
                <w:highlight w:val="none"/>
              </w:rPr>
              <w:t>-</w:t>
            </w:r>
            <w:r>
              <w:rPr>
                <w:spacing w:val="-3"/>
                <w:highlight w:val="none"/>
              </w:rPr>
              <w:t>江苏省</w:t>
            </w:r>
            <w:r>
              <w:rPr>
                <w:spacing w:val="-47"/>
                <w:highlight w:val="none"/>
              </w:rPr>
              <w:t xml:space="preserve"> </w:t>
            </w:r>
            <w:r>
              <w:rPr>
                <w:rFonts w:ascii="Times New Roman" w:hAnsi="Times New Roman" w:eastAsia="Times New Roman" w:cs="Times New Roman"/>
                <w:spacing w:val="-3"/>
                <w:highlight w:val="none"/>
              </w:rPr>
              <w:t>CA</w:t>
            </w:r>
            <w:r>
              <w:rPr>
                <w:spacing w:val="2"/>
                <w:highlight w:val="none"/>
              </w:rPr>
              <w:t>），</w:t>
            </w:r>
            <w:r>
              <w:rPr>
                <w:spacing w:val="-3"/>
                <w:highlight w:val="none"/>
              </w:rPr>
              <w:t>到达投标文件</w:t>
            </w:r>
          </w:p>
          <w:p>
            <w:pPr>
              <w:pStyle w:val="28"/>
              <w:keepNext w:val="0"/>
              <w:keepLines w:val="0"/>
              <w:pageBreakBefore w:val="0"/>
              <w:widowControl/>
              <w:kinsoku w:val="0"/>
              <w:wordWrap/>
              <w:overflowPunct/>
              <w:topLinePunct w:val="0"/>
              <w:autoSpaceDE w:val="0"/>
              <w:autoSpaceDN w:val="0"/>
              <w:bidi w:val="0"/>
              <w:adjustRightInd w:val="0"/>
              <w:snapToGrid w:val="0"/>
              <w:spacing w:line="312" w:lineRule="auto"/>
              <w:ind w:left="117"/>
              <w:textAlignment w:val="baseline"/>
              <w:rPr>
                <w:highlight w:val="none"/>
              </w:rPr>
            </w:pPr>
            <w:r>
              <w:rPr>
                <w:spacing w:val="-1"/>
                <w:highlight w:val="none"/>
              </w:rPr>
              <w:t>提交截止时间后，首先进入开标程序中的投标文件解密会议，</w:t>
            </w:r>
            <w:r>
              <w:rPr>
                <w:highlight w:val="none"/>
              </w:rPr>
              <w:t>然后按系统提示完成投标文件解密。（解密完成后投</w:t>
            </w:r>
            <w:r>
              <w:rPr>
                <w:spacing w:val="-1"/>
                <w:highlight w:val="none"/>
              </w:rPr>
              <w:t>标人可自</w:t>
            </w:r>
            <w:r>
              <w:rPr>
                <w:spacing w:val="-2"/>
                <w:highlight w:val="none"/>
              </w:rPr>
              <w:t>行决定是否继续参加开（唱）标会议，投标人未参加开标的，</w:t>
            </w:r>
            <w:r>
              <w:rPr>
                <w:spacing w:val="-4"/>
                <w:highlight w:val="none"/>
              </w:rPr>
              <w:t>视同认可开标结果）。投标人代表进入相应标段的开标会议区</w:t>
            </w:r>
            <w:r>
              <w:rPr>
                <w:highlight w:val="none"/>
              </w:rPr>
              <w:t>收听观看实时音视频交互效果并及时在讨论组中反馈，未</w:t>
            </w:r>
            <w:r>
              <w:rPr>
                <w:spacing w:val="-1"/>
                <w:highlight w:val="none"/>
              </w:rPr>
              <w:t>按时</w:t>
            </w:r>
            <w:r>
              <w:rPr>
                <w:highlight w:val="none"/>
              </w:rPr>
              <w:t>加入开标会议区并完成扫码登录操作的或未能在开标会议</w:t>
            </w:r>
            <w:r>
              <w:rPr>
                <w:spacing w:val="-1"/>
                <w:highlight w:val="none"/>
              </w:rPr>
              <w:t>区内</w:t>
            </w:r>
            <w:r>
              <w:rPr>
                <w:highlight w:val="none"/>
              </w:rPr>
              <w:t>全程参与交互的，视为放弃交互和放弃对开标全过程提疑</w:t>
            </w:r>
            <w:r>
              <w:rPr>
                <w:spacing w:val="-1"/>
                <w:highlight w:val="none"/>
              </w:rPr>
              <w:t>的权</w:t>
            </w:r>
            <w:r>
              <w:rPr>
                <w:highlight w:val="none"/>
              </w:rPr>
              <w:t xml:space="preserve"> </w:t>
            </w:r>
            <w:r>
              <w:rPr>
                <w:spacing w:val="-1"/>
                <w:highlight w:val="none"/>
              </w:rPr>
              <w:t>利，投标人将无法看到解密指令、无效投标及澄清、开（唱）</w:t>
            </w:r>
            <w:r>
              <w:rPr>
                <w:spacing w:val="-6"/>
                <w:highlight w:val="none"/>
              </w:rPr>
              <w:t>标等实时情况， 并承担由此导致的一切不利后果。</w:t>
            </w:r>
            <w:r>
              <w:rPr>
                <w:highlight w:val="none"/>
              </w:rPr>
              <w:t>开评标全过程中，各投标人参与远程交互的授权委托人</w:t>
            </w:r>
            <w:r>
              <w:rPr>
                <w:spacing w:val="-1"/>
                <w:highlight w:val="none"/>
              </w:rPr>
              <w:t>或法定代表人应始终为同一个人，中途不得更换，在废标、澄清、提</w:t>
            </w:r>
            <w:r>
              <w:rPr>
                <w:spacing w:val="-3"/>
                <w:highlight w:val="none"/>
              </w:rPr>
              <w:t>疑、传送文件等特殊情况下需要交互时，</w:t>
            </w:r>
            <w:r>
              <w:rPr>
                <w:spacing w:val="-20"/>
                <w:highlight w:val="none"/>
              </w:rPr>
              <w:t xml:space="preserve"> </w:t>
            </w:r>
            <w:r>
              <w:rPr>
                <w:spacing w:val="-3"/>
                <w:highlight w:val="none"/>
              </w:rPr>
              <w:t>投标人</w:t>
            </w:r>
            <w:r>
              <w:rPr>
                <w:spacing w:val="-4"/>
                <w:highlight w:val="none"/>
              </w:rPr>
              <w:t>一端参与交互</w:t>
            </w:r>
            <w:r>
              <w:rPr>
                <w:highlight w:val="none"/>
              </w:rPr>
              <w:t>的人员将均被视为是投标人的授权委托人或法定代表人，</w:t>
            </w:r>
            <w:r>
              <w:rPr>
                <w:spacing w:val="-1"/>
                <w:highlight w:val="none"/>
              </w:rPr>
              <w:t>投标</w:t>
            </w:r>
            <w:r>
              <w:rPr>
                <w:spacing w:val="-3"/>
                <w:highlight w:val="none"/>
              </w:rPr>
              <w:t>人不得以不承认交互人员的资格或身份等为借口</w:t>
            </w:r>
            <w:r>
              <w:rPr>
                <w:spacing w:val="-4"/>
                <w:highlight w:val="none"/>
              </w:rPr>
              <w:t>，投标人自行</w:t>
            </w:r>
            <w:r>
              <w:rPr>
                <w:spacing w:val="-1"/>
                <w:highlight w:val="none"/>
              </w:rPr>
              <w:t>承担随意更换人员所导致的一切不利后果。</w:t>
            </w:r>
          </w:p>
        </w:tc>
      </w:tr>
    </w:tbl>
    <w:p>
      <w:pPr>
        <w:pStyle w:val="5"/>
        <w:spacing w:line="201" w:lineRule="exact"/>
        <w:rPr>
          <w:sz w:val="17"/>
          <w:highlight w:val="none"/>
        </w:rPr>
      </w:pPr>
    </w:p>
    <w:p>
      <w:pPr>
        <w:spacing w:line="201" w:lineRule="exact"/>
        <w:rPr>
          <w:sz w:val="17"/>
          <w:szCs w:val="17"/>
          <w:highlight w:val="none"/>
        </w:rPr>
        <w:sectPr>
          <w:footerReference r:id="rId9" w:type="default"/>
          <w:pgSz w:w="11905" w:h="16839"/>
          <w:pgMar w:top="1132" w:right="1123" w:bottom="1041" w:left="1126" w:header="0" w:footer="880" w:gutter="0"/>
          <w:pgNumType w:fmt="decimal"/>
          <w:cols w:space="720" w:num="1"/>
        </w:sectPr>
      </w:pPr>
    </w:p>
    <w:tbl>
      <w:tblPr>
        <w:tblStyle w:val="27"/>
        <w:tblW w:w="96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2259"/>
        <w:gridCol w:w="628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2" w:hRule="atLeast"/>
        </w:trPr>
        <w:tc>
          <w:tcPr>
            <w:tcW w:w="1103" w:type="dxa"/>
            <w:vAlign w:val="top"/>
          </w:tcPr>
          <w:p>
            <w:pPr>
              <w:spacing w:before="246" w:line="189" w:lineRule="auto"/>
              <w:ind w:left="427"/>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5.2</w:t>
            </w:r>
          </w:p>
        </w:tc>
        <w:tc>
          <w:tcPr>
            <w:tcW w:w="2259" w:type="dxa"/>
            <w:vAlign w:val="top"/>
          </w:tcPr>
          <w:p>
            <w:pPr>
              <w:pStyle w:val="28"/>
              <w:spacing w:before="209" w:line="221" w:lineRule="auto"/>
              <w:ind w:left="861"/>
              <w:rPr>
                <w:highlight w:val="none"/>
              </w:rPr>
            </w:pPr>
            <w:r>
              <w:rPr>
                <w:spacing w:val="-2"/>
                <w:highlight w:val="none"/>
              </w:rPr>
              <w:t>开标程序</w:t>
            </w:r>
          </w:p>
        </w:tc>
        <w:tc>
          <w:tcPr>
            <w:tcW w:w="6287" w:type="dxa"/>
            <w:vAlign w:val="top"/>
          </w:tcPr>
          <w:p>
            <w:pPr>
              <w:pStyle w:val="28"/>
              <w:spacing w:before="209" w:line="221" w:lineRule="auto"/>
              <w:ind w:left="118"/>
              <w:rPr>
                <w:highlight w:val="none"/>
              </w:rPr>
            </w:pPr>
            <w:r>
              <w:rPr>
                <w:spacing w:val="-1"/>
                <w:highlight w:val="none"/>
              </w:rPr>
              <w:t>详见投标人须知</w:t>
            </w:r>
            <w:r>
              <w:rPr>
                <w:spacing w:val="-42"/>
                <w:highlight w:val="none"/>
              </w:rPr>
              <w:t xml:space="preserve"> </w:t>
            </w:r>
            <w:r>
              <w:rPr>
                <w:rFonts w:ascii="Times New Roman" w:hAnsi="Times New Roman" w:eastAsia="Times New Roman" w:cs="Times New Roman"/>
                <w:spacing w:val="-1"/>
                <w:highlight w:val="none"/>
              </w:rPr>
              <w:t xml:space="preserve">5.2 </w:t>
            </w:r>
            <w:r>
              <w:rPr>
                <w:spacing w:val="-1"/>
                <w:highlight w:val="none"/>
              </w:rPr>
              <w:t>条</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12" w:hRule="atLeast"/>
        </w:trPr>
        <w:tc>
          <w:tcPr>
            <w:tcW w:w="1103" w:type="dxa"/>
            <w:vAlign w:val="top"/>
          </w:tcPr>
          <w:p>
            <w:pPr>
              <w:spacing w:line="248"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line="248" w:lineRule="auto"/>
              <w:rPr>
                <w:rFonts w:ascii="Arial"/>
                <w:sz w:val="21"/>
                <w:highlight w:val="none"/>
              </w:rPr>
            </w:pPr>
          </w:p>
          <w:p>
            <w:pPr>
              <w:spacing w:line="249" w:lineRule="auto"/>
              <w:rPr>
                <w:rFonts w:ascii="Arial"/>
                <w:sz w:val="21"/>
                <w:highlight w:val="none"/>
              </w:rPr>
            </w:pPr>
          </w:p>
          <w:p>
            <w:pPr>
              <w:spacing w:before="61" w:line="189" w:lineRule="auto"/>
              <w:ind w:left="348"/>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5.2.1</w:t>
            </w:r>
          </w:p>
        </w:tc>
        <w:tc>
          <w:tcPr>
            <w:tcW w:w="2259" w:type="dxa"/>
            <w:vAlign w:val="top"/>
          </w:tcPr>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spacing w:line="243" w:lineRule="auto"/>
              <w:rPr>
                <w:rFonts w:ascii="Arial"/>
                <w:sz w:val="21"/>
                <w:highlight w:val="none"/>
              </w:rPr>
            </w:pPr>
          </w:p>
          <w:p>
            <w:pPr>
              <w:pStyle w:val="28"/>
              <w:spacing w:before="68" w:line="221" w:lineRule="auto"/>
              <w:ind w:left="443"/>
              <w:rPr>
                <w:highlight w:val="none"/>
              </w:rPr>
            </w:pPr>
            <w:r>
              <w:rPr>
                <w:spacing w:val="-1"/>
                <w:highlight w:val="none"/>
              </w:rPr>
              <w:t>投标文件解密时间</w:t>
            </w:r>
          </w:p>
        </w:tc>
        <w:tc>
          <w:tcPr>
            <w:tcW w:w="6287" w:type="dxa"/>
            <w:vAlign w:val="top"/>
          </w:tcPr>
          <w:p>
            <w:pPr>
              <w:spacing w:line="271" w:lineRule="auto"/>
              <w:rPr>
                <w:rFonts w:ascii="Arial"/>
                <w:sz w:val="21"/>
                <w:highlight w:val="none"/>
              </w:rPr>
            </w:pPr>
          </w:p>
          <w:p>
            <w:pPr>
              <w:pStyle w:val="28"/>
              <w:spacing w:before="68" w:line="422" w:lineRule="auto"/>
              <w:ind w:left="115" w:right="45" w:firstLine="3"/>
              <w:jc w:val="both"/>
              <w:rPr>
                <w:highlight w:val="none"/>
              </w:rPr>
            </w:pPr>
            <w:r>
              <w:rPr>
                <w:spacing w:val="-1"/>
                <w:highlight w:val="none"/>
              </w:rPr>
              <w:t>投标人解密时间限定在开标大厅系统发出投</w:t>
            </w:r>
            <w:r>
              <w:rPr>
                <w:spacing w:val="-2"/>
                <w:highlight w:val="none"/>
              </w:rPr>
              <w:t>标文件解密指令后</w:t>
            </w:r>
            <w:r>
              <w:rPr>
                <w:rFonts w:ascii="Times New Roman" w:hAnsi="Times New Roman" w:eastAsia="Times New Roman" w:cs="Times New Roman"/>
                <w:spacing w:val="-8"/>
                <w:highlight w:val="none"/>
              </w:rPr>
              <w:t>15</w:t>
            </w:r>
            <w:r>
              <w:rPr>
                <w:spacing w:val="-8"/>
                <w:highlight w:val="none"/>
              </w:rPr>
              <w:t>分钟内完成，因投标人原因未能解密、解密失败或解密超时，</w:t>
            </w:r>
            <w:r>
              <w:rPr>
                <w:spacing w:val="-2"/>
                <w:highlight w:val="none"/>
              </w:rPr>
              <w:t>视为投标人放弃本次投标（无效投标</w:t>
            </w:r>
            <w:r>
              <w:rPr>
                <w:spacing w:val="-34"/>
                <w:highlight w:val="none"/>
              </w:rPr>
              <w:t>），</w:t>
            </w:r>
            <w:r>
              <w:rPr>
                <w:spacing w:val="-2"/>
                <w:highlight w:val="none"/>
              </w:rPr>
              <w:t>系统内投标文件将被</w:t>
            </w:r>
            <w:r>
              <w:rPr>
                <w:spacing w:val="-8"/>
                <w:highlight w:val="none"/>
              </w:rPr>
              <w:t>退回；因招标人原因或网上招投标平台发生故障，导致无法按</w:t>
            </w:r>
            <w:r>
              <w:rPr>
                <w:spacing w:val="-4"/>
                <w:highlight w:val="none"/>
              </w:rPr>
              <w:t>时完成投标文件解密或开、评标工作无法进行的，可根据</w:t>
            </w:r>
            <w:r>
              <w:rPr>
                <w:spacing w:val="-5"/>
                <w:highlight w:val="none"/>
              </w:rPr>
              <w:t>实际情况相应延迟解密时间或调整开、评标时间。</w:t>
            </w:r>
            <w:r>
              <w:rPr>
                <w:spacing w:val="-5"/>
                <w:highlight w:val="none"/>
                <w14:textOutline w14:w="3831" w14:cap="flat" w14:cmpd="sng">
                  <w14:solidFill>
                    <w14:srgbClr w14:val="000000"/>
                  </w14:solidFill>
                  <w14:prstDash w14:val="solid"/>
                  <w14:miter w14:val="0"/>
                </w14:textOutline>
              </w:rPr>
              <w:t>（友情提示：进</w:t>
            </w:r>
            <w:r>
              <w:rPr>
                <w:highlight w:val="none"/>
                <w14:textOutline w14:w="3831" w14:cap="flat" w14:cmpd="sng">
                  <w14:solidFill>
                    <w14:srgbClr w14:val="000000"/>
                  </w14:solidFill>
                  <w14:prstDash w14:val="solid"/>
                  <w14:miter w14:val="0"/>
                </w14:textOutline>
              </w:rPr>
              <w:t>行解密的时候，应使用生成投标文件的</w:t>
            </w:r>
            <w:r>
              <w:rPr>
                <w:spacing w:val="-38"/>
                <w:highlight w:val="none"/>
              </w:rPr>
              <w:t xml:space="preserve"> </w:t>
            </w:r>
            <w:r>
              <w:rPr>
                <w:rFonts w:ascii="Times New Roman" w:hAnsi="Times New Roman" w:eastAsia="Times New Roman" w:cs="Times New Roman"/>
                <w:b/>
                <w:bCs/>
                <w:highlight w:val="none"/>
              </w:rPr>
              <w:t xml:space="preserve">CA </w:t>
            </w:r>
            <w:r>
              <w:rPr>
                <w:highlight w:val="none"/>
                <w14:textOutline w14:w="3831" w14:cap="flat" w14:cmpd="sng">
                  <w14:solidFill>
                    <w14:srgbClr w14:val="000000"/>
                  </w14:solidFill>
                  <w14:prstDash w14:val="solid"/>
                  <w14:miter w14:val="0"/>
                </w14:textOutline>
              </w:rPr>
              <w:t>锁进行操作，否则</w:t>
            </w:r>
            <w:r>
              <w:rPr>
                <w:spacing w:val="-2"/>
                <w:highlight w:val="none"/>
                <w14:textOutline w14:w="3831" w14:cap="flat" w14:cmpd="sng">
                  <w14:solidFill>
                    <w14:srgbClr w14:val="000000"/>
                  </w14:solidFill>
                  <w14:prstDash w14:val="solid"/>
                  <w14:miter w14:val="0"/>
                </w14:textOutline>
              </w:rPr>
              <w:t>无法完成解密。）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103" w:type="dxa"/>
            <w:vAlign w:val="top"/>
          </w:tcPr>
          <w:p>
            <w:pPr>
              <w:spacing w:line="417" w:lineRule="auto"/>
              <w:rPr>
                <w:rFonts w:ascii="Arial"/>
                <w:sz w:val="21"/>
                <w:highlight w:val="none"/>
              </w:rPr>
            </w:pPr>
          </w:p>
          <w:p>
            <w:pPr>
              <w:spacing w:before="61" w:line="189" w:lineRule="auto"/>
              <w:ind w:left="426"/>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6.1</w:t>
            </w:r>
          </w:p>
        </w:tc>
        <w:tc>
          <w:tcPr>
            <w:tcW w:w="2259" w:type="dxa"/>
            <w:vAlign w:val="top"/>
          </w:tcPr>
          <w:p>
            <w:pPr>
              <w:spacing w:line="373" w:lineRule="auto"/>
              <w:rPr>
                <w:rFonts w:ascii="Arial"/>
                <w:sz w:val="21"/>
                <w:highlight w:val="none"/>
              </w:rPr>
            </w:pPr>
          </w:p>
          <w:p>
            <w:pPr>
              <w:pStyle w:val="28"/>
              <w:spacing w:before="68" w:line="220" w:lineRule="auto"/>
              <w:ind w:left="440"/>
              <w:rPr>
                <w:highlight w:val="none"/>
              </w:rPr>
            </w:pPr>
            <w:r>
              <w:rPr>
                <w:spacing w:val="-1"/>
                <w:highlight w:val="none"/>
              </w:rPr>
              <w:t>评标委员会的组建</w:t>
            </w:r>
          </w:p>
        </w:tc>
        <w:tc>
          <w:tcPr>
            <w:tcW w:w="6287" w:type="dxa"/>
            <w:vAlign w:val="top"/>
          </w:tcPr>
          <w:p>
            <w:pPr>
              <w:pStyle w:val="28"/>
              <w:spacing w:before="204" w:line="220" w:lineRule="auto"/>
              <w:ind w:left="115"/>
              <w:rPr>
                <w:highlight w:val="none"/>
              </w:rPr>
            </w:pPr>
            <w:r>
              <w:rPr>
                <w:spacing w:val="-1"/>
                <w:highlight w:val="none"/>
              </w:rPr>
              <w:t>评标委员会构成：</w:t>
            </w:r>
            <w:r>
              <w:rPr>
                <w:rFonts w:ascii="Times New Roman" w:hAnsi="Times New Roman" w:eastAsia="Times New Roman" w:cs="Times New Roman"/>
                <w:b/>
                <w:bCs/>
                <w:spacing w:val="-1"/>
                <w:highlight w:val="none"/>
                <w:u w:val="single" w:color="auto"/>
              </w:rPr>
              <w:t xml:space="preserve">5 </w:t>
            </w:r>
            <w:r>
              <w:rPr>
                <w:spacing w:val="-1"/>
                <w:highlight w:val="none"/>
                <w:u w:val="single" w:color="000000"/>
                <w14:textOutline w14:w="3831" w14:cap="flat" w14:cmpd="sng">
                  <w14:solidFill>
                    <w14:srgbClr w14:val="000000"/>
                  </w14:solidFill>
                  <w14:prstDash w14:val="solid"/>
                  <w14:miter w14:val="0"/>
                </w14:textOutline>
              </w:rPr>
              <w:t>人或</w:t>
            </w:r>
            <w:r>
              <w:rPr>
                <w:spacing w:val="-33"/>
                <w:highlight w:val="none"/>
                <w:u w:val="single" w:color="auto"/>
              </w:rPr>
              <w:t xml:space="preserve"> </w:t>
            </w:r>
            <w:r>
              <w:rPr>
                <w:rFonts w:ascii="Times New Roman" w:hAnsi="Times New Roman" w:eastAsia="Times New Roman" w:cs="Times New Roman"/>
                <w:b/>
                <w:bCs/>
                <w:spacing w:val="-1"/>
                <w:highlight w:val="none"/>
                <w:u w:val="single" w:color="auto"/>
              </w:rPr>
              <w:t xml:space="preserve">5 </w:t>
            </w:r>
            <w:r>
              <w:rPr>
                <w:spacing w:val="-1"/>
                <w:highlight w:val="none"/>
                <w:u w:val="single" w:color="000000"/>
                <w14:textOutline w14:w="3831" w14:cap="flat" w14:cmpd="sng">
                  <w14:solidFill>
                    <w14:srgbClr w14:val="000000"/>
                  </w14:solidFill>
                  <w14:prstDash w14:val="solid"/>
                  <w14:miter w14:val="0"/>
                </w14:textOutline>
              </w:rPr>
              <w:t>人以上单数</w:t>
            </w:r>
            <w:r>
              <w:rPr>
                <w:spacing w:val="-1"/>
                <w:highlight w:val="none"/>
              </w:rPr>
              <w:t>；</w:t>
            </w:r>
          </w:p>
          <w:p>
            <w:pPr>
              <w:pStyle w:val="28"/>
              <w:spacing w:before="229" w:line="220" w:lineRule="auto"/>
              <w:ind w:left="115"/>
              <w:rPr>
                <w:highlight w:val="none"/>
              </w:rPr>
            </w:pPr>
            <w:r>
              <w:rPr>
                <w:spacing w:val="-7"/>
                <w:highlight w:val="none"/>
              </w:rPr>
              <w:t>评标专家确定方式：电脑随机抽取</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60" w:hRule="atLeast"/>
        </w:trPr>
        <w:tc>
          <w:tcPr>
            <w:tcW w:w="1103" w:type="dxa"/>
            <w:vAlign w:val="top"/>
          </w:tcPr>
          <w:p>
            <w:pPr>
              <w:spacing w:line="265" w:lineRule="auto"/>
              <w:rPr>
                <w:rFonts w:ascii="Arial"/>
                <w:sz w:val="21"/>
                <w:highlight w:val="none"/>
              </w:rPr>
            </w:pPr>
          </w:p>
          <w:p>
            <w:pPr>
              <w:spacing w:before="61" w:line="189" w:lineRule="auto"/>
              <w:ind w:left="426"/>
              <w:rPr>
                <w:rFonts w:ascii="Times New Roman" w:hAnsi="Times New Roman" w:eastAsia="Times New Roman" w:cs="Times New Roman"/>
                <w:sz w:val="21"/>
                <w:szCs w:val="21"/>
                <w:highlight w:val="none"/>
              </w:rPr>
            </w:pPr>
            <w:r>
              <w:rPr>
                <w:rFonts w:ascii="Times New Roman" w:hAnsi="Times New Roman" w:eastAsia="Times New Roman" w:cs="Times New Roman"/>
                <w:spacing w:val="-2"/>
                <w:sz w:val="21"/>
                <w:szCs w:val="21"/>
                <w:highlight w:val="none"/>
              </w:rPr>
              <w:t>6.3</w:t>
            </w:r>
          </w:p>
        </w:tc>
        <w:tc>
          <w:tcPr>
            <w:tcW w:w="2259" w:type="dxa"/>
            <w:vAlign w:val="top"/>
          </w:tcPr>
          <w:p>
            <w:pPr>
              <w:pStyle w:val="28"/>
              <w:spacing w:before="290" w:line="221" w:lineRule="auto"/>
              <w:ind w:left="860"/>
              <w:rPr>
                <w:highlight w:val="none"/>
              </w:rPr>
            </w:pPr>
            <w:r>
              <w:rPr>
                <w:spacing w:val="-1"/>
                <w:highlight w:val="none"/>
              </w:rPr>
              <w:t>评标办法</w:t>
            </w:r>
          </w:p>
        </w:tc>
        <w:tc>
          <w:tcPr>
            <w:tcW w:w="6287" w:type="dxa"/>
            <w:vAlign w:val="top"/>
          </w:tcPr>
          <w:p>
            <w:pPr>
              <w:pStyle w:val="28"/>
              <w:spacing w:before="291" w:line="221" w:lineRule="auto"/>
              <w:ind w:left="118"/>
              <w:rPr>
                <w:highlight w:val="none"/>
              </w:rPr>
            </w:pPr>
            <w:r>
              <w:rPr>
                <w:spacing w:val="-2"/>
                <w:highlight w:val="none"/>
              </w:rPr>
              <w:t>综合评分法</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64" w:hRule="atLeast"/>
        </w:trPr>
        <w:tc>
          <w:tcPr>
            <w:tcW w:w="1103" w:type="dxa"/>
            <w:vAlign w:val="top"/>
          </w:tcPr>
          <w:p>
            <w:pPr>
              <w:spacing w:line="418" w:lineRule="auto"/>
              <w:rPr>
                <w:rFonts w:ascii="Arial"/>
                <w:sz w:val="21"/>
                <w:highlight w:val="none"/>
              </w:rPr>
            </w:pPr>
          </w:p>
          <w:p>
            <w:pPr>
              <w:spacing w:before="60" w:line="189" w:lineRule="auto"/>
              <w:ind w:left="430"/>
              <w:rPr>
                <w:rFonts w:ascii="Times New Roman" w:hAnsi="Times New Roman" w:eastAsia="Times New Roman" w:cs="Times New Roman"/>
                <w:sz w:val="21"/>
                <w:szCs w:val="21"/>
                <w:highlight w:val="none"/>
              </w:rPr>
            </w:pPr>
            <w:r>
              <w:rPr>
                <w:rFonts w:ascii="Times New Roman" w:hAnsi="Times New Roman" w:eastAsia="Times New Roman" w:cs="Times New Roman"/>
                <w:spacing w:val="-3"/>
                <w:sz w:val="21"/>
                <w:szCs w:val="21"/>
                <w:highlight w:val="none"/>
              </w:rPr>
              <w:t>8.1</w:t>
            </w:r>
          </w:p>
        </w:tc>
        <w:tc>
          <w:tcPr>
            <w:tcW w:w="2259" w:type="dxa"/>
            <w:vAlign w:val="top"/>
          </w:tcPr>
          <w:p>
            <w:pPr>
              <w:pStyle w:val="28"/>
              <w:spacing w:before="204" w:line="221" w:lineRule="auto"/>
              <w:ind w:left="655"/>
              <w:rPr>
                <w:highlight w:val="none"/>
              </w:rPr>
            </w:pPr>
            <w:r>
              <w:rPr>
                <w:spacing w:val="-2"/>
                <w:highlight w:val="none"/>
              </w:rPr>
              <w:t>是否授权评标</w:t>
            </w:r>
          </w:p>
          <w:p>
            <w:pPr>
              <w:pStyle w:val="28"/>
              <w:spacing w:before="228" w:line="220" w:lineRule="auto"/>
              <w:ind w:left="440"/>
              <w:rPr>
                <w:highlight w:val="none"/>
              </w:rPr>
            </w:pPr>
            <w:r>
              <w:rPr>
                <w:spacing w:val="-1"/>
                <w:highlight w:val="none"/>
              </w:rPr>
              <w:t>委员会确定中标人</w:t>
            </w:r>
          </w:p>
        </w:tc>
        <w:tc>
          <w:tcPr>
            <w:tcW w:w="6287" w:type="dxa"/>
            <w:vAlign w:val="top"/>
          </w:tcPr>
          <w:p>
            <w:pPr>
              <w:pStyle w:val="28"/>
              <w:spacing w:before="204" w:line="224" w:lineRule="auto"/>
              <w:rPr>
                <w:highlight w:val="none"/>
              </w:rPr>
            </w:pPr>
            <w:r>
              <w:rPr>
                <w:spacing w:val="17"/>
                <w:highlight w:val="none"/>
              </w:rPr>
              <w:sym w:font="Wingdings" w:char="00A8"/>
            </w:r>
            <w:r>
              <w:rPr>
                <w:spacing w:val="17"/>
                <w:highlight w:val="none"/>
              </w:rPr>
              <w:t>是</w:t>
            </w:r>
          </w:p>
          <w:p>
            <w:pPr>
              <w:pStyle w:val="28"/>
              <w:spacing w:before="210" w:line="224" w:lineRule="auto"/>
              <w:rPr>
                <w:highlight w:val="none"/>
              </w:rPr>
            </w:pPr>
            <w:r>
              <w:rPr>
                <w:spacing w:val="-2"/>
                <w:highlight w:val="none"/>
              </w:rPr>
              <w:sym w:font="Wingdings" w:char="00FE"/>
            </w:r>
            <w:r>
              <w:rPr>
                <w:spacing w:val="-2"/>
                <w:highlight w:val="none"/>
              </w:rPr>
              <w:t>否，推荐</w:t>
            </w:r>
            <w:r>
              <w:rPr>
                <w:spacing w:val="-23"/>
                <w:highlight w:val="none"/>
              </w:rPr>
              <w:t xml:space="preserve"> </w:t>
            </w:r>
            <w:r>
              <w:rPr>
                <w:rFonts w:ascii="Times New Roman" w:hAnsi="Times New Roman" w:eastAsia="Times New Roman" w:cs="Times New Roman"/>
                <w:spacing w:val="-2"/>
                <w:highlight w:val="none"/>
              </w:rPr>
              <w:t xml:space="preserve">1-3 </w:t>
            </w:r>
            <w:r>
              <w:rPr>
                <w:spacing w:val="-2"/>
                <w:highlight w:val="none"/>
              </w:rPr>
              <w:t>名中标候选人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68" w:hRule="atLeast"/>
        </w:trPr>
        <w:tc>
          <w:tcPr>
            <w:tcW w:w="1103" w:type="dxa"/>
            <w:vAlign w:val="top"/>
          </w:tcPr>
          <w:p>
            <w:pPr>
              <w:spacing w:line="241" w:lineRule="auto"/>
              <w:rPr>
                <w:rFonts w:ascii="Arial"/>
                <w:sz w:val="21"/>
                <w:highlight w:val="none"/>
              </w:rPr>
            </w:pPr>
          </w:p>
          <w:p>
            <w:pPr>
              <w:spacing w:line="241"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line="242" w:lineRule="auto"/>
              <w:rPr>
                <w:rFonts w:ascii="Arial"/>
                <w:sz w:val="21"/>
                <w:highlight w:val="none"/>
              </w:rPr>
            </w:pPr>
          </w:p>
          <w:p>
            <w:pPr>
              <w:spacing w:before="61" w:line="189" w:lineRule="auto"/>
              <w:ind w:left="430"/>
              <w:rPr>
                <w:rFonts w:ascii="Times New Roman" w:hAnsi="Times New Roman" w:eastAsia="Times New Roman" w:cs="Times New Roman"/>
                <w:sz w:val="21"/>
                <w:szCs w:val="21"/>
                <w:highlight w:val="none"/>
              </w:rPr>
            </w:pPr>
            <w:r>
              <w:rPr>
                <w:rFonts w:ascii="Times New Roman" w:hAnsi="Times New Roman" w:eastAsia="Times New Roman" w:cs="Times New Roman"/>
                <w:spacing w:val="-3"/>
                <w:sz w:val="21"/>
                <w:szCs w:val="21"/>
                <w:highlight w:val="none"/>
              </w:rPr>
              <w:t>8.3</w:t>
            </w:r>
          </w:p>
        </w:tc>
        <w:tc>
          <w:tcPr>
            <w:tcW w:w="2259" w:type="dxa"/>
            <w:vAlign w:val="top"/>
          </w:tcPr>
          <w:p>
            <w:pPr>
              <w:spacing w:line="274" w:lineRule="auto"/>
              <w:rPr>
                <w:rFonts w:ascii="Arial"/>
                <w:sz w:val="21"/>
                <w:highlight w:val="none"/>
              </w:rPr>
            </w:pPr>
          </w:p>
          <w:p>
            <w:pPr>
              <w:spacing w:line="275" w:lineRule="auto"/>
              <w:rPr>
                <w:rFonts w:ascii="Arial"/>
                <w:sz w:val="21"/>
                <w:highlight w:val="none"/>
              </w:rPr>
            </w:pPr>
          </w:p>
          <w:p>
            <w:pPr>
              <w:spacing w:line="275" w:lineRule="auto"/>
              <w:rPr>
                <w:rFonts w:ascii="Arial"/>
                <w:sz w:val="21"/>
                <w:highlight w:val="none"/>
              </w:rPr>
            </w:pPr>
          </w:p>
          <w:p>
            <w:pPr>
              <w:spacing w:line="275" w:lineRule="auto"/>
              <w:rPr>
                <w:rFonts w:ascii="Arial"/>
                <w:sz w:val="21"/>
                <w:highlight w:val="none"/>
              </w:rPr>
            </w:pPr>
          </w:p>
          <w:p>
            <w:pPr>
              <w:spacing w:line="275" w:lineRule="auto"/>
              <w:rPr>
                <w:rFonts w:ascii="Arial"/>
                <w:sz w:val="21"/>
                <w:highlight w:val="none"/>
              </w:rPr>
            </w:pPr>
          </w:p>
          <w:p>
            <w:pPr>
              <w:spacing w:line="275" w:lineRule="auto"/>
              <w:rPr>
                <w:rFonts w:ascii="Arial"/>
                <w:sz w:val="21"/>
                <w:highlight w:val="none"/>
              </w:rPr>
            </w:pPr>
          </w:p>
          <w:p>
            <w:pPr>
              <w:pStyle w:val="28"/>
              <w:spacing w:before="68" w:line="221" w:lineRule="auto"/>
              <w:ind w:left="758"/>
              <w:rPr>
                <w:highlight w:val="none"/>
              </w:rPr>
            </w:pPr>
            <w:r>
              <w:rPr>
                <w:spacing w:val="-2"/>
                <w:highlight w:val="none"/>
              </w:rPr>
              <w:t>履约保证金</w:t>
            </w:r>
          </w:p>
        </w:tc>
        <w:tc>
          <w:tcPr>
            <w:tcW w:w="6287" w:type="dxa"/>
            <w:vAlign w:val="top"/>
          </w:tcPr>
          <w:p>
            <w:pPr>
              <w:spacing w:line="360" w:lineRule="auto"/>
              <w:rPr>
                <w:rFonts w:hint="eastAsia" w:ascii="宋体" w:hAnsi="宋体" w:eastAsia="宋体" w:cs="宋体"/>
                <w:highlight w:val="none"/>
                <w:lang w:eastAsia="zh-CN"/>
              </w:rPr>
            </w:pPr>
            <w:r>
              <w:rPr>
                <w:rFonts w:hint="eastAsia" w:ascii="宋体" w:hAnsi="宋体" w:eastAsia="宋体" w:cs="宋体"/>
                <w:highlight w:val="none"/>
              </w:rPr>
              <w:t>履约保证金的形式：银行转帐</w:t>
            </w:r>
            <w:r>
              <w:rPr>
                <w:rFonts w:hint="eastAsia" w:ascii="宋体" w:hAnsi="宋体" w:eastAsia="宋体" w:cs="宋体"/>
                <w:highlight w:val="none"/>
                <w:lang w:val="en-US" w:eastAsia="zh-CN"/>
              </w:rPr>
              <w:t>或数字人民币</w:t>
            </w:r>
            <w:r>
              <w:rPr>
                <w:rFonts w:hint="eastAsia" w:ascii="宋体" w:hAnsi="宋体" w:eastAsia="宋体" w:cs="宋体"/>
                <w:highlight w:val="none"/>
              </w:rPr>
              <w:t>、电汇、网汇、保函等</w:t>
            </w:r>
          </w:p>
          <w:p>
            <w:pPr>
              <w:spacing w:line="360" w:lineRule="auto"/>
              <w:rPr>
                <w:rFonts w:hint="eastAsia" w:ascii="宋体" w:hAnsi="宋体" w:eastAsia="宋体" w:cs="宋体"/>
                <w:highlight w:val="none"/>
              </w:rPr>
            </w:pPr>
            <w:r>
              <w:rPr>
                <w:rFonts w:hint="eastAsia" w:ascii="宋体" w:hAnsi="宋体" w:eastAsia="宋体" w:cs="宋体"/>
                <w:highlight w:val="none"/>
              </w:rPr>
              <w:t>履约保证金的金额：中标价的10%</w:t>
            </w:r>
          </w:p>
          <w:p>
            <w:pPr>
              <w:spacing w:line="360" w:lineRule="auto"/>
              <w:rPr>
                <w:rFonts w:hint="eastAsia" w:ascii="宋体" w:hAnsi="宋体" w:eastAsia="宋体" w:cs="宋体"/>
                <w:b/>
                <w:bCs w:val="0"/>
                <w:sz w:val="21"/>
                <w:szCs w:val="24"/>
                <w:highlight w:val="none"/>
              </w:rPr>
            </w:pPr>
            <w:r>
              <w:rPr>
                <w:rFonts w:hint="eastAsia" w:ascii="宋体" w:hAnsi="宋体" w:eastAsia="宋体" w:cs="宋体"/>
                <w:bCs/>
                <w:sz w:val="21"/>
                <w:szCs w:val="24"/>
                <w:highlight w:val="none"/>
              </w:rPr>
              <w:t>注：</w:t>
            </w:r>
            <w:r>
              <w:rPr>
                <w:rFonts w:hint="eastAsia" w:ascii="宋体" w:hAnsi="宋体" w:eastAsia="宋体" w:cs="宋体"/>
                <w:b/>
                <w:bCs w:val="0"/>
                <w:sz w:val="21"/>
                <w:szCs w:val="24"/>
                <w:highlight w:val="none"/>
              </w:rPr>
              <w:t>对提供＂信用中国(江苏盐城)＂备案的第三方信用报告AA评级及以上采购供应商，免收履约保证金或履约保证金缴纳比例降低，合同签订前需提供相关证明材料。</w:t>
            </w:r>
          </w:p>
          <w:p>
            <w:pPr>
              <w:spacing w:line="360" w:lineRule="auto"/>
              <w:rPr>
                <w:highlight w:val="none"/>
              </w:rPr>
            </w:pPr>
            <w:r>
              <w:rPr>
                <w:rFonts w:hint="eastAsia" w:ascii="宋体" w:hAnsi="宋体" w:eastAsia="宋体" w:cs="宋体"/>
                <w:bCs/>
                <w:sz w:val="21"/>
                <w:szCs w:val="24"/>
                <w:highlight w:val="none"/>
              </w:rPr>
              <w:t>履约保证金退还：该项目竣工验收合格无违约情形后一周内无息退还。</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9" w:hRule="atLeast"/>
        </w:trPr>
        <w:tc>
          <w:tcPr>
            <w:tcW w:w="1103" w:type="dxa"/>
            <w:vAlign w:val="top"/>
          </w:tcPr>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1" w:lineRule="auto"/>
              <w:rPr>
                <w:rFonts w:ascii="Arial"/>
                <w:sz w:val="21"/>
                <w:highlight w:val="none"/>
              </w:rPr>
            </w:pPr>
          </w:p>
          <w:p>
            <w:pPr>
              <w:spacing w:before="60" w:line="189" w:lineRule="auto"/>
              <w:ind w:left="389"/>
              <w:rPr>
                <w:rFonts w:ascii="Times New Roman" w:hAnsi="Times New Roman" w:eastAsia="Times New Roman" w:cs="Times New Roman"/>
                <w:sz w:val="21"/>
                <w:szCs w:val="21"/>
                <w:highlight w:val="none"/>
              </w:rPr>
            </w:pPr>
            <w:r>
              <w:rPr>
                <w:rFonts w:ascii="Times New Roman" w:hAnsi="Times New Roman" w:eastAsia="Times New Roman" w:cs="Times New Roman"/>
                <w:spacing w:val="-5"/>
                <w:sz w:val="21"/>
                <w:szCs w:val="21"/>
                <w:highlight w:val="none"/>
              </w:rPr>
              <w:t>10.1</w:t>
            </w:r>
          </w:p>
        </w:tc>
        <w:tc>
          <w:tcPr>
            <w:tcW w:w="2259" w:type="dxa"/>
            <w:vAlign w:val="top"/>
          </w:tcPr>
          <w:p>
            <w:pPr>
              <w:spacing w:line="243" w:lineRule="auto"/>
              <w:rPr>
                <w:rFonts w:ascii="Arial"/>
                <w:sz w:val="21"/>
                <w:highlight w:val="none"/>
              </w:rPr>
            </w:pPr>
          </w:p>
          <w:p>
            <w:pPr>
              <w:spacing w:line="243"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spacing w:line="244" w:lineRule="auto"/>
              <w:rPr>
                <w:rFonts w:ascii="Arial"/>
                <w:sz w:val="21"/>
                <w:highlight w:val="none"/>
              </w:rPr>
            </w:pPr>
          </w:p>
          <w:p>
            <w:pPr>
              <w:pStyle w:val="28"/>
              <w:spacing w:before="68" w:line="221" w:lineRule="auto"/>
              <w:ind w:left="860"/>
              <w:rPr>
                <w:highlight w:val="none"/>
              </w:rPr>
            </w:pPr>
            <w:r>
              <w:rPr>
                <w:spacing w:val="-2"/>
                <w:highlight w:val="none"/>
              </w:rPr>
              <w:t>付款方式</w:t>
            </w:r>
          </w:p>
        </w:tc>
        <w:tc>
          <w:tcPr>
            <w:tcW w:w="6287" w:type="dxa"/>
            <w:vAlign w:val="top"/>
          </w:tcPr>
          <w:p>
            <w:pPr>
              <w:pStyle w:val="28"/>
              <w:spacing w:before="221" w:line="422" w:lineRule="auto"/>
              <w:ind w:left="115" w:right="113" w:firstLine="2"/>
              <w:jc w:val="both"/>
              <w:rPr>
                <w:rFonts w:hint="eastAsia" w:hAnsi="宋体" w:cs="宋体"/>
                <w:b/>
                <w:bCs/>
                <w:highlight w:val="none"/>
              </w:rPr>
            </w:pPr>
            <w:r>
              <w:rPr>
                <w:rFonts w:hint="eastAsia" w:hAnsi="宋体" w:cs="宋体"/>
                <w:b/>
                <w:bCs/>
                <w:highlight w:val="none"/>
              </w:rPr>
              <w:t>合同签订后</w:t>
            </w:r>
            <w:r>
              <w:rPr>
                <w:rFonts w:hint="eastAsia" w:hAnsi="宋体" w:cs="宋体"/>
                <w:b/>
                <w:bCs/>
                <w:highlight w:val="none"/>
                <w:lang w:eastAsia="zh-CN"/>
              </w:rPr>
              <w:t>，</w:t>
            </w:r>
            <w:r>
              <w:rPr>
                <w:rFonts w:hint="eastAsia" w:hAnsi="宋体" w:cs="宋体"/>
                <w:b/>
                <w:bCs/>
                <w:highlight w:val="none"/>
                <w:lang w:val="en-US" w:eastAsia="zh-CN"/>
              </w:rPr>
              <w:t>中标人提供等额增值税发票。招标人自收到发票后支</w:t>
            </w:r>
            <w:r>
              <w:rPr>
                <w:rFonts w:hint="eastAsia" w:hAnsi="宋体" w:cs="宋体"/>
                <w:b/>
                <w:bCs/>
                <w:highlight w:val="none"/>
              </w:rPr>
              <w:t>付</w:t>
            </w:r>
            <w:r>
              <w:rPr>
                <w:rFonts w:hint="eastAsia" w:hAnsi="宋体" w:cs="宋体"/>
                <w:b/>
                <w:bCs/>
                <w:highlight w:val="none"/>
                <w:lang w:val="en-US" w:eastAsia="zh-CN"/>
              </w:rPr>
              <w:t>合同价的</w:t>
            </w:r>
            <w:r>
              <w:rPr>
                <w:rFonts w:hint="eastAsia" w:hAnsi="宋体" w:cs="宋体"/>
                <w:b/>
                <w:bCs/>
                <w:highlight w:val="none"/>
              </w:rPr>
              <w:t>30%预付款</w:t>
            </w:r>
            <w:r>
              <w:rPr>
                <w:rFonts w:hint="eastAsia" w:hAnsi="宋体" w:cs="宋体"/>
                <w:b/>
                <w:bCs/>
                <w:highlight w:val="none"/>
                <w:lang w:val="en-US" w:eastAsia="zh-CN"/>
              </w:rPr>
              <w:t>到约定的账户</w:t>
            </w:r>
            <w:r>
              <w:rPr>
                <w:rFonts w:hint="eastAsia" w:hAnsi="宋体" w:cs="宋体"/>
                <w:b/>
                <w:bCs/>
                <w:highlight w:val="none"/>
              </w:rPr>
              <w:t>，中标人所供货物经采购人全部验收、调试、运行合格后付至</w:t>
            </w:r>
            <w:r>
              <w:rPr>
                <w:rFonts w:hint="eastAsia" w:hAnsi="宋体" w:cs="宋体"/>
                <w:b/>
                <w:bCs/>
                <w:szCs w:val="24"/>
                <w:highlight w:val="none"/>
                <w:lang w:val="en-US" w:eastAsia="zh-CN"/>
              </w:rPr>
              <w:t>结算审核后的审核价款</w:t>
            </w:r>
            <w:r>
              <w:rPr>
                <w:rFonts w:hint="eastAsia" w:hAnsi="宋体" w:cs="宋体"/>
                <w:b/>
                <w:bCs/>
                <w:highlight w:val="none"/>
              </w:rPr>
              <w:t>的</w:t>
            </w:r>
            <w:r>
              <w:rPr>
                <w:rFonts w:hint="eastAsia" w:hAnsi="宋体" w:cs="宋体"/>
                <w:b/>
                <w:bCs/>
                <w:highlight w:val="none"/>
                <w:lang w:val="en-US" w:eastAsia="zh-CN"/>
              </w:rPr>
              <w:t>55</w:t>
            </w:r>
            <w:r>
              <w:rPr>
                <w:rFonts w:hint="eastAsia" w:hAnsi="宋体" w:cs="宋体"/>
                <w:b/>
                <w:bCs/>
                <w:highlight w:val="none"/>
              </w:rPr>
              <w:t>%</w:t>
            </w:r>
            <w:r>
              <w:rPr>
                <w:rFonts w:hint="eastAsia" w:ascii="宋体" w:hAnsi="宋体" w:eastAsia="宋体" w:cs="宋体"/>
                <w:b/>
                <w:bCs/>
                <w:highlight w:val="none"/>
                <w:lang w:val="en-US" w:eastAsia="zh-CN"/>
              </w:rPr>
              <w:t>（同时扣回预付款）</w:t>
            </w:r>
            <w:r>
              <w:rPr>
                <w:rFonts w:hint="eastAsia" w:hAnsi="宋体" w:cs="宋体"/>
                <w:b/>
                <w:bCs/>
                <w:highlight w:val="none"/>
              </w:rPr>
              <w:t>，</w:t>
            </w:r>
            <w:r>
              <w:rPr>
                <w:rFonts w:hint="eastAsia" w:hAnsi="宋体" w:cs="宋体"/>
                <w:b/>
                <w:bCs/>
                <w:highlight w:val="none"/>
                <w:lang w:val="en-US" w:eastAsia="zh-CN"/>
              </w:rPr>
              <w:t>每次洗膜经甲方验收合格后付审核价款的10%</w:t>
            </w:r>
            <w:r>
              <w:rPr>
                <w:rFonts w:hint="eastAsia" w:hAnsi="宋体" w:cs="宋体"/>
                <w:b/>
                <w:bCs/>
                <w:highlight w:val="none"/>
              </w:rPr>
              <w:t>，余款待质保期满后</w:t>
            </w:r>
            <w:r>
              <w:rPr>
                <w:rFonts w:hint="eastAsia" w:hAnsi="宋体" w:cs="宋体"/>
                <w:b/>
                <w:bCs/>
                <w:highlight w:val="none"/>
                <w:lang w:eastAsia="zh-CN"/>
              </w:rPr>
              <w:t>（</w:t>
            </w:r>
            <w:r>
              <w:rPr>
                <w:rFonts w:hint="eastAsia" w:hAnsi="宋体" w:cs="宋体"/>
                <w:b/>
                <w:bCs/>
                <w:highlight w:val="none"/>
                <w:lang w:val="en-US" w:eastAsia="zh-CN"/>
              </w:rPr>
              <w:t>质保期三年</w:t>
            </w:r>
            <w:r>
              <w:rPr>
                <w:rFonts w:hint="eastAsia" w:cs="宋体"/>
                <w:b/>
                <w:bCs/>
                <w:highlight w:val="none"/>
                <w:lang w:val="en-US" w:eastAsia="zh-CN"/>
              </w:rPr>
              <w:t>，自竣工验收合格之日起算</w:t>
            </w:r>
            <w:r>
              <w:rPr>
                <w:rFonts w:hint="eastAsia" w:hAnsi="宋体" w:cs="宋体"/>
                <w:b/>
                <w:bCs/>
                <w:highlight w:val="none"/>
                <w:lang w:eastAsia="zh-CN"/>
              </w:rPr>
              <w:t>）</w:t>
            </w:r>
            <w:r>
              <w:rPr>
                <w:rFonts w:hint="eastAsia" w:hAnsi="宋体" w:cs="宋体"/>
                <w:b/>
                <w:bCs/>
                <w:highlight w:val="none"/>
              </w:rPr>
              <w:t>一次性无息结清。</w:t>
            </w:r>
          </w:p>
          <w:p>
            <w:pPr>
              <w:pStyle w:val="28"/>
              <w:spacing w:before="221" w:line="422" w:lineRule="auto"/>
              <w:ind w:left="115" w:right="113" w:firstLine="2"/>
              <w:jc w:val="both"/>
              <w:rPr>
                <w:highlight w:val="none"/>
              </w:rPr>
            </w:pPr>
            <w:r>
              <w:rPr>
                <w:spacing w:val="3"/>
                <w:highlight w:val="none"/>
              </w:rPr>
              <w:t>按以上进度付款无任何利息补偿，付款时乙方须提供正规增值</w:t>
            </w:r>
            <w:r>
              <w:rPr>
                <w:spacing w:val="2"/>
                <w:highlight w:val="none"/>
              </w:rPr>
              <w:t xml:space="preserve"> </w:t>
            </w:r>
            <w:r>
              <w:rPr>
                <w:spacing w:val="3"/>
                <w:highlight w:val="none"/>
              </w:rPr>
              <w:t>税专用发票。合同款一律通过银行非现金结算，结算方式：转</w:t>
            </w:r>
            <w:r>
              <w:rPr>
                <w:spacing w:val="-11"/>
                <w:highlight w:val="none"/>
              </w:rPr>
              <w:t>账</w:t>
            </w:r>
            <w:r>
              <w:rPr>
                <w:rFonts w:hint="eastAsia"/>
                <w:spacing w:val="-11"/>
                <w:highlight w:val="none"/>
                <w:lang w:val="en-US" w:eastAsia="zh-CN"/>
              </w:rPr>
              <w:t>或数字人民币</w:t>
            </w:r>
            <w:r>
              <w:rPr>
                <w:spacing w:val="-11"/>
                <w:highlight w:val="none"/>
              </w:rPr>
              <w:t>。</w:t>
            </w:r>
          </w:p>
        </w:tc>
      </w:tr>
    </w:tbl>
    <w:p>
      <w:pPr>
        <w:pStyle w:val="5"/>
        <w:spacing w:line="237" w:lineRule="exact"/>
        <w:rPr>
          <w:sz w:val="20"/>
          <w:highlight w:val="none"/>
        </w:rPr>
      </w:pPr>
    </w:p>
    <w:p>
      <w:pPr>
        <w:spacing w:line="237" w:lineRule="exact"/>
        <w:rPr>
          <w:sz w:val="20"/>
          <w:szCs w:val="20"/>
          <w:highlight w:val="none"/>
        </w:rPr>
        <w:sectPr>
          <w:footerReference r:id="rId10" w:type="default"/>
          <w:pgSz w:w="11905" w:h="16839"/>
          <w:pgMar w:top="1132" w:right="1123" w:bottom="1041" w:left="1126" w:header="0" w:footer="880" w:gutter="0"/>
          <w:pgNumType w:fmt="decimal"/>
          <w:cols w:space="720" w:num="1"/>
        </w:sectPr>
      </w:pPr>
    </w:p>
    <w:tbl>
      <w:tblPr>
        <w:tblStyle w:val="27"/>
        <w:tblW w:w="96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2555"/>
        <w:gridCol w:w="599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Ex>
        <w:trPr>
          <w:trHeight w:val="748" w:hRule="atLeast"/>
        </w:trPr>
        <w:tc>
          <w:tcPr>
            <w:tcW w:w="1103" w:type="dxa"/>
            <w:vAlign w:val="top"/>
          </w:tcPr>
          <w:p>
            <w:pPr>
              <w:spacing w:line="331" w:lineRule="auto"/>
              <w:jc w:val="center"/>
              <w:rPr>
                <w:rFonts w:ascii="Arial"/>
                <w:sz w:val="21"/>
                <w:highlight w:val="none"/>
              </w:rPr>
            </w:pPr>
          </w:p>
          <w:p>
            <w:pPr>
              <w:spacing w:before="60" w:line="189" w:lineRule="auto"/>
              <w:ind w:left="389"/>
              <w:jc w:val="both"/>
              <w:rPr>
                <w:rFonts w:ascii="Times New Roman" w:hAnsi="Times New Roman" w:eastAsia="Times New Roman" w:cs="Times New Roman"/>
                <w:sz w:val="21"/>
                <w:szCs w:val="21"/>
                <w:highlight w:val="none"/>
              </w:rPr>
            </w:pPr>
            <w:r>
              <w:rPr>
                <w:rFonts w:ascii="Times New Roman" w:hAnsi="Times New Roman" w:eastAsia="Times New Roman" w:cs="Times New Roman"/>
                <w:spacing w:val="-5"/>
                <w:sz w:val="21"/>
                <w:szCs w:val="21"/>
                <w:highlight w:val="none"/>
              </w:rPr>
              <w:t>10.2</w:t>
            </w:r>
          </w:p>
        </w:tc>
        <w:tc>
          <w:tcPr>
            <w:tcW w:w="2555" w:type="dxa"/>
            <w:vAlign w:val="top"/>
          </w:tcPr>
          <w:p>
            <w:pPr>
              <w:spacing w:line="274" w:lineRule="auto"/>
              <w:jc w:val="center"/>
              <w:rPr>
                <w:rFonts w:ascii="Arial"/>
                <w:sz w:val="21"/>
                <w:highlight w:val="none"/>
              </w:rPr>
            </w:pPr>
          </w:p>
          <w:p>
            <w:pPr>
              <w:pStyle w:val="28"/>
              <w:spacing w:before="68" w:line="221" w:lineRule="auto"/>
              <w:ind w:left="441"/>
              <w:jc w:val="both"/>
              <w:rPr>
                <w:highlight w:val="none"/>
              </w:rPr>
            </w:pPr>
            <w:r>
              <w:rPr>
                <w:spacing w:val="-1"/>
                <w:highlight w:val="none"/>
              </w:rPr>
              <w:t>招标代理收费标准</w:t>
            </w:r>
          </w:p>
        </w:tc>
        <w:tc>
          <w:tcPr>
            <w:tcW w:w="5991" w:type="dxa"/>
            <w:vAlign w:val="top"/>
          </w:tcPr>
          <w:p>
            <w:pPr>
              <w:pStyle w:val="28"/>
              <w:spacing w:line="360" w:lineRule="auto"/>
              <w:ind w:left="114"/>
              <w:jc w:val="left"/>
              <w:rPr>
                <w:highlight w:val="none"/>
              </w:rPr>
            </w:pPr>
            <w:r>
              <w:rPr>
                <w:spacing w:val="1"/>
                <w:highlight w:val="none"/>
              </w:rPr>
              <w:t>本项目</w:t>
            </w:r>
            <w:r>
              <w:rPr>
                <w:rFonts w:hint="eastAsia"/>
                <w:spacing w:val="1"/>
                <w:highlight w:val="none"/>
                <w:lang w:val="en-US" w:eastAsia="zh-CN"/>
              </w:rPr>
              <w:t>招标代理费按苏招协【2022】002号文件采购类标准的40%收取，该费用由招标人支付</w:t>
            </w:r>
            <w:r>
              <w:rPr>
                <w:rFonts w:hint="eastAsia"/>
                <w:spacing w:val="1"/>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78" w:hRule="atLeast"/>
        </w:trPr>
        <w:tc>
          <w:tcPr>
            <w:tcW w:w="1103" w:type="dxa"/>
            <w:vAlign w:val="top"/>
          </w:tcPr>
          <w:p>
            <w:pPr>
              <w:spacing w:line="256" w:lineRule="auto"/>
              <w:rPr>
                <w:rFonts w:ascii="Arial"/>
                <w:sz w:val="21"/>
                <w:highlight w:val="none"/>
              </w:rPr>
            </w:pPr>
          </w:p>
          <w:p>
            <w:pPr>
              <w:spacing w:line="256" w:lineRule="auto"/>
              <w:rPr>
                <w:rFonts w:ascii="Arial"/>
                <w:sz w:val="21"/>
                <w:highlight w:val="none"/>
              </w:rPr>
            </w:pPr>
          </w:p>
          <w:p>
            <w:pPr>
              <w:spacing w:line="256" w:lineRule="auto"/>
              <w:rPr>
                <w:rFonts w:ascii="Arial"/>
                <w:sz w:val="21"/>
                <w:highlight w:val="none"/>
              </w:rPr>
            </w:pPr>
          </w:p>
          <w:p>
            <w:pPr>
              <w:spacing w:line="256" w:lineRule="auto"/>
              <w:rPr>
                <w:rFonts w:ascii="Arial"/>
                <w:sz w:val="21"/>
                <w:highlight w:val="none"/>
              </w:rPr>
            </w:pPr>
          </w:p>
          <w:p>
            <w:pPr>
              <w:spacing w:line="256" w:lineRule="auto"/>
              <w:rPr>
                <w:rFonts w:ascii="Arial"/>
                <w:sz w:val="21"/>
                <w:highlight w:val="none"/>
              </w:rPr>
            </w:pPr>
          </w:p>
          <w:p>
            <w:pPr>
              <w:spacing w:line="256" w:lineRule="auto"/>
              <w:rPr>
                <w:rFonts w:ascii="Arial"/>
                <w:sz w:val="21"/>
                <w:highlight w:val="none"/>
              </w:rPr>
            </w:pPr>
          </w:p>
          <w:p>
            <w:pPr>
              <w:spacing w:line="256" w:lineRule="auto"/>
              <w:rPr>
                <w:rFonts w:ascii="Arial"/>
                <w:sz w:val="21"/>
                <w:highlight w:val="none"/>
              </w:rPr>
            </w:pPr>
          </w:p>
          <w:p>
            <w:pPr>
              <w:spacing w:line="257" w:lineRule="auto"/>
              <w:rPr>
                <w:rFonts w:ascii="Arial"/>
                <w:sz w:val="21"/>
                <w:highlight w:val="none"/>
              </w:rPr>
            </w:pPr>
          </w:p>
          <w:p>
            <w:pPr>
              <w:spacing w:line="257" w:lineRule="auto"/>
              <w:rPr>
                <w:rFonts w:ascii="Arial"/>
                <w:sz w:val="21"/>
                <w:highlight w:val="none"/>
              </w:rPr>
            </w:pPr>
          </w:p>
          <w:p>
            <w:pPr>
              <w:spacing w:line="257" w:lineRule="auto"/>
              <w:rPr>
                <w:rFonts w:ascii="Arial"/>
                <w:sz w:val="21"/>
                <w:highlight w:val="none"/>
              </w:rPr>
            </w:pPr>
          </w:p>
          <w:p>
            <w:pPr>
              <w:spacing w:before="60" w:line="189" w:lineRule="auto"/>
              <w:ind w:left="473"/>
              <w:rPr>
                <w:rFonts w:ascii="Times New Roman" w:hAnsi="Times New Roman" w:eastAsia="Times New Roman" w:cs="Times New Roman"/>
                <w:sz w:val="21"/>
                <w:szCs w:val="21"/>
                <w:highlight w:val="none"/>
              </w:rPr>
            </w:pPr>
            <w:r>
              <w:rPr>
                <w:rFonts w:ascii="Times New Roman" w:hAnsi="Times New Roman" w:eastAsia="Times New Roman" w:cs="Times New Roman"/>
                <w:spacing w:val="-8"/>
                <w:sz w:val="21"/>
                <w:szCs w:val="21"/>
                <w:highlight w:val="none"/>
              </w:rPr>
              <w:t>11</w:t>
            </w:r>
          </w:p>
        </w:tc>
        <w:tc>
          <w:tcPr>
            <w:tcW w:w="8546" w:type="dxa"/>
            <w:gridSpan w:val="2"/>
            <w:vAlign w:val="top"/>
          </w:tcPr>
          <w:p>
            <w:pPr>
              <w:pStyle w:val="28"/>
              <w:spacing w:line="360" w:lineRule="auto"/>
              <w:ind w:left="113"/>
              <w:rPr>
                <w:rFonts w:ascii="宋体" w:hAnsi="宋体" w:eastAsia="宋体" w:cs="宋体"/>
                <w:spacing w:val="-4"/>
                <w:highlight w:val="none"/>
              </w:rPr>
            </w:pPr>
            <w:r>
              <w:rPr>
                <w:rFonts w:ascii="宋体" w:hAnsi="宋体" w:eastAsia="宋体" w:cs="宋体"/>
                <w:spacing w:val="-4"/>
                <w:highlight w:val="none"/>
              </w:rPr>
              <w:t>解释权：构成本招标文件的各个组成文件应互为解释，互为说明。当发现的不明确或不一致，在招标文件中有明确规定的，评标委员会应按已明确的规定评标；当发现的不明确或不一致，在招标文件中没有明确规定时：</w:t>
            </w:r>
          </w:p>
          <w:p>
            <w:pPr>
              <w:pStyle w:val="28"/>
              <w:spacing w:line="360" w:lineRule="auto"/>
              <w:ind w:left="113"/>
              <w:rPr>
                <w:rFonts w:ascii="宋体" w:hAnsi="宋体" w:eastAsia="宋体" w:cs="宋体"/>
                <w:spacing w:val="-4"/>
                <w:highlight w:val="none"/>
              </w:rPr>
            </w:pPr>
            <w:r>
              <w:rPr>
                <w:rFonts w:ascii="宋体" w:hAnsi="宋体" w:eastAsia="宋体" w:cs="宋体"/>
                <w:spacing w:val="-4"/>
                <w:highlight w:val="none"/>
              </w:rPr>
              <w:t>⑴凡是构成合同文件组成内容的不明确或不一致，以合同文件约定内容为准</w:t>
            </w:r>
            <w:r>
              <w:rPr>
                <w:rFonts w:hint="eastAsia" w:ascii="宋体" w:hAnsi="宋体" w:eastAsia="宋体" w:cs="宋体"/>
                <w:spacing w:val="-4"/>
                <w:highlight w:val="none"/>
                <w:lang w:eastAsia="zh-CN"/>
              </w:rPr>
              <w:t>，</w:t>
            </w:r>
            <w:r>
              <w:rPr>
                <w:rFonts w:ascii="宋体" w:hAnsi="宋体" w:eastAsia="宋体" w:cs="宋体"/>
                <w:spacing w:val="-4"/>
                <w:highlight w:val="none"/>
              </w:rPr>
              <w:t>且以专用合同</w:t>
            </w:r>
          </w:p>
          <w:p>
            <w:pPr>
              <w:pStyle w:val="28"/>
              <w:spacing w:line="360" w:lineRule="auto"/>
              <w:ind w:left="113"/>
              <w:rPr>
                <w:rFonts w:ascii="宋体" w:hAnsi="宋体" w:eastAsia="宋体" w:cs="宋体"/>
                <w:spacing w:val="-4"/>
                <w:highlight w:val="none"/>
              </w:rPr>
            </w:pPr>
            <w:r>
              <w:rPr>
                <w:rFonts w:ascii="宋体" w:hAnsi="宋体" w:eastAsia="宋体" w:cs="宋体"/>
                <w:spacing w:val="-4"/>
                <w:highlight w:val="none"/>
              </w:rPr>
              <w:t>条款约定的合同文件优先顺序解释；</w:t>
            </w:r>
          </w:p>
          <w:p>
            <w:pPr>
              <w:pStyle w:val="28"/>
              <w:spacing w:line="360" w:lineRule="auto"/>
              <w:ind w:left="113"/>
              <w:rPr>
                <w:rFonts w:ascii="宋体" w:hAnsi="宋体" w:eastAsia="宋体" w:cs="宋体"/>
                <w:spacing w:val="-2"/>
                <w:highlight w:val="none"/>
              </w:rPr>
            </w:pPr>
            <w:r>
              <w:rPr>
                <w:spacing w:val="-4"/>
                <w:highlight w:val="none"/>
              </w:rPr>
              <w:t xml:space="preserve">⑵凡不是构成合同文件组成内容的不明确或不一致，除招标文件中有特别规定外，仅适用于 </w:t>
            </w:r>
            <w:r>
              <w:rPr>
                <w:spacing w:val="-5"/>
                <w:highlight w:val="none"/>
              </w:rPr>
              <w:t>招标投标阶段的规定，按招标公告、投标人须知、评标办法、投标文件格</w:t>
            </w:r>
            <w:r>
              <w:rPr>
                <w:spacing w:val="-6"/>
                <w:highlight w:val="none"/>
              </w:rPr>
              <w:t>式的先后顺序解释。</w:t>
            </w:r>
            <w:r>
              <w:rPr>
                <w:highlight w:val="none"/>
              </w:rPr>
              <w:t xml:space="preserve"> </w:t>
            </w:r>
            <w:r>
              <w:rPr>
                <w:spacing w:val="-4"/>
                <w:highlight w:val="none"/>
              </w:rPr>
              <w:t xml:space="preserve">同一组成文件中就同一事项的规定或约定不一致的，影响评审的，剔除该因素进行评审；其 </w:t>
            </w:r>
            <w:r>
              <w:rPr>
                <w:spacing w:val="-6"/>
                <w:highlight w:val="none"/>
              </w:rPr>
              <w:t>它情形的，以现行法律法规约定为准；凡同一组成文件</w:t>
            </w:r>
            <w:r>
              <w:rPr>
                <w:spacing w:val="-7"/>
                <w:highlight w:val="none"/>
              </w:rPr>
              <w:t>不同版本之间有不一致的，以形成时</w:t>
            </w:r>
            <w:r>
              <w:rPr>
                <w:spacing w:val="-6"/>
                <w:highlight w:val="none"/>
              </w:rPr>
              <w:t>间</w:t>
            </w:r>
            <w:r>
              <w:rPr>
                <w:rFonts w:ascii="宋体" w:hAnsi="宋体" w:eastAsia="宋体" w:cs="宋体"/>
                <w:spacing w:val="-2"/>
                <w:highlight w:val="none"/>
              </w:rPr>
              <w:t>在后者为准。</w:t>
            </w:r>
          </w:p>
          <w:p>
            <w:pPr>
              <w:pStyle w:val="28"/>
              <w:spacing w:line="360" w:lineRule="auto"/>
              <w:ind w:left="113"/>
              <w:rPr>
                <w:highlight w:val="none"/>
              </w:rPr>
            </w:pPr>
            <w:r>
              <w:rPr>
                <w:rFonts w:ascii="宋体" w:hAnsi="宋体" w:eastAsia="宋体" w:cs="宋体"/>
                <w:spacing w:val="-2"/>
                <w:highlight w:val="none"/>
              </w:rPr>
              <w:t>⑶按本款前述规定仍不能形成结论的，由招标人负责解释。</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87" w:hRule="atLeast"/>
        </w:trPr>
        <w:tc>
          <w:tcPr>
            <w:tcW w:w="1103" w:type="dxa"/>
            <w:vAlign w:val="top"/>
          </w:tcPr>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0"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line="251" w:lineRule="auto"/>
              <w:rPr>
                <w:rFonts w:ascii="Arial"/>
                <w:sz w:val="21"/>
                <w:highlight w:val="none"/>
              </w:rPr>
            </w:pPr>
          </w:p>
          <w:p>
            <w:pPr>
              <w:spacing w:before="60" w:line="189" w:lineRule="auto"/>
              <w:ind w:left="468"/>
              <w:rPr>
                <w:rFonts w:ascii="Times New Roman" w:hAnsi="Times New Roman" w:eastAsia="Times New Roman" w:cs="Times New Roman"/>
                <w:sz w:val="21"/>
                <w:szCs w:val="21"/>
                <w:highlight w:val="none"/>
              </w:rPr>
            </w:pPr>
            <w:r>
              <w:rPr>
                <w:rFonts w:ascii="Times New Roman" w:hAnsi="Times New Roman" w:eastAsia="Times New Roman" w:cs="Times New Roman"/>
                <w:spacing w:val="-6"/>
                <w:sz w:val="21"/>
                <w:szCs w:val="21"/>
                <w:highlight w:val="none"/>
              </w:rPr>
              <w:t>12</w:t>
            </w:r>
          </w:p>
        </w:tc>
        <w:tc>
          <w:tcPr>
            <w:tcW w:w="8546" w:type="dxa"/>
            <w:gridSpan w:val="2"/>
            <w:vAlign w:val="top"/>
          </w:tcPr>
          <w:p>
            <w:pPr>
              <w:pStyle w:val="28"/>
              <w:spacing w:before="204" w:line="220" w:lineRule="auto"/>
              <w:ind w:left="128"/>
              <w:rPr>
                <w:highlight w:val="none"/>
              </w:rPr>
            </w:pPr>
            <w:r>
              <w:rPr>
                <w:rFonts w:ascii="Times New Roman" w:hAnsi="Times New Roman" w:eastAsia="Times New Roman" w:cs="Times New Roman"/>
                <w:spacing w:val="-1"/>
                <w:highlight w:val="none"/>
              </w:rPr>
              <w:t>1</w:t>
            </w:r>
            <w:r>
              <w:rPr>
                <w:rFonts w:ascii="Times New Roman" w:hAnsi="Times New Roman" w:eastAsia="Times New Roman" w:cs="Times New Roman"/>
                <w:spacing w:val="-30"/>
                <w:highlight w:val="none"/>
              </w:rPr>
              <w:t xml:space="preserve"> </w:t>
            </w:r>
            <w:r>
              <w:rPr>
                <w:spacing w:val="-1"/>
                <w:highlight w:val="none"/>
              </w:rPr>
              <w:t>、本招标文件时间均以中华人民共和国北京</w:t>
            </w:r>
            <w:r>
              <w:rPr>
                <w:spacing w:val="-2"/>
                <w:highlight w:val="none"/>
              </w:rPr>
              <w:t>时间为准，所涉及金额的币种均为人民币。</w:t>
            </w:r>
          </w:p>
          <w:p>
            <w:pPr>
              <w:pStyle w:val="28"/>
              <w:spacing w:before="229" w:line="480" w:lineRule="exact"/>
              <w:ind w:left="108"/>
              <w:rPr>
                <w:highlight w:val="none"/>
              </w:rPr>
            </w:pPr>
            <w:r>
              <w:rPr>
                <w:rFonts w:ascii="Times New Roman" w:hAnsi="Times New Roman" w:eastAsia="Times New Roman" w:cs="Times New Roman"/>
                <w:position w:val="20"/>
                <w:highlight w:val="none"/>
              </w:rPr>
              <w:t>2</w:t>
            </w:r>
            <w:r>
              <w:rPr>
                <w:position w:val="20"/>
                <w:highlight w:val="none"/>
              </w:rPr>
              <w:t>、凡参与本项目投标的投标人，视同已踏勘过项目现场和研究了</w:t>
            </w:r>
            <w:r>
              <w:rPr>
                <w:spacing w:val="-1"/>
                <w:position w:val="20"/>
                <w:highlight w:val="none"/>
              </w:rPr>
              <w:t>本招标文件的所有内容，</w:t>
            </w:r>
          </w:p>
          <w:p>
            <w:pPr>
              <w:pStyle w:val="28"/>
              <w:spacing w:line="220" w:lineRule="auto"/>
              <w:ind w:left="117"/>
              <w:rPr>
                <w:highlight w:val="none"/>
              </w:rPr>
            </w:pPr>
            <w:r>
              <w:rPr>
                <w:spacing w:val="-2"/>
                <w:highlight w:val="none"/>
              </w:rPr>
              <w:t>并无保留地接受招标文件的所有条款（含招标答疑</w:t>
            </w:r>
            <w:r>
              <w:rPr>
                <w:spacing w:val="-3"/>
                <w:highlight w:val="none"/>
              </w:rPr>
              <w:t>、补充通知等）</w:t>
            </w:r>
            <w:r>
              <w:rPr>
                <w:spacing w:val="-47"/>
                <w:highlight w:val="none"/>
              </w:rPr>
              <w:t xml:space="preserve"> </w:t>
            </w:r>
            <w:r>
              <w:rPr>
                <w:spacing w:val="-3"/>
                <w:highlight w:val="none"/>
              </w:rPr>
              <w:t>。</w:t>
            </w:r>
          </w:p>
          <w:p>
            <w:pPr>
              <w:pStyle w:val="28"/>
              <w:spacing w:before="229" w:line="422" w:lineRule="auto"/>
              <w:ind w:left="113" w:right="147" w:hanging="1"/>
              <w:jc w:val="both"/>
              <w:rPr>
                <w:highlight w:val="none"/>
              </w:rPr>
            </w:pPr>
            <w:r>
              <w:rPr>
                <w:rFonts w:ascii="Times New Roman" w:hAnsi="Times New Roman" w:eastAsia="Times New Roman" w:cs="Times New Roman"/>
                <w:highlight w:val="none"/>
              </w:rPr>
              <w:t>3</w:t>
            </w:r>
            <w:r>
              <w:rPr>
                <w:highlight w:val="none"/>
              </w:rPr>
              <w:t>、为防止因开标前集中上传投标文件造成的网络拥堵，</w:t>
            </w:r>
            <w:r>
              <w:rPr>
                <w:spacing w:val="-1"/>
                <w:highlight w:val="none"/>
              </w:rPr>
              <w:t>导致投标人无法在投标截止时间前</w:t>
            </w:r>
            <w:r>
              <w:rPr>
                <w:highlight w:val="none"/>
              </w:rPr>
              <w:t xml:space="preserve"> </w:t>
            </w:r>
            <w:r>
              <w:rPr>
                <w:spacing w:val="-2"/>
                <w:highlight w:val="none"/>
              </w:rPr>
              <w:t>成功上传投标文件，</w:t>
            </w:r>
            <w:r>
              <w:rPr>
                <w:spacing w:val="-19"/>
                <w:highlight w:val="none"/>
              </w:rPr>
              <w:t xml:space="preserve"> </w:t>
            </w:r>
            <w:r>
              <w:rPr>
                <w:spacing w:val="-2"/>
                <w:highlight w:val="none"/>
              </w:rPr>
              <w:t>建议投标人在开标前尽早将投标文件上传到</w:t>
            </w:r>
            <w:r>
              <w:rPr>
                <w:spacing w:val="-2"/>
                <w:highlight w:val="none"/>
                <w14:textOutline w14:w="3831" w14:cap="flat" w14:cmpd="sng">
                  <w14:solidFill>
                    <w14:srgbClr w14:val="000000"/>
                  </w14:solidFill>
                  <w14:prstDash w14:val="solid"/>
                  <w14:miter w14:val="0"/>
                </w14:textOutline>
              </w:rPr>
              <w:t>新点电子交易平台</w:t>
            </w:r>
            <w:r>
              <w:rPr>
                <w:rFonts w:ascii="Times New Roman" w:hAnsi="Times New Roman" w:eastAsia="Times New Roman" w:cs="Times New Roman"/>
                <w:b/>
                <w:bCs/>
                <w:spacing w:val="-2"/>
                <w:highlight w:val="none"/>
              </w:rPr>
              <w:t>-</w:t>
            </w:r>
            <w:r>
              <w:rPr>
                <w:spacing w:val="-2"/>
                <w:highlight w:val="none"/>
                <w14:textOutline w14:w="3831" w14:cap="flat" w14:cmpd="sng">
                  <w14:solidFill>
                    <w14:srgbClr w14:val="000000"/>
                  </w14:solidFill>
                  <w14:prstDash w14:val="solid"/>
                  <w14:miter w14:val="0"/>
                </w14:textOutline>
              </w:rPr>
              <w:t>大丰政</w:t>
            </w:r>
          </w:p>
          <w:p>
            <w:pPr>
              <w:pStyle w:val="28"/>
              <w:spacing w:line="213" w:lineRule="auto"/>
              <w:ind w:left="111"/>
              <w:rPr>
                <w:highlight w:val="none"/>
              </w:rPr>
            </w:pPr>
            <w:r>
              <w:rPr>
                <w:highlight w:val="none"/>
                <w14:textOutline w14:w="3831" w14:cap="flat" w14:cmpd="sng">
                  <w14:solidFill>
                    <w14:srgbClr w14:val="000000"/>
                  </w14:solidFill>
                  <w14:prstDash w14:val="solid"/>
                  <w14:miter w14:val="0"/>
                </w14:textOutline>
              </w:rPr>
              <w:t>府采购系统</w:t>
            </w:r>
            <w:r>
              <w:rPr>
                <w:highlight w:val="none"/>
              </w:rPr>
              <w:t>（网址：</w:t>
            </w:r>
            <w:r>
              <w:rPr>
                <w:highlight w:val="none"/>
              </w:rPr>
              <w:fldChar w:fldCharType="begin"/>
            </w:r>
            <w:r>
              <w:rPr>
                <w:highlight w:val="none"/>
              </w:rPr>
              <w:instrText xml:space="preserve"> HYPERLINK "https://www.etrading.cn/BREpointSSO/login/oauth2login" </w:instrText>
            </w:r>
            <w:r>
              <w:rPr>
                <w:highlight w:val="none"/>
              </w:rPr>
              <w:fldChar w:fldCharType="separate"/>
            </w:r>
            <w:r>
              <w:rPr>
                <w:rFonts w:ascii="Times New Roman" w:hAnsi="Times New Roman" w:eastAsia="Times New Roman" w:cs="Times New Roman"/>
                <w:highlight w:val="none"/>
              </w:rPr>
              <w:t>https://ww</w:t>
            </w:r>
            <w:r>
              <w:rPr>
                <w:rFonts w:ascii="Times New Roman" w:hAnsi="Times New Roman" w:eastAsia="Times New Roman" w:cs="Times New Roman"/>
                <w:spacing w:val="-1"/>
                <w:highlight w:val="none"/>
              </w:rPr>
              <w:t>w.etrading.cn/BREpointSSO/login/oauth2login</w:t>
            </w:r>
            <w:r>
              <w:rPr>
                <w:rFonts w:ascii="Times New Roman" w:hAnsi="Times New Roman" w:eastAsia="Times New Roman" w:cs="Times New Roman"/>
                <w:spacing w:val="-1"/>
                <w:highlight w:val="none"/>
              </w:rPr>
              <w:fldChar w:fldCharType="end"/>
            </w:r>
            <w:r>
              <w:rPr>
                <w:rFonts w:ascii="Times New Roman" w:hAnsi="Times New Roman" w:eastAsia="Times New Roman" w:cs="Times New Roman"/>
                <w:spacing w:val="-21"/>
                <w:highlight w:val="none"/>
              </w:rPr>
              <w:t xml:space="preserve"> </w:t>
            </w:r>
            <w:r>
              <w:rPr>
                <w:spacing w:val="-1"/>
                <w:highlight w:val="none"/>
              </w:rPr>
              <w:t>）。</w:t>
            </w:r>
          </w:p>
          <w:p>
            <w:pPr>
              <w:pStyle w:val="28"/>
              <w:spacing w:before="237" w:line="439" w:lineRule="auto"/>
              <w:ind w:left="105" w:right="49" w:firstLine="2"/>
              <w:jc w:val="both"/>
              <w:rPr>
                <w:rFonts w:ascii="Times New Roman" w:hAnsi="Times New Roman" w:eastAsia="Times New Roman" w:cs="Times New Roman"/>
                <w:highlight w:val="none"/>
              </w:rPr>
            </w:pPr>
            <w:r>
              <w:rPr>
                <w:rFonts w:ascii="Times New Roman" w:hAnsi="Times New Roman" w:eastAsia="Times New Roman" w:cs="Times New Roman"/>
                <w:highlight w:val="none"/>
              </w:rPr>
              <w:t>4</w:t>
            </w:r>
            <w:r>
              <w:rPr>
                <w:highlight w:val="none"/>
              </w:rPr>
              <w:t xml:space="preserve">、请统一使用最新版本的投标文件编制工具制作投标文件，相应软件请至新点电子交易平  </w:t>
            </w:r>
            <w:r>
              <w:rPr>
                <w:spacing w:val="-4"/>
                <w:highlight w:val="none"/>
              </w:rPr>
              <w:t>台（</w:t>
            </w:r>
            <w:r>
              <w:rPr>
                <w:highlight w:val="none"/>
              </w:rPr>
              <w:fldChar w:fldCharType="begin"/>
            </w:r>
            <w:r>
              <w:rPr>
                <w:highlight w:val="none"/>
              </w:rPr>
              <w:instrText xml:space="preserve"> HYPERLINK "https://www.etrading.cn/" </w:instrText>
            </w:r>
            <w:r>
              <w:rPr>
                <w:highlight w:val="none"/>
              </w:rPr>
              <w:fldChar w:fldCharType="separate"/>
            </w:r>
            <w:r>
              <w:rPr>
                <w:rFonts w:ascii="Times New Roman" w:hAnsi="Times New Roman" w:eastAsia="Times New Roman" w:cs="Times New Roman"/>
                <w:spacing w:val="-4"/>
                <w:highlight w:val="none"/>
              </w:rPr>
              <w:t>https://www.etrading.cn/</w:t>
            </w:r>
            <w:r>
              <w:rPr>
                <w:rFonts w:ascii="Times New Roman" w:hAnsi="Times New Roman" w:eastAsia="Times New Roman" w:cs="Times New Roman"/>
                <w:spacing w:val="-4"/>
                <w:highlight w:val="none"/>
              </w:rPr>
              <w:fldChar w:fldCharType="end"/>
            </w:r>
            <w:r>
              <w:rPr>
                <w:rFonts w:ascii="Times New Roman" w:hAnsi="Times New Roman" w:eastAsia="Times New Roman" w:cs="Times New Roman"/>
                <w:spacing w:val="-22"/>
                <w:highlight w:val="none"/>
              </w:rPr>
              <w:t xml:space="preserve"> </w:t>
            </w:r>
            <w:r>
              <w:rPr>
                <w:spacing w:val="-16"/>
                <w:highlight w:val="none"/>
              </w:rPr>
              <w:t>），</w:t>
            </w:r>
            <w:r>
              <w:rPr>
                <w:spacing w:val="-4"/>
                <w:highlight w:val="none"/>
              </w:rPr>
              <w:t>点击右侧“常用下载”，选择“投标工具”进行下载（网址：</w:t>
            </w:r>
            <w:r>
              <w:rPr>
                <w:highlight w:val="none"/>
              </w:rPr>
              <w:t xml:space="preserve"> </w:t>
            </w:r>
            <w:r>
              <w:rPr>
                <w:highlight w:val="none"/>
              </w:rPr>
              <w:fldChar w:fldCharType="begin"/>
            </w:r>
            <w:r>
              <w:rPr>
                <w:highlight w:val="none"/>
              </w:rPr>
              <w:instrText xml:space="preserve"> HYPERLINK "https://download.bqpoint.com/download/downloaddetail.html?SourceFrom=Ztb&amp;ZtbSoftXiaQuC" </w:instrText>
            </w:r>
            <w:r>
              <w:rPr>
                <w:highlight w:val="none"/>
              </w:rPr>
              <w:fldChar w:fldCharType="separate"/>
            </w:r>
            <w:r>
              <w:rPr>
                <w:rFonts w:ascii="Times New Roman" w:hAnsi="Times New Roman" w:eastAsia="Times New Roman" w:cs="Times New Roman"/>
                <w:highlight w:val="none"/>
              </w:rPr>
              <w:t>https://download.bqpoint.com/download/downloaddetail.html?SourceFrom=Ztb&amp;ZtbSoftXiaQuC</w:t>
            </w:r>
            <w:r>
              <w:rPr>
                <w:rFonts w:ascii="Times New Roman" w:hAnsi="Times New Roman" w:eastAsia="Times New Roman" w:cs="Times New Roman"/>
                <w:highlight w:val="none"/>
              </w:rPr>
              <w:fldChar w:fldCharType="end"/>
            </w:r>
          </w:p>
          <w:p>
            <w:pPr>
              <w:pStyle w:val="28"/>
              <w:spacing w:before="1" w:line="213" w:lineRule="auto"/>
              <w:ind w:left="111"/>
              <w:rPr>
                <w:highlight w:val="none"/>
              </w:rPr>
            </w:pPr>
            <w:r>
              <w:rPr>
                <w:rFonts w:ascii="Times New Roman" w:hAnsi="Times New Roman" w:eastAsia="Times New Roman" w:cs="Times New Roman"/>
                <w:highlight w:val="none"/>
              </w:rPr>
              <w:t>ode=0128&amp;ZtbSoftType=tballinclu</w:t>
            </w:r>
            <w:r>
              <w:rPr>
                <w:rFonts w:ascii="Times New Roman" w:hAnsi="Times New Roman" w:eastAsia="Times New Roman" w:cs="Times New Roman"/>
                <w:spacing w:val="-1"/>
                <w:highlight w:val="none"/>
              </w:rPr>
              <w:t>sive</w:t>
            </w:r>
            <w:r>
              <w:rPr>
                <w:spacing w:val="-1"/>
                <w:highlight w:val="none"/>
              </w:rPr>
              <w:t>），投标文件制作视频学习地址：</w:t>
            </w:r>
          </w:p>
          <w:p>
            <w:pPr>
              <w:spacing w:before="270" w:line="448" w:lineRule="exact"/>
              <w:ind w:left="105"/>
              <w:rPr>
                <w:rFonts w:ascii="Times New Roman" w:hAnsi="Times New Roman" w:eastAsia="Times New Roman" w:cs="Times New Roman"/>
                <w:sz w:val="21"/>
                <w:szCs w:val="21"/>
                <w:highlight w:val="none"/>
              </w:rPr>
            </w:pPr>
            <w:r>
              <w:rPr>
                <w:highlight w:val="none"/>
              </w:rPr>
              <w:fldChar w:fldCharType="begin"/>
            </w:r>
            <w:r>
              <w:rPr>
                <w:highlight w:val="none"/>
              </w:rPr>
              <w:instrText xml:space="preserve"> HYPERLINK "https://www.etrading.cn/bszn/015005/015005002/20211227/80e55434" </w:instrText>
            </w:r>
            <w:r>
              <w:rPr>
                <w:highlight w:val="none"/>
              </w:rPr>
              <w:fldChar w:fldCharType="separate"/>
            </w:r>
            <w:r>
              <w:rPr>
                <w:rFonts w:ascii="Times New Roman" w:hAnsi="Times New Roman" w:eastAsia="Times New Roman" w:cs="Times New Roman"/>
                <w:position w:val="21"/>
                <w:sz w:val="21"/>
                <w:szCs w:val="21"/>
                <w:highlight w:val="none"/>
              </w:rPr>
              <w:t>https://www.etrading.cn/bszn/015005/015005002/20211227/80e55434</w:t>
            </w:r>
            <w:r>
              <w:rPr>
                <w:rFonts w:ascii="Times New Roman" w:hAnsi="Times New Roman" w:eastAsia="Times New Roman" w:cs="Times New Roman"/>
                <w:position w:val="21"/>
                <w:sz w:val="21"/>
                <w:szCs w:val="21"/>
                <w:highlight w:val="none"/>
              </w:rPr>
              <w:fldChar w:fldCharType="end"/>
            </w:r>
            <w:r>
              <w:rPr>
                <w:rFonts w:ascii="Times New Roman" w:hAnsi="Times New Roman" w:eastAsia="Times New Roman" w:cs="Times New Roman"/>
                <w:position w:val="21"/>
                <w:sz w:val="21"/>
                <w:szCs w:val="21"/>
                <w:highlight w:val="none"/>
              </w:rPr>
              <w:t>-c70a-</w:t>
            </w:r>
            <w:r>
              <w:rPr>
                <w:rFonts w:ascii="Times New Roman" w:hAnsi="Times New Roman" w:eastAsia="Times New Roman" w:cs="Times New Roman"/>
                <w:spacing w:val="-1"/>
                <w:position w:val="21"/>
                <w:sz w:val="21"/>
                <w:szCs w:val="21"/>
                <w:highlight w:val="none"/>
              </w:rPr>
              <w:t>4a10-923e-641aa639</w:t>
            </w:r>
          </w:p>
          <w:p>
            <w:pPr>
              <w:pStyle w:val="28"/>
              <w:spacing w:before="1" w:line="233" w:lineRule="auto"/>
              <w:ind w:left="108"/>
              <w:rPr>
                <w:highlight w:val="none"/>
              </w:rPr>
            </w:pPr>
            <w:r>
              <w:rPr>
                <w:rFonts w:ascii="Times New Roman" w:hAnsi="Times New Roman" w:eastAsia="Times New Roman" w:cs="Times New Roman"/>
                <w:spacing w:val="-2"/>
                <w:highlight w:val="none"/>
              </w:rPr>
              <w:t>269e.html</w:t>
            </w:r>
            <w:r>
              <w:rPr>
                <w:rFonts w:ascii="Times New Roman" w:hAnsi="Times New Roman" w:eastAsia="Times New Roman" w:cs="Times New Roman"/>
                <w:spacing w:val="-16"/>
                <w:highlight w:val="none"/>
              </w:rPr>
              <w:t xml:space="preserve"> </w:t>
            </w:r>
            <w:r>
              <w:rPr>
                <w:spacing w:val="-2"/>
                <w:highlight w:val="none"/>
              </w:rPr>
              <w:t>。</w:t>
            </w:r>
          </w:p>
          <w:p>
            <w:pPr>
              <w:pStyle w:val="28"/>
              <w:spacing w:before="214" w:line="480" w:lineRule="exact"/>
              <w:ind w:left="114"/>
              <w:rPr>
                <w:highlight w:val="none"/>
              </w:rPr>
            </w:pPr>
            <w:r>
              <w:rPr>
                <w:rFonts w:ascii="Times New Roman" w:hAnsi="Times New Roman" w:eastAsia="Times New Roman" w:cs="Times New Roman"/>
                <w:position w:val="20"/>
                <w:highlight w:val="none"/>
              </w:rPr>
              <w:t>5</w:t>
            </w:r>
            <w:r>
              <w:rPr>
                <w:position w:val="20"/>
                <w:highlight w:val="none"/>
              </w:rPr>
              <w:t>、因本项目采用全程电子化及不见面开标模式，故招标人特</w:t>
            </w:r>
            <w:r>
              <w:rPr>
                <w:spacing w:val="-1"/>
                <w:position w:val="20"/>
                <w:highlight w:val="none"/>
              </w:rPr>
              <w:t>别说明如下：</w:t>
            </w:r>
          </w:p>
          <w:p>
            <w:pPr>
              <w:pStyle w:val="28"/>
              <w:spacing w:line="218" w:lineRule="auto"/>
              <w:ind w:left="111"/>
              <w:rPr>
                <w:highlight w:val="none"/>
              </w:rPr>
            </w:pPr>
            <w:r>
              <w:rPr>
                <w:highlight w:val="none"/>
              </w:rPr>
              <w:t>①、不见面开标项目的时间均以国家授时中心发布的时间为</w:t>
            </w:r>
            <w:r>
              <w:rPr>
                <w:spacing w:val="-1"/>
                <w:highlight w:val="none"/>
              </w:rPr>
              <w:t>准。</w:t>
            </w:r>
          </w:p>
          <w:p>
            <w:pPr>
              <w:pStyle w:val="28"/>
              <w:spacing w:before="232" w:line="480" w:lineRule="exact"/>
              <w:ind w:left="110"/>
              <w:rPr>
                <w:highlight w:val="none"/>
              </w:rPr>
            </w:pPr>
            <w:r>
              <w:rPr>
                <w:spacing w:val="-3"/>
                <w:position w:val="20"/>
                <w:highlight w:val="none"/>
              </w:rPr>
              <w:t>②、本项目招投标文件均用专用招投标工具软件编制，</w:t>
            </w:r>
            <w:r>
              <w:rPr>
                <w:spacing w:val="-52"/>
                <w:position w:val="20"/>
                <w:highlight w:val="none"/>
              </w:rPr>
              <w:t xml:space="preserve"> </w:t>
            </w:r>
            <w:r>
              <w:rPr>
                <w:spacing w:val="-3"/>
                <w:position w:val="20"/>
                <w:highlight w:val="none"/>
              </w:rPr>
              <w:t>并通过网上招投标平台</w:t>
            </w:r>
            <w:r>
              <w:rPr>
                <w:spacing w:val="-4"/>
                <w:position w:val="20"/>
                <w:highlight w:val="none"/>
              </w:rPr>
              <w:t>完成招投标过</w:t>
            </w:r>
          </w:p>
          <w:p>
            <w:pPr>
              <w:pStyle w:val="28"/>
              <w:spacing w:before="1" w:line="219" w:lineRule="auto"/>
              <w:jc w:val="right"/>
              <w:rPr>
                <w:highlight w:val="none"/>
              </w:rPr>
            </w:pPr>
            <w:r>
              <w:rPr>
                <w:spacing w:val="-5"/>
                <w:highlight w:val="none"/>
              </w:rPr>
              <w:t>程。投标人投标文件的编制和提交，应依照招标文件的规定进行。如未按招</w:t>
            </w:r>
            <w:r>
              <w:rPr>
                <w:spacing w:val="-6"/>
                <w:highlight w:val="none"/>
              </w:rPr>
              <w:t>标文件要求编制、</w:t>
            </w:r>
          </w:p>
        </w:tc>
      </w:tr>
    </w:tbl>
    <w:p>
      <w:pPr>
        <w:pStyle w:val="5"/>
        <w:spacing w:line="211" w:lineRule="exact"/>
        <w:rPr>
          <w:sz w:val="18"/>
          <w:highlight w:val="none"/>
        </w:rPr>
      </w:pPr>
    </w:p>
    <w:p>
      <w:pPr>
        <w:spacing w:line="211" w:lineRule="exact"/>
        <w:rPr>
          <w:sz w:val="18"/>
          <w:szCs w:val="18"/>
          <w:highlight w:val="none"/>
        </w:rPr>
        <w:sectPr>
          <w:footerReference r:id="rId11" w:type="default"/>
          <w:pgSz w:w="11905" w:h="16839"/>
          <w:pgMar w:top="1132" w:right="1123" w:bottom="1041" w:left="1126" w:header="0" w:footer="880" w:gutter="0"/>
          <w:pgNumType w:fmt="decimal"/>
          <w:cols w:space="720" w:num="1"/>
        </w:sectPr>
      </w:pPr>
    </w:p>
    <w:tbl>
      <w:tblPr>
        <w:tblStyle w:val="27"/>
        <w:tblW w:w="9649"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03"/>
        <w:gridCol w:w="85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32" w:hRule="atLeast"/>
        </w:trPr>
        <w:tc>
          <w:tcPr>
            <w:tcW w:w="1103" w:type="dxa"/>
            <w:vAlign w:val="top"/>
          </w:tcPr>
          <w:p>
            <w:pPr>
              <w:rPr>
                <w:rFonts w:ascii="Arial"/>
                <w:sz w:val="21"/>
                <w:highlight w:val="none"/>
              </w:rPr>
            </w:pPr>
          </w:p>
        </w:tc>
        <w:tc>
          <w:tcPr>
            <w:tcW w:w="8546" w:type="dxa"/>
            <w:vAlign w:val="top"/>
          </w:tcPr>
          <w:p>
            <w:pPr>
              <w:pStyle w:val="28"/>
              <w:spacing w:before="209" w:line="422" w:lineRule="auto"/>
              <w:ind w:left="113" w:right="102"/>
              <w:jc w:val="both"/>
              <w:rPr>
                <w:highlight w:val="none"/>
              </w:rPr>
            </w:pPr>
            <w:r>
              <w:rPr>
                <w:spacing w:val="-5"/>
                <w:highlight w:val="none"/>
              </w:rPr>
              <w:t>提交电子投标文件，</w:t>
            </w:r>
            <w:r>
              <w:rPr>
                <w:spacing w:val="-41"/>
                <w:highlight w:val="none"/>
              </w:rPr>
              <w:t xml:space="preserve"> </w:t>
            </w:r>
            <w:r>
              <w:rPr>
                <w:spacing w:val="-5"/>
                <w:highlight w:val="none"/>
              </w:rPr>
              <w:t>将有可能导致无效投标，</w:t>
            </w:r>
            <w:r>
              <w:rPr>
                <w:spacing w:val="-46"/>
                <w:highlight w:val="none"/>
              </w:rPr>
              <w:t xml:space="preserve"> </w:t>
            </w:r>
            <w:r>
              <w:rPr>
                <w:spacing w:val="-5"/>
                <w:highlight w:val="none"/>
              </w:rPr>
              <w:t>其不利后果由投标人自行承担。不见面开标操</w:t>
            </w:r>
            <w:r>
              <w:rPr>
                <w:highlight w:val="none"/>
              </w:rPr>
              <w:t xml:space="preserve"> 作教程详见</w:t>
            </w:r>
            <w:r>
              <w:rPr>
                <w:spacing w:val="-51"/>
                <w:highlight w:val="none"/>
              </w:rPr>
              <w:t xml:space="preserve"> </w:t>
            </w:r>
            <w:r>
              <w:rPr>
                <w:highlight w:val="none"/>
              </w:rPr>
              <w:fldChar w:fldCharType="begin"/>
            </w:r>
            <w:r>
              <w:rPr>
                <w:highlight w:val="none"/>
              </w:rPr>
              <w:instrText xml:space="preserve"> HYPERLINK "http://js.etrading.cn/EpointBidOpening/bidopeninghallaction/hall/login" </w:instrText>
            </w:r>
            <w:r>
              <w:rPr>
                <w:highlight w:val="none"/>
              </w:rPr>
              <w:fldChar w:fldCharType="separate"/>
            </w:r>
            <w:r>
              <w:rPr>
                <w:rFonts w:ascii="Times New Roman" w:hAnsi="Times New Roman" w:eastAsia="Times New Roman" w:cs="Times New Roman"/>
                <w:highlight w:val="none"/>
              </w:rPr>
              <w:t>http://js.etrading.cn/EpointBidOpening/bidopeninghallaction/hal</w:t>
            </w:r>
            <w:r>
              <w:rPr>
                <w:rFonts w:ascii="Times New Roman" w:hAnsi="Times New Roman" w:eastAsia="Times New Roman" w:cs="Times New Roman"/>
                <w:spacing w:val="-1"/>
                <w:highlight w:val="none"/>
              </w:rPr>
              <w:t>l/login</w:t>
            </w:r>
            <w:r>
              <w:rPr>
                <w:rFonts w:ascii="Times New Roman" w:hAnsi="Times New Roman" w:eastAsia="Times New Roman" w:cs="Times New Roman"/>
                <w:spacing w:val="-1"/>
                <w:highlight w:val="none"/>
              </w:rPr>
              <w:fldChar w:fldCharType="end"/>
            </w:r>
            <w:r>
              <w:rPr>
                <w:spacing w:val="-1"/>
                <w:highlight w:val="none"/>
              </w:rPr>
              <w:t>。投标人如对</w:t>
            </w:r>
            <w:r>
              <w:rPr>
                <w:highlight w:val="none"/>
              </w:rPr>
              <w:t xml:space="preserve"> </w:t>
            </w:r>
            <w:r>
              <w:rPr>
                <w:spacing w:val="-3"/>
                <w:highlight w:val="none"/>
              </w:rPr>
              <w:t>正确使用招投标专用工具软件有疑问的，</w:t>
            </w:r>
            <w:r>
              <w:rPr>
                <w:spacing w:val="-61"/>
                <w:highlight w:val="none"/>
              </w:rPr>
              <w:t xml:space="preserve"> </w:t>
            </w:r>
            <w:r>
              <w:rPr>
                <w:spacing w:val="-3"/>
                <w:highlight w:val="none"/>
              </w:rPr>
              <w:t>请尽早和软件公司的服务人员联系，他们会根据投</w:t>
            </w:r>
            <w:r>
              <w:rPr>
                <w:highlight w:val="none"/>
              </w:rPr>
              <w:t xml:space="preserve"> </w:t>
            </w:r>
            <w:r>
              <w:rPr>
                <w:spacing w:val="-3"/>
                <w:highlight w:val="none"/>
              </w:rPr>
              <w:t>标人要求，</w:t>
            </w:r>
            <w:r>
              <w:rPr>
                <w:spacing w:val="-46"/>
                <w:highlight w:val="none"/>
              </w:rPr>
              <w:t xml:space="preserve"> </w:t>
            </w:r>
            <w:r>
              <w:rPr>
                <w:spacing w:val="-3"/>
                <w:highlight w:val="none"/>
              </w:rPr>
              <w:t>提供必要的培训和技术支持。平台使用问题</w:t>
            </w:r>
            <w:r>
              <w:rPr>
                <w:spacing w:val="-4"/>
                <w:highlight w:val="none"/>
              </w:rPr>
              <w:t>、投标文件制作工具使用问题请在工</w:t>
            </w:r>
          </w:p>
          <w:p>
            <w:pPr>
              <w:pStyle w:val="28"/>
              <w:spacing w:line="219" w:lineRule="auto"/>
              <w:ind w:left="113"/>
              <w:rPr>
                <w:highlight w:val="none"/>
              </w:rPr>
            </w:pPr>
            <w:r>
              <w:rPr>
                <w:spacing w:val="-2"/>
                <w:highlight w:val="none"/>
              </w:rPr>
              <w:t>作时间联系新点公司，联系电话：</w:t>
            </w:r>
            <w:r>
              <w:rPr>
                <w:rFonts w:ascii="Times New Roman" w:hAnsi="Times New Roman" w:eastAsia="Times New Roman" w:cs="Times New Roman"/>
                <w:spacing w:val="-2"/>
                <w:highlight w:val="none"/>
              </w:rPr>
              <w:t>4009280095</w:t>
            </w:r>
            <w:r>
              <w:rPr>
                <w:rFonts w:ascii="Times New Roman" w:hAnsi="Times New Roman" w:eastAsia="Times New Roman" w:cs="Times New Roman"/>
                <w:spacing w:val="-3"/>
                <w:highlight w:val="none"/>
              </w:rPr>
              <w:t xml:space="preserve">-5 </w:t>
            </w:r>
            <w:r>
              <w:rPr>
                <w:spacing w:val="-3"/>
                <w:highlight w:val="none"/>
              </w:rPr>
              <w:t>或者联系本项目招标代理，</w:t>
            </w:r>
            <w:r>
              <w:rPr>
                <w:spacing w:val="-22"/>
                <w:highlight w:val="none"/>
              </w:rPr>
              <w:t xml:space="preserve"> </w:t>
            </w:r>
            <w:r>
              <w:rPr>
                <w:spacing w:val="-3"/>
                <w:highlight w:val="none"/>
              </w:rPr>
              <w:t>联系电话：</w:t>
            </w:r>
          </w:p>
          <w:p>
            <w:pPr>
              <w:pStyle w:val="28"/>
              <w:spacing w:before="266" w:line="181" w:lineRule="auto"/>
              <w:ind w:left="111"/>
              <w:rPr>
                <w:highlight w:val="none"/>
              </w:rPr>
            </w:pPr>
            <w:r>
              <w:rPr>
                <w:rFonts w:ascii="Times New Roman" w:hAnsi="Times New Roman" w:eastAsia="Times New Roman" w:cs="Times New Roman"/>
                <w:spacing w:val="-1"/>
                <w:highlight w:val="none"/>
              </w:rPr>
              <w:t>0515-83515689</w:t>
            </w:r>
            <w:r>
              <w:rPr>
                <w:spacing w:val="-1"/>
                <w:highlight w:val="none"/>
              </w:rPr>
              <w:t>。</w:t>
            </w:r>
          </w:p>
          <w:p>
            <w:pPr>
              <w:pStyle w:val="28"/>
              <w:spacing w:before="238" w:line="422" w:lineRule="auto"/>
              <w:ind w:left="110" w:right="30"/>
              <w:rPr>
                <w:highlight w:val="none"/>
              </w:rPr>
            </w:pPr>
            <w:r>
              <w:rPr>
                <w:spacing w:val="-4"/>
                <w:highlight w:val="none"/>
              </w:rPr>
              <w:t>③、为顺利实现本项目开评标的远程交互，</w:t>
            </w:r>
            <w:r>
              <w:rPr>
                <w:spacing w:val="-5"/>
                <w:highlight w:val="none"/>
              </w:rPr>
              <w:t xml:space="preserve"> 建议投标人配置的硬件设施有：高配置电脑、高 </w:t>
            </w:r>
            <w:r>
              <w:rPr>
                <w:spacing w:val="-4"/>
                <w:highlight w:val="none"/>
              </w:rPr>
              <w:t>速稳定的网络、电源（不间断）、</w:t>
            </w:r>
            <w:r>
              <w:rPr>
                <w:rFonts w:ascii="Times New Roman" w:hAnsi="Times New Roman" w:eastAsia="Times New Roman" w:cs="Times New Roman"/>
                <w:spacing w:val="-4"/>
                <w:highlight w:val="none"/>
              </w:rPr>
              <w:t xml:space="preserve">CA </w:t>
            </w:r>
            <w:r>
              <w:rPr>
                <w:spacing w:val="-4"/>
                <w:highlight w:val="none"/>
              </w:rPr>
              <w:t>锁、音视频设备（</w:t>
            </w:r>
            <w:r>
              <w:rPr>
                <w:spacing w:val="-5"/>
                <w:highlight w:val="none"/>
              </w:rPr>
              <w:t>话筒、耳麦、高清摄像头、音响）</w:t>
            </w:r>
            <w:r>
              <w:rPr>
                <w:spacing w:val="-57"/>
                <w:highlight w:val="none"/>
              </w:rPr>
              <w:t xml:space="preserve"> </w:t>
            </w:r>
            <w:r>
              <w:rPr>
                <w:spacing w:val="-5"/>
                <w:highlight w:val="none"/>
              </w:rPr>
              <w:t>、</w:t>
            </w:r>
            <w:r>
              <w:rPr>
                <w:highlight w:val="none"/>
              </w:rPr>
              <w:t xml:space="preserve"> </w:t>
            </w:r>
            <w:r>
              <w:rPr>
                <w:spacing w:val="-4"/>
                <w:highlight w:val="none"/>
              </w:rPr>
              <w:t>扫描仪、打印机、传真机、高清视频监控等；</w:t>
            </w:r>
            <w:r>
              <w:rPr>
                <w:spacing w:val="-39"/>
                <w:highlight w:val="none"/>
              </w:rPr>
              <w:t xml:space="preserve"> </w:t>
            </w:r>
            <w:r>
              <w:rPr>
                <w:spacing w:val="-4"/>
                <w:highlight w:val="none"/>
              </w:rPr>
              <w:t>建</w:t>
            </w:r>
            <w:r>
              <w:rPr>
                <w:spacing w:val="-5"/>
                <w:highlight w:val="none"/>
              </w:rPr>
              <w:t>议投标人具备的软件设施有：</w:t>
            </w:r>
            <w:r>
              <w:rPr>
                <w:rFonts w:ascii="Times New Roman" w:hAnsi="Times New Roman" w:eastAsia="Times New Roman" w:cs="Times New Roman"/>
                <w:spacing w:val="-5"/>
                <w:highlight w:val="none"/>
              </w:rPr>
              <w:t xml:space="preserve">IE </w:t>
            </w:r>
            <w:r>
              <w:rPr>
                <w:spacing w:val="-5"/>
                <w:highlight w:val="none"/>
              </w:rPr>
              <w:t>浏览器（版 本必须为</w:t>
            </w:r>
            <w:r>
              <w:rPr>
                <w:spacing w:val="-30"/>
                <w:highlight w:val="none"/>
              </w:rPr>
              <w:t xml:space="preserve"> </w:t>
            </w:r>
            <w:r>
              <w:rPr>
                <w:rFonts w:ascii="Times New Roman" w:hAnsi="Times New Roman" w:eastAsia="Times New Roman" w:cs="Times New Roman"/>
                <w:spacing w:val="-5"/>
                <w:highlight w:val="none"/>
              </w:rPr>
              <w:t xml:space="preserve">11 </w:t>
            </w:r>
            <w:r>
              <w:rPr>
                <w:spacing w:val="-5"/>
                <w:highlight w:val="none"/>
              </w:rPr>
              <w:t>及</w:t>
            </w:r>
            <w:r>
              <w:rPr>
                <w:spacing w:val="-27"/>
                <w:highlight w:val="none"/>
              </w:rPr>
              <w:t xml:space="preserve"> </w:t>
            </w:r>
            <w:r>
              <w:rPr>
                <w:rFonts w:ascii="Times New Roman" w:hAnsi="Times New Roman" w:eastAsia="Times New Roman" w:cs="Times New Roman"/>
                <w:spacing w:val="-5"/>
                <w:highlight w:val="none"/>
              </w:rPr>
              <w:t>11</w:t>
            </w:r>
            <w:r>
              <w:rPr>
                <w:rFonts w:ascii="Times New Roman" w:hAnsi="Times New Roman" w:eastAsia="Times New Roman" w:cs="Times New Roman"/>
                <w:spacing w:val="30"/>
                <w:highlight w:val="none"/>
              </w:rPr>
              <w:t xml:space="preserve"> </w:t>
            </w:r>
            <w:r>
              <w:rPr>
                <w:spacing w:val="-5"/>
                <w:highlight w:val="none"/>
              </w:rPr>
              <w:t>以上</w:t>
            </w:r>
            <w:r>
              <w:rPr>
                <w:spacing w:val="-11"/>
                <w:highlight w:val="none"/>
              </w:rPr>
              <w:t>），</w:t>
            </w:r>
            <w:r>
              <w:rPr>
                <w:spacing w:val="-5"/>
                <w:highlight w:val="none"/>
              </w:rPr>
              <w:t>江苏省互联互通版驱动版本。为保证交互效果，</w:t>
            </w:r>
            <w:r>
              <w:rPr>
                <w:spacing w:val="-35"/>
                <w:highlight w:val="none"/>
              </w:rPr>
              <w:t xml:space="preserve"> </w:t>
            </w:r>
            <w:r>
              <w:rPr>
                <w:spacing w:val="-6"/>
                <w:highlight w:val="none"/>
              </w:rPr>
              <w:t xml:space="preserve">建议投标人选择 </w:t>
            </w:r>
            <w:r>
              <w:rPr>
                <w:spacing w:val="-2"/>
                <w:highlight w:val="none"/>
              </w:rPr>
              <w:t>封闭安静的地点参与远程交互。因投标人自身软硬件配备不齐全或发生故障等问题而导致在</w:t>
            </w:r>
          </w:p>
          <w:p>
            <w:pPr>
              <w:pStyle w:val="28"/>
              <w:spacing w:before="1" w:line="220" w:lineRule="auto"/>
              <w:ind w:left="116"/>
              <w:rPr>
                <w:highlight w:val="none"/>
              </w:rPr>
            </w:pPr>
            <w:r>
              <w:rPr>
                <w:spacing w:val="-3"/>
                <w:highlight w:val="none"/>
              </w:rPr>
              <w:t>交互过程中出现不稳定或中断等情况的，</w:t>
            </w:r>
            <w:r>
              <w:rPr>
                <w:spacing w:val="-22"/>
                <w:highlight w:val="none"/>
              </w:rPr>
              <w:t xml:space="preserve"> </w:t>
            </w:r>
            <w:r>
              <w:rPr>
                <w:spacing w:val="-3"/>
                <w:highlight w:val="none"/>
              </w:rPr>
              <w:t>其产生的不利后果由投标人自身承担。</w:t>
            </w:r>
          </w:p>
          <w:p>
            <w:pPr>
              <w:pStyle w:val="28"/>
              <w:spacing w:before="229" w:line="480" w:lineRule="exact"/>
              <w:ind w:left="113"/>
              <w:rPr>
                <w:highlight w:val="none"/>
              </w:rPr>
            </w:pPr>
            <w:r>
              <w:rPr>
                <w:rFonts w:ascii="Times New Roman" w:hAnsi="Times New Roman" w:eastAsia="Times New Roman" w:cs="Times New Roman"/>
                <w:position w:val="20"/>
                <w:highlight w:val="none"/>
              </w:rPr>
              <w:t>6</w:t>
            </w:r>
            <w:r>
              <w:rPr>
                <w:position w:val="20"/>
                <w:highlight w:val="none"/>
              </w:rPr>
              <w:t>、本招标文件未尽事宜，按国家和省法律法规、规章</w:t>
            </w:r>
            <w:r>
              <w:rPr>
                <w:spacing w:val="-1"/>
                <w:position w:val="20"/>
                <w:highlight w:val="none"/>
              </w:rPr>
              <w:t>要求处理。</w:t>
            </w:r>
          </w:p>
          <w:p>
            <w:pPr>
              <w:pStyle w:val="28"/>
              <w:spacing w:before="1" w:line="219" w:lineRule="auto"/>
              <w:ind w:left="111"/>
              <w:rPr>
                <w:highlight w:val="none"/>
              </w:rPr>
            </w:pPr>
            <w:r>
              <w:rPr>
                <w:rFonts w:ascii="Times New Roman" w:hAnsi="Times New Roman" w:eastAsia="Times New Roman" w:cs="Times New Roman"/>
                <w:spacing w:val="-1"/>
                <w:highlight w:val="none"/>
              </w:rPr>
              <w:t>7</w:t>
            </w:r>
            <w:r>
              <w:rPr>
                <w:spacing w:val="-1"/>
                <w:highlight w:val="none"/>
              </w:rPr>
              <w:t>、本招标文件的解释权归招标人所有。</w:t>
            </w:r>
          </w:p>
        </w:tc>
      </w:tr>
    </w:tbl>
    <w:p>
      <w:pPr>
        <w:keepNext w:val="0"/>
        <w:keepLines w:val="0"/>
        <w:pageBreakBefore w:val="0"/>
        <w:widowControl/>
        <w:kinsoku w:val="0"/>
        <w:wordWrap/>
        <w:overflowPunct/>
        <w:topLinePunct w:val="0"/>
        <w:autoSpaceDE w:val="0"/>
        <w:autoSpaceDN w:val="0"/>
        <w:bidi w:val="0"/>
        <w:adjustRightInd w:val="0"/>
        <w:snapToGrid w:val="0"/>
        <w:spacing w:line="423" w:lineRule="auto"/>
        <w:ind w:right="0"/>
        <w:jc w:val="both"/>
        <w:textAlignment w:val="baseline"/>
        <w:rPr>
          <w:rFonts w:ascii="宋体" w:hAnsi="宋体" w:eastAsia="宋体" w:cs="宋体"/>
          <w:sz w:val="21"/>
          <w:szCs w:val="21"/>
          <w:highlight w:val="none"/>
        </w:rPr>
      </w:pP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特别提醒：招标人会根据招标需要，可能会不定期在大丰公共资源电子交易平台发布该项目补充答</w:t>
      </w:r>
      <w:r>
        <w:rPr>
          <w:rFonts w:ascii="宋体" w:hAnsi="宋体" w:eastAsia="宋体" w:cs="宋体"/>
          <w:sz w:val="21"/>
          <w:szCs w:val="21"/>
          <w:highlight w:val="none"/>
          <w14:textOutline w14:w="3831" w14:cap="flat" w14:cmpd="sng">
            <w14:solidFill>
              <w14:srgbClr w14:val="000000"/>
            </w14:solidFill>
            <w14:prstDash w14:val="solid"/>
            <w14:miter w14:val="0"/>
          </w14:textOutline>
        </w:rPr>
        <w:t>疑等澄清修改文件，请各投标人自行网上查寻，未能及时查阅响应而影响投标的，结果由投标人负</w:t>
      </w:r>
      <w:r>
        <w:rPr>
          <w:rFonts w:ascii="宋体" w:hAnsi="宋体" w:eastAsia="宋体" w:cs="宋体"/>
          <w:spacing w:val="-12"/>
          <w:sz w:val="21"/>
          <w:szCs w:val="21"/>
          <w:highlight w:val="none"/>
          <w14:textOutline w14:w="3831" w14:cap="flat" w14:cmpd="sng">
            <w14:solidFill>
              <w14:srgbClr w14:val="000000"/>
            </w14:solidFill>
            <w14:prstDash w14:val="solid"/>
            <w14:miter w14:val="0"/>
          </w14:textOutline>
        </w:rPr>
        <w:t>责。</w:t>
      </w:r>
    </w:p>
    <w:p>
      <w:pPr>
        <w:spacing w:line="222" w:lineRule="auto"/>
        <w:rPr>
          <w:rFonts w:ascii="宋体" w:hAnsi="宋体" w:eastAsia="宋体" w:cs="宋体"/>
          <w:sz w:val="21"/>
          <w:szCs w:val="21"/>
          <w:highlight w:val="none"/>
        </w:rPr>
        <w:sectPr>
          <w:footerReference r:id="rId12" w:type="default"/>
          <w:pgSz w:w="11905" w:h="16839"/>
          <w:pgMar w:top="1132" w:right="1123" w:bottom="1041" w:left="1126" w:header="0" w:footer="880" w:gutter="0"/>
          <w:pgNumType w:fmt="decimal"/>
          <w:cols w:space="720" w:num="1"/>
        </w:sectPr>
      </w:pPr>
    </w:p>
    <w:p>
      <w:pPr>
        <w:spacing w:before="42" w:line="221" w:lineRule="auto"/>
        <w:ind w:left="424"/>
        <w:rPr>
          <w:rFonts w:ascii="宋体" w:hAnsi="宋体" w:eastAsia="宋体" w:cs="宋体"/>
          <w:sz w:val="21"/>
          <w:szCs w:val="21"/>
          <w:highlight w:val="none"/>
        </w:rPr>
      </w:pPr>
      <w:r>
        <w:rPr>
          <w:rFonts w:ascii="Times New Roman" w:hAnsi="Times New Roman" w:eastAsia="Times New Roman" w:cs="Times New Roman"/>
          <w:b/>
          <w:bCs/>
          <w:spacing w:val="-4"/>
          <w:sz w:val="21"/>
          <w:szCs w:val="21"/>
          <w:highlight w:val="none"/>
        </w:rPr>
        <w:t>1.</w:t>
      </w:r>
      <w:r>
        <w:rPr>
          <w:rFonts w:ascii="宋体" w:hAnsi="宋体" w:eastAsia="宋体" w:cs="宋体"/>
          <w:spacing w:val="-4"/>
          <w:sz w:val="21"/>
          <w:szCs w:val="21"/>
          <w:highlight w:val="none"/>
          <w14:textOutline w14:w="3831" w14:cap="flat" w14:cmpd="sng">
            <w14:solidFill>
              <w14:srgbClr w14:val="000000"/>
            </w14:solidFill>
            <w14:prstDash w14:val="solid"/>
            <w14:miter w14:val="0"/>
          </w14:textOutline>
        </w:rPr>
        <w:t>总则</w:t>
      </w:r>
    </w:p>
    <w:p>
      <w:pPr>
        <w:spacing w:before="208" w:line="221"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1.1</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5"/>
          <w:sz w:val="21"/>
          <w:szCs w:val="21"/>
          <w:highlight w:val="none"/>
        </w:rPr>
        <w:t>项目概况</w:t>
      </w:r>
    </w:p>
    <w:p>
      <w:pPr>
        <w:spacing w:before="207" w:line="461" w:lineRule="exact"/>
        <w:jc w:val="right"/>
        <w:rPr>
          <w:rFonts w:ascii="宋体" w:hAnsi="宋体" w:eastAsia="宋体" w:cs="宋体"/>
          <w:sz w:val="21"/>
          <w:szCs w:val="21"/>
          <w:highlight w:val="none"/>
        </w:rPr>
      </w:pPr>
      <w:r>
        <w:rPr>
          <w:rFonts w:ascii="Times New Roman" w:hAnsi="Times New Roman" w:eastAsia="Times New Roman" w:cs="Times New Roman"/>
          <w:spacing w:val="-4"/>
          <w:position w:val="19"/>
          <w:sz w:val="21"/>
          <w:szCs w:val="21"/>
          <w:highlight w:val="none"/>
        </w:rPr>
        <w:t xml:space="preserve">1.1.1 </w:t>
      </w:r>
      <w:r>
        <w:rPr>
          <w:rFonts w:ascii="宋体" w:hAnsi="宋体" w:eastAsia="宋体" w:cs="宋体"/>
          <w:spacing w:val="-4"/>
          <w:position w:val="19"/>
          <w:sz w:val="21"/>
          <w:szCs w:val="21"/>
          <w:highlight w:val="none"/>
        </w:rPr>
        <w:t>根据有关法律、法规和规章的规定，</w:t>
      </w:r>
      <w:r>
        <w:rPr>
          <w:rFonts w:ascii="宋体" w:hAnsi="宋体" w:eastAsia="宋体" w:cs="宋体"/>
          <w:spacing w:val="-22"/>
          <w:position w:val="19"/>
          <w:sz w:val="21"/>
          <w:szCs w:val="21"/>
          <w:highlight w:val="none"/>
        </w:rPr>
        <w:t xml:space="preserve"> </w:t>
      </w:r>
      <w:r>
        <w:rPr>
          <w:rFonts w:ascii="宋体" w:hAnsi="宋体" w:eastAsia="宋体" w:cs="宋体"/>
          <w:spacing w:val="-4"/>
          <w:position w:val="19"/>
          <w:sz w:val="21"/>
          <w:szCs w:val="21"/>
          <w:highlight w:val="none"/>
        </w:rPr>
        <w:t>本招标项目已具备招标条件，</w:t>
      </w:r>
      <w:r>
        <w:rPr>
          <w:rFonts w:ascii="宋体" w:hAnsi="宋体" w:eastAsia="宋体" w:cs="宋体"/>
          <w:spacing w:val="-21"/>
          <w:position w:val="19"/>
          <w:sz w:val="21"/>
          <w:szCs w:val="21"/>
          <w:highlight w:val="none"/>
        </w:rPr>
        <w:t xml:space="preserve"> </w:t>
      </w:r>
      <w:r>
        <w:rPr>
          <w:rFonts w:ascii="宋体" w:hAnsi="宋体" w:eastAsia="宋体" w:cs="宋体"/>
          <w:spacing w:val="-4"/>
          <w:position w:val="19"/>
          <w:sz w:val="21"/>
          <w:szCs w:val="21"/>
          <w:highlight w:val="none"/>
        </w:rPr>
        <w:t>现对</w:t>
      </w:r>
      <w:r>
        <w:rPr>
          <w:rFonts w:ascii="宋体" w:hAnsi="宋体" w:eastAsia="宋体" w:cs="宋体"/>
          <w:spacing w:val="-5"/>
          <w:position w:val="19"/>
          <w:sz w:val="21"/>
          <w:szCs w:val="21"/>
          <w:highlight w:val="none"/>
        </w:rPr>
        <w:t>本货物采购项目进</w:t>
      </w:r>
    </w:p>
    <w:p>
      <w:pPr>
        <w:spacing w:line="221" w:lineRule="auto"/>
        <w:rPr>
          <w:rFonts w:ascii="宋体" w:hAnsi="宋体" w:eastAsia="宋体" w:cs="宋体"/>
          <w:sz w:val="21"/>
          <w:szCs w:val="21"/>
          <w:highlight w:val="none"/>
        </w:rPr>
      </w:pPr>
      <w:r>
        <w:rPr>
          <w:rFonts w:ascii="宋体" w:hAnsi="宋体" w:eastAsia="宋体" w:cs="宋体"/>
          <w:spacing w:val="-3"/>
          <w:sz w:val="21"/>
          <w:szCs w:val="21"/>
          <w:highlight w:val="none"/>
        </w:rPr>
        <w:t>行招标。</w:t>
      </w:r>
    </w:p>
    <w:p>
      <w:pPr>
        <w:spacing w:before="209" w:line="220" w:lineRule="auto"/>
        <w:ind w:left="433"/>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1.1.2 </w:t>
      </w:r>
      <w:r>
        <w:rPr>
          <w:rFonts w:ascii="宋体" w:hAnsi="宋体" w:eastAsia="宋体" w:cs="宋体"/>
          <w:spacing w:val="-1"/>
          <w:sz w:val="21"/>
          <w:szCs w:val="21"/>
          <w:highlight w:val="none"/>
        </w:rPr>
        <w:t>本招标项目招标人：见投标人须知前附表。</w:t>
      </w:r>
    </w:p>
    <w:p>
      <w:pPr>
        <w:spacing w:before="208" w:line="220" w:lineRule="auto"/>
        <w:ind w:left="433"/>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 xml:space="preserve">1.1.3 </w:t>
      </w:r>
      <w:r>
        <w:rPr>
          <w:rFonts w:ascii="宋体" w:hAnsi="宋体" w:eastAsia="宋体" w:cs="宋体"/>
          <w:spacing w:val="-5"/>
          <w:sz w:val="21"/>
          <w:szCs w:val="21"/>
          <w:highlight w:val="none"/>
        </w:rPr>
        <w:t>本招标项目招标代理机构：见投标人须知前附表。</w:t>
      </w:r>
    </w:p>
    <w:p>
      <w:pPr>
        <w:spacing w:before="210" w:line="220" w:lineRule="auto"/>
        <w:ind w:left="433"/>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 xml:space="preserve">1.1.4 </w:t>
      </w:r>
      <w:r>
        <w:rPr>
          <w:rFonts w:ascii="宋体" w:hAnsi="宋体" w:eastAsia="宋体" w:cs="宋体"/>
          <w:spacing w:val="-6"/>
          <w:sz w:val="21"/>
          <w:szCs w:val="21"/>
          <w:highlight w:val="none"/>
        </w:rPr>
        <w:t>本招标项目名称：见投标人须知前附表。</w:t>
      </w:r>
    </w:p>
    <w:p>
      <w:pPr>
        <w:spacing w:before="211" w:line="221"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1.2  </w:t>
      </w:r>
      <w:r>
        <w:rPr>
          <w:rFonts w:ascii="宋体" w:hAnsi="宋体" w:eastAsia="宋体" w:cs="宋体"/>
          <w:spacing w:val="-2"/>
          <w:sz w:val="21"/>
          <w:szCs w:val="21"/>
          <w:highlight w:val="none"/>
        </w:rPr>
        <w:t>资金来源和落实情况</w:t>
      </w:r>
    </w:p>
    <w:p>
      <w:pPr>
        <w:spacing w:before="207" w:line="220" w:lineRule="auto"/>
        <w:ind w:left="433"/>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1.2.1 </w:t>
      </w:r>
      <w:r>
        <w:rPr>
          <w:rFonts w:ascii="宋体" w:hAnsi="宋体" w:eastAsia="宋体" w:cs="宋体"/>
          <w:spacing w:val="-1"/>
          <w:sz w:val="21"/>
          <w:szCs w:val="21"/>
          <w:highlight w:val="none"/>
        </w:rPr>
        <w:t>本招标项目的资金来源：见投标人须知前附表。</w:t>
      </w:r>
    </w:p>
    <w:p>
      <w:pPr>
        <w:spacing w:before="210" w:line="220" w:lineRule="auto"/>
        <w:ind w:left="433"/>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1.2.2 </w:t>
      </w:r>
      <w:r>
        <w:rPr>
          <w:rFonts w:ascii="宋体" w:hAnsi="宋体" w:eastAsia="宋体" w:cs="宋体"/>
          <w:spacing w:val="-1"/>
          <w:sz w:val="21"/>
          <w:szCs w:val="21"/>
          <w:highlight w:val="none"/>
        </w:rPr>
        <w:t>本招标项目的出资比例：见投标人须知前附表。</w:t>
      </w:r>
    </w:p>
    <w:p>
      <w:pPr>
        <w:spacing w:before="212" w:line="220" w:lineRule="auto"/>
        <w:ind w:left="433"/>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1.2.3 </w:t>
      </w:r>
      <w:r>
        <w:rPr>
          <w:rFonts w:ascii="宋体" w:hAnsi="宋体" w:eastAsia="宋体" w:cs="宋体"/>
          <w:spacing w:val="-2"/>
          <w:sz w:val="21"/>
          <w:szCs w:val="21"/>
          <w:highlight w:val="none"/>
        </w:rPr>
        <w:t>本招标项目的资金落实情况：见投标人须知前附表。</w:t>
      </w:r>
    </w:p>
    <w:p>
      <w:pPr>
        <w:spacing w:before="230" w:line="221"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1.3  </w:t>
      </w:r>
      <w:r>
        <w:rPr>
          <w:rFonts w:ascii="宋体" w:hAnsi="宋体" w:eastAsia="宋体" w:cs="宋体"/>
          <w:spacing w:val="-1"/>
          <w:sz w:val="21"/>
          <w:szCs w:val="21"/>
          <w:highlight w:val="none"/>
        </w:rPr>
        <w:t>招标范围、合同履行期限和质量要求</w:t>
      </w:r>
    </w:p>
    <w:p>
      <w:pPr>
        <w:spacing w:before="228" w:line="220"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1.3.1 </w:t>
      </w:r>
      <w:r>
        <w:rPr>
          <w:rFonts w:ascii="宋体" w:hAnsi="宋体" w:eastAsia="宋体" w:cs="宋体"/>
          <w:spacing w:val="-1"/>
          <w:sz w:val="21"/>
          <w:szCs w:val="21"/>
          <w:highlight w:val="none"/>
        </w:rPr>
        <w:t>本次招标范围：见投标人须知前附表。</w:t>
      </w:r>
    </w:p>
    <w:p>
      <w:pPr>
        <w:spacing w:before="230" w:line="220"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1.3.2 </w:t>
      </w:r>
      <w:r>
        <w:rPr>
          <w:rFonts w:ascii="宋体" w:hAnsi="宋体" w:eastAsia="宋体" w:cs="宋体"/>
          <w:spacing w:val="-2"/>
          <w:sz w:val="21"/>
          <w:szCs w:val="21"/>
          <w:highlight w:val="none"/>
        </w:rPr>
        <w:t>本招标项目的合同履行期限：见投标人须知前附表。</w:t>
      </w:r>
    </w:p>
    <w:p>
      <w:pPr>
        <w:spacing w:before="229" w:line="220"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1.3.3 </w:t>
      </w:r>
      <w:r>
        <w:rPr>
          <w:rFonts w:ascii="宋体" w:hAnsi="宋体" w:eastAsia="宋体" w:cs="宋体"/>
          <w:spacing w:val="-1"/>
          <w:sz w:val="21"/>
          <w:szCs w:val="21"/>
          <w:highlight w:val="none"/>
        </w:rPr>
        <w:t>本招标项目的服务地点：见投标人须知前附表。</w:t>
      </w:r>
    </w:p>
    <w:p>
      <w:pPr>
        <w:spacing w:before="230" w:line="220"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 xml:space="preserve">1.3.4 </w:t>
      </w:r>
      <w:r>
        <w:rPr>
          <w:rFonts w:ascii="宋体" w:hAnsi="宋体" w:eastAsia="宋体" w:cs="宋体"/>
          <w:spacing w:val="-4"/>
          <w:sz w:val="21"/>
          <w:szCs w:val="21"/>
          <w:highlight w:val="none"/>
        </w:rPr>
        <w:t>本招标项目的质量要求及验收标准：见投标人须知前附表。</w:t>
      </w:r>
    </w:p>
    <w:p>
      <w:pPr>
        <w:spacing w:before="208" w:line="221"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1.4  </w:t>
      </w:r>
      <w:r>
        <w:rPr>
          <w:rFonts w:ascii="宋体" w:hAnsi="宋体" w:eastAsia="宋体" w:cs="宋体"/>
          <w:spacing w:val="-2"/>
          <w:sz w:val="21"/>
          <w:szCs w:val="21"/>
          <w:highlight w:val="none"/>
        </w:rPr>
        <w:t>投标人资格要求</w:t>
      </w:r>
    </w:p>
    <w:p>
      <w:pPr>
        <w:spacing w:before="210" w:line="220" w:lineRule="auto"/>
        <w:ind w:left="433"/>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1.4.1  </w:t>
      </w:r>
      <w:r>
        <w:rPr>
          <w:rFonts w:ascii="宋体" w:hAnsi="宋体" w:eastAsia="宋体" w:cs="宋体"/>
          <w:spacing w:val="-1"/>
          <w:sz w:val="21"/>
          <w:szCs w:val="21"/>
          <w:highlight w:val="none"/>
        </w:rPr>
        <w:t>投标人应具备的资格要求见投标人须知前附表。</w:t>
      </w:r>
    </w:p>
    <w:p>
      <w:pPr>
        <w:spacing w:before="211" w:line="220" w:lineRule="auto"/>
        <w:ind w:left="433"/>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 xml:space="preserve">1.4.2  </w:t>
      </w:r>
      <w:r>
        <w:rPr>
          <w:rFonts w:ascii="宋体" w:hAnsi="宋体" w:eastAsia="宋体" w:cs="宋体"/>
          <w:spacing w:val="-3"/>
          <w:sz w:val="21"/>
          <w:szCs w:val="21"/>
          <w:highlight w:val="none"/>
        </w:rPr>
        <w:t>本项目不接受联合体投标。</w:t>
      </w:r>
    </w:p>
    <w:p>
      <w:pPr>
        <w:spacing w:before="209" w:line="343" w:lineRule="auto"/>
        <w:ind w:left="422" w:right="5248" w:firstLine="10"/>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 xml:space="preserve">1.4.3  </w:t>
      </w:r>
      <w:r>
        <w:rPr>
          <w:rFonts w:ascii="宋体" w:hAnsi="宋体" w:eastAsia="宋体" w:cs="宋体"/>
          <w:spacing w:val="-4"/>
          <w:sz w:val="21"/>
          <w:szCs w:val="21"/>
          <w:highlight w:val="none"/>
        </w:rPr>
        <w:t>投标人不得存在下列情形之一：</w:t>
      </w:r>
      <w:r>
        <w:rPr>
          <w:rFonts w:ascii="宋体" w:hAnsi="宋体" w:eastAsia="宋体" w:cs="宋体"/>
          <w:spacing w:val="12"/>
          <w:sz w:val="21"/>
          <w:szCs w:val="21"/>
          <w:highlight w:val="none"/>
        </w:rPr>
        <w:t xml:space="preserve"> </w:t>
      </w: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1</w:t>
      </w:r>
      <w:r>
        <w:rPr>
          <w:rFonts w:ascii="宋体" w:hAnsi="宋体" w:eastAsia="宋体" w:cs="宋体"/>
          <w:spacing w:val="-2"/>
          <w:sz w:val="21"/>
          <w:szCs w:val="21"/>
          <w:highlight w:val="none"/>
        </w:rPr>
        <w:t>）为招标人的附属机构（单位</w:t>
      </w:r>
      <w:r>
        <w:rPr>
          <w:rFonts w:ascii="宋体" w:hAnsi="宋体" w:eastAsia="宋体" w:cs="宋体"/>
          <w:spacing w:val="-17"/>
          <w:sz w:val="21"/>
          <w:szCs w:val="21"/>
          <w:highlight w:val="none"/>
        </w:rPr>
        <w:t>）；</w:t>
      </w:r>
      <w:r>
        <w:rPr>
          <w:rFonts w:ascii="宋体" w:hAnsi="宋体" w:eastAsia="宋体" w:cs="宋体"/>
          <w:spacing w:val="1"/>
          <w:sz w:val="21"/>
          <w:szCs w:val="21"/>
          <w:highlight w:val="none"/>
        </w:rPr>
        <w:t xml:space="preserve"> </w:t>
      </w: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2</w:t>
      </w:r>
      <w:r>
        <w:rPr>
          <w:rFonts w:ascii="宋体" w:hAnsi="宋体" w:eastAsia="宋体" w:cs="宋体"/>
          <w:spacing w:val="-1"/>
          <w:sz w:val="21"/>
          <w:szCs w:val="21"/>
          <w:highlight w:val="none"/>
        </w:rPr>
        <w:t>）为本标段的监理人；</w:t>
      </w:r>
    </w:p>
    <w:p>
      <w:pPr>
        <w:spacing w:before="208" w:line="220" w:lineRule="auto"/>
        <w:ind w:left="422"/>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3</w:t>
      </w:r>
      <w:r>
        <w:rPr>
          <w:rFonts w:ascii="宋体" w:hAnsi="宋体" w:eastAsia="宋体" w:cs="宋体"/>
          <w:spacing w:val="-1"/>
          <w:sz w:val="21"/>
          <w:szCs w:val="21"/>
          <w:highlight w:val="none"/>
        </w:rPr>
        <w:t>）为本标段的代建人；</w:t>
      </w:r>
    </w:p>
    <w:p>
      <w:pPr>
        <w:spacing w:before="211" w:line="220" w:lineRule="auto"/>
        <w:ind w:left="422"/>
        <w:rPr>
          <w:rFonts w:ascii="宋体" w:hAnsi="宋体" w:eastAsia="宋体" w:cs="宋体"/>
          <w:sz w:val="21"/>
          <w:szCs w:val="21"/>
          <w:highlight w:val="none"/>
        </w:rPr>
      </w:pPr>
      <w:r>
        <w:rPr>
          <w:rFonts w:ascii="宋体" w:hAnsi="宋体" w:eastAsia="宋体" w:cs="宋体"/>
          <w:spacing w:val="-3"/>
          <w:sz w:val="21"/>
          <w:szCs w:val="21"/>
          <w:highlight w:val="none"/>
        </w:rPr>
        <w:t>（</w:t>
      </w:r>
      <w:r>
        <w:rPr>
          <w:rFonts w:ascii="Times New Roman" w:hAnsi="Times New Roman" w:eastAsia="Times New Roman" w:cs="Times New Roman"/>
          <w:spacing w:val="-3"/>
          <w:sz w:val="21"/>
          <w:szCs w:val="21"/>
          <w:highlight w:val="none"/>
        </w:rPr>
        <w:t>4</w:t>
      </w:r>
      <w:r>
        <w:rPr>
          <w:rFonts w:ascii="宋体" w:hAnsi="宋体" w:eastAsia="宋体" w:cs="宋体"/>
          <w:spacing w:val="-3"/>
          <w:sz w:val="21"/>
          <w:szCs w:val="21"/>
          <w:highlight w:val="none"/>
        </w:rPr>
        <w:t>）为本标段提供招标代理服务的；</w:t>
      </w:r>
    </w:p>
    <w:p>
      <w:pPr>
        <w:spacing w:before="211" w:line="458" w:lineRule="exact"/>
        <w:ind w:left="422"/>
        <w:rPr>
          <w:rFonts w:ascii="宋体" w:hAnsi="宋体" w:eastAsia="宋体" w:cs="宋体"/>
          <w:sz w:val="21"/>
          <w:szCs w:val="21"/>
          <w:highlight w:val="none"/>
        </w:rPr>
      </w:pPr>
      <w:r>
        <w:rPr>
          <w:rFonts w:ascii="宋体" w:hAnsi="宋体" w:eastAsia="宋体" w:cs="宋体"/>
          <w:position w:val="19"/>
          <w:sz w:val="21"/>
          <w:szCs w:val="21"/>
          <w:highlight w:val="none"/>
        </w:rPr>
        <w:t>（</w:t>
      </w:r>
      <w:r>
        <w:rPr>
          <w:rFonts w:ascii="Times New Roman" w:hAnsi="Times New Roman" w:eastAsia="Times New Roman" w:cs="Times New Roman"/>
          <w:position w:val="19"/>
          <w:sz w:val="21"/>
          <w:szCs w:val="21"/>
          <w:highlight w:val="none"/>
        </w:rPr>
        <w:t>5</w:t>
      </w:r>
      <w:r>
        <w:rPr>
          <w:rFonts w:ascii="宋体" w:hAnsi="宋体" w:eastAsia="宋体" w:cs="宋体"/>
          <w:position w:val="19"/>
          <w:sz w:val="21"/>
          <w:szCs w:val="21"/>
          <w:highlight w:val="none"/>
        </w:rPr>
        <w:t>）与本标段的监理人或代建人或招标代理机构的单</w:t>
      </w:r>
      <w:r>
        <w:rPr>
          <w:rFonts w:ascii="宋体" w:hAnsi="宋体" w:eastAsia="宋体" w:cs="宋体"/>
          <w:spacing w:val="-1"/>
          <w:position w:val="19"/>
          <w:sz w:val="21"/>
          <w:szCs w:val="21"/>
          <w:highlight w:val="none"/>
        </w:rPr>
        <w:t>位负责人为同一个人的；</w:t>
      </w:r>
    </w:p>
    <w:p>
      <w:pPr>
        <w:spacing w:before="1" w:line="219" w:lineRule="auto"/>
        <w:ind w:left="422"/>
        <w:rPr>
          <w:rFonts w:ascii="宋体" w:hAnsi="宋体" w:eastAsia="宋体" w:cs="宋体"/>
          <w:sz w:val="21"/>
          <w:szCs w:val="21"/>
          <w:highlight w:val="none"/>
        </w:rPr>
      </w:pPr>
      <w:r>
        <w:rPr>
          <w:rFonts w:ascii="宋体" w:hAnsi="宋体" w:eastAsia="宋体" w:cs="宋体"/>
          <w:sz w:val="21"/>
          <w:szCs w:val="21"/>
          <w:highlight w:val="none"/>
        </w:rPr>
        <w:t>（</w:t>
      </w:r>
      <w:r>
        <w:rPr>
          <w:rFonts w:ascii="Times New Roman" w:hAnsi="Times New Roman" w:eastAsia="Times New Roman" w:cs="Times New Roman"/>
          <w:sz w:val="21"/>
          <w:szCs w:val="21"/>
          <w:highlight w:val="none"/>
        </w:rPr>
        <w:t>6</w:t>
      </w:r>
      <w:r>
        <w:rPr>
          <w:rFonts w:ascii="宋体" w:hAnsi="宋体" w:eastAsia="宋体" w:cs="宋体"/>
          <w:sz w:val="21"/>
          <w:szCs w:val="21"/>
          <w:highlight w:val="none"/>
        </w:rPr>
        <w:t>）与本标段的监理人或代建人或招标代理</w:t>
      </w:r>
      <w:r>
        <w:rPr>
          <w:rFonts w:ascii="宋体" w:hAnsi="宋体" w:eastAsia="宋体" w:cs="宋体"/>
          <w:spacing w:val="-1"/>
          <w:sz w:val="21"/>
          <w:szCs w:val="21"/>
          <w:highlight w:val="none"/>
        </w:rPr>
        <w:t>机构相互控股或参股的；</w:t>
      </w:r>
    </w:p>
    <w:p>
      <w:pPr>
        <w:spacing w:before="211" w:line="220" w:lineRule="auto"/>
        <w:ind w:left="422"/>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7</w:t>
      </w:r>
      <w:r>
        <w:rPr>
          <w:rFonts w:ascii="宋体" w:hAnsi="宋体" w:eastAsia="宋体" w:cs="宋体"/>
          <w:spacing w:val="-2"/>
          <w:sz w:val="21"/>
          <w:szCs w:val="21"/>
          <w:highlight w:val="none"/>
        </w:rPr>
        <w:t>）与本标段的其他申请人的单位负责人为同一个人的；</w:t>
      </w:r>
    </w:p>
    <w:p>
      <w:pPr>
        <w:spacing w:before="211" w:line="458" w:lineRule="exact"/>
        <w:ind w:left="422"/>
        <w:rPr>
          <w:rFonts w:ascii="宋体" w:hAnsi="宋体" w:eastAsia="宋体" w:cs="宋体"/>
          <w:sz w:val="21"/>
          <w:szCs w:val="21"/>
          <w:highlight w:val="none"/>
        </w:rPr>
      </w:pPr>
      <w:r>
        <w:rPr>
          <w:rFonts w:ascii="宋体" w:hAnsi="宋体" w:eastAsia="宋体" w:cs="宋体"/>
          <w:position w:val="19"/>
          <w:sz w:val="21"/>
          <w:szCs w:val="21"/>
          <w:highlight w:val="none"/>
        </w:rPr>
        <w:t>（</w:t>
      </w:r>
      <w:r>
        <w:rPr>
          <w:rFonts w:ascii="Times New Roman" w:hAnsi="Times New Roman" w:eastAsia="Times New Roman" w:cs="Times New Roman"/>
          <w:position w:val="19"/>
          <w:sz w:val="21"/>
          <w:szCs w:val="21"/>
          <w:highlight w:val="none"/>
        </w:rPr>
        <w:t>8</w:t>
      </w:r>
      <w:r>
        <w:rPr>
          <w:rFonts w:ascii="宋体" w:hAnsi="宋体" w:eastAsia="宋体" w:cs="宋体"/>
          <w:position w:val="19"/>
          <w:sz w:val="21"/>
          <w:szCs w:val="21"/>
          <w:highlight w:val="none"/>
        </w:rPr>
        <w:t>）与本标段的其他申请人之间存在控股、管理关系或母公司、</w:t>
      </w:r>
      <w:r>
        <w:rPr>
          <w:rFonts w:ascii="宋体" w:hAnsi="宋体" w:eastAsia="宋体" w:cs="宋体"/>
          <w:spacing w:val="-1"/>
          <w:position w:val="19"/>
          <w:sz w:val="21"/>
          <w:szCs w:val="21"/>
          <w:highlight w:val="none"/>
        </w:rPr>
        <w:t>全资子公司关系的；</w:t>
      </w:r>
    </w:p>
    <w:p>
      <w:pPr>
        <w:spacing w:before="1" w:line="220" w:lineRule="auto"/>
        <w:ind w:left="422"/>
        <w:rPr>
          <w:rFonts w:ascii="宋体" w:hAnsi="宋体" w:eastAsia="宋体" w:cs="宋体"/>
          <w:sz w:val="21"/>
          <w:szCs w:val="21"/>
          <w:highlight w:val="none"/>
        </w:rPr>
      </w:pPr>
      <w:r>
        <w:rPr>
          <w:rFonts w:ascii="宋体" w:hAnsi="宋体" w:eastAsia="宋体" w:cs="宋体"/>
          <w:spacing w:val="-3"/>
          <w:sz w:val="21"/>
          <w:szCs w:val="21"/>
          <w:highlight w:val="none"/>
        </w:rPr>
        <w:t>（</w:t>
      </w:r>
      <w:r>
        <w:rPr>
          <w:rFonts w:ascii="Times New Roman" w:hAnsi="Times New Roman" w:eastAsia="Times New Roman" w:cs="Times New Roman"/>
          <w:spacing w:val="-3"/>
          <w:sz w:val="21"/>
          <w:szCs w:val="21"/>
          <w:highlight w:val="none"/>
        </w:rPr>
        <w:t>9</w:t>
      </w:r>
      <w:r>
        <w:rPr>
          <w:rFonts w:ascii="宋体" w:hAnsi="宋体" w:eastAsia="宋体" w:cs="宋体"/>
          <w:spacing w:val="-3"/>
          <w:sz w:val="21"/>
          <w:szCs w:val="21"/>
          <w:highlight w:val="none"/>
        </w:rPr>
        <w:t>）法律法规规定的其他情形。</w:t>
      </w:r>
    </w:p>
    <w:p>
      <w:pPr>
        <w:spacing w:before="209" w:line="221" w:lineRule="auto"/>
        <w:ind w:left="433"/>
        <w:outlineLvl w:val="2"/>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1.5</w:t>
      </w:r>
      <w:r>
        <w:rPr>
          <w:rFonts w:ascii="Times New Roman" w:hAnsi="Times New Roman" w:eastAsia="Times New Roman" w:cs="Times New Roman"/>
          <w:spacing w:val="10"/>
          <w:sz w:val="21"/>
          <w:szCs w:val="21"/>
          <w:highlight w:val="none"/>
        </w:rPr>
        <w:t xml:space="preserve">  </w:t>
      </w:r>
      <w:r>
        <w:rPr>
          <w:rFonts w:ascii="宋体" w:hAnsi="宋体" w:eastAsia="宋体" w:cs="宋体"/>
          <w:spacing w:val="-6"/>
          <w:sz w:val="21"/>
          <w:szCs w:val="21"/>
          <w:highlight w:val="none"/>
        </w:rPr>
        <w:t>费用承担</w:t>
      </w:r>
    </w:p>
    <w:p>
      <w:pPr>
        <w:spacing w:before="210" w:line="221" w:lineRule="auto"/>
        <w:ind w:firstLine="412" w:firstLineChars="200"/>
        <w:rPr>
          <w:rFonts w:ascii="宋体" w:hAnsi="宋体" w:eastAsia="宋体" w:cs="宋体"/>
          <w:sz w:val="21"/>
          <w:szCs w:val="21"/>
          <w:highlight w:val="none"/>
        </w:rPr>
      </w:pPr>
      <w:r>
        <w:rPr>
          <w:rFonts w:ascii="宋体" w:hAnsi="宋体" w:eastAsia="宋体" w:cs="宋体"/>
          <w:spacing w:val="-2"/>
          <w:sz w:val="21"/>
          <w:szCs w:val="21"/>
          <w:highlight w:val="none"/>
        </w:rPr>
        <w:t>投标人准备和参加投标活动发生的费用自理。</w:t>
      </w:r>
    </w:p>
    <w:p>
      <w:pPr>
        <w:spacing w:line="221" w:lineRule="auto"/>
        <w:rPr>
          <w:rFonts w:ascii="宋体" w:hAnsi="宋体" w:eastAsia="宋体" w:cs="宋体"/>
          <w:sz w:val="21"/>
          <w:szCs w:val="21"/>
          <w:highlight w:val="none"/>
        </w:rPr>
        <w:sectPr>
          <w:footerReference r:id="rId13" w:type="default"/>
          <w:pgSz w:w="11905" w:h="16839"/>
          <w:pgMar w:top="1278" w:right="1433" w:bottom="1041" w:left="1394" w:header="0" w:footer="880" w:gutter="0"/>
          <w:pgNumType w:fmt="decimal"/>
          <w:cols w:space="720" w:num="1"/>
        </w:sectPr>
      </w:pPr>
    </w:p>
    <w:p>
      <w:pPr>
        <w:spacing w:before="42" w:line="221"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1.6</w:t>
      </w:r>
      <w:r>
        <w:rPr>
          <w:rFonts w:ascii="Times New Roman" w:hAnsi="Times New Roman" w:eastAsia="Times New Roman" w:cs="Times New Roman"/>
          <w:spacing w:val="5"/>
          <w:sz w:val="21"/>
          <w:szCs w:val="21"/>
          <w:highlight w:val="none"/>
        </w:rPr>
        <w:t xml:space="preserve">  </w:t>
      </w:r>
      <w:r>
        <w:rPr>
          <w:rFonts w:ascii="宋体" w:hAnsi="宋体" w:eastAsia="宋体" w:cs="宋体"/>
          <w:spacing w:val="-6"/>
          <w:sz w:val="21"/>
          <w:szCs w:val="21"/>
          <w:highlight w:val="none"/>
        </w:rPr>
        <w:t>保密</w:t>
      </w:r>
    </w:p>
    <w:p>
      <w:pPr>
        <w:spacing w:before="209" w:line="458" w:lineRule="exact"/>
        <w:jc w:val="right"/>
        <w:rPr>
          <w:rFonts w:ascii="宋体" w:hAnsi="宋体" w:eastAsia="宋体" w:cs="宋体"/>
          <w:sz w:val="21"/>
          <w:szCs w:val="21"/>
          <w:highlight w:val="none"/>
        </w:rPr>
      </w:pPr>
      <w:r>
        <w:rPr>
          <w:rFonts w:ascii="宋体" w:hAnsi="宋体" w:eastAsia="宋体" w:cs="宋体"/>
          <w:spacing w:val="-2"/>
          <w:position w:val="19"/>
          <w:sz w:val="21"/>
          <w:szCs w:val="21"/>
          <w:highlight w:val="none"/>
        </w:rPr>
        <w:t>参与招标投标活动的各方应对招标文件和投标</w:t>
      </w:r>
      <w:r>
        <w:rPr>
          <w:rFonts w:ascii="宋体" w:hAnsi="宋体" w:eastAsia="宋体" w:cs="宋体"/>
          <w:spacing w:val="-3"/>
          <w:position w:val="19"/>
          <w:sz w:val="21"/>
          <w:szCs w:val="21"/>
          <w:highlight w:val="none"/>
        </w:rPr>
        <w:t>文件中的商业和技术等秘密保密，违者应对由此造</w:t>
      </w:r>
    </w:p>
    <w:p>
      <w:pPr>
        <w:spacing w:line="220" w:lineRule="auto"/>
        <w:ind w:left="1"/>
        <w:rPr>
          <w:rFonts w:ascii="宋体" w:hAnsi="宋体" w:eastAsia="宋体" w:cs="宋体"/>
          <w:sz w:val="21"/>
          <w:szCs w:val="21"/>
          <w:highlight w:val="none"/>
        </w:rPr>
      </w:pPr>
      <w:r>
        <w:rPr>
          <w:rFonts w:ascii="宋体" w:hAnsi="宋体" w:eastAsia="宋体" w:cs="宋体"/>
          <w:spacing w:val="-2"/>
          <w:sz w:val="21"/>
          <w:szCs w:val="21"/>
          <w:highlight w:val="none"/>
        </w:rPr>
        <w:t>成的后果承担法律责任。</w:t>
      </w:r>
    </w:p>
    <w:p>
      <w:pPr>
        <w:spacing w:before="209" w:line="221"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1.7</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5"/>
          <w:sz w:val="21"/>
          <w:szCs w:val="21"/>
          <w:highlight w:val="none"/>
        </w:rPr>
        <w:t>语言文字</w:t>
      </w:r>
    </w:p>
    <w:p>
      <w:pPr>
        <w:spacing w:before="210" w:line="220" w:lineRule="auto"/>
        <w:ind w:left="432"/>
        <w:rPr>
          <w:rFonts w:ascii="宋体" w:hAnsi="宋体" w:eastAsia="宋体" w:cs="宋体"/>
          <w:sz w:val="21"/>
          <w:szCs w:val="21"/>
          <w:highlight w:val="none"/>
        </w:rPr>
      </w:pPr>
      <w:r>
        <w:rPr>
          <w:rFonts w:ascii="宋体" w:hAnsi="宋体" w:eastAsia="宋体" w:cs="宋体"/>
          <w:spacing w:val="-3"/>
          <w:sz w:val="21"/>
          <w:szCs w:val="21"/>
          <w:highlight w:val="none"/>
        </w:rPr>
        <w:t>除专用术语外，与招标投标有关的语言均使用中</w:t>
      </w:r>
      <w:r>
        <w:rPr>
          <w:rFonts w:ascii="宋体" w:hAnsi="宋体" w:eastAsia="宋体" w:cs="宋体"/>
          <w:spacing w:val="-4"/>
          <w:sz w:val="21"/>
          <w:szCs w:val="21"/>
          <w:highlight w:val="none"/>
        </w:rPr>
        <w:t>文。必要时专用术语应附有中文注释。</w:t>
      </w:r>
    </w:p>
    <w:p>
      <w:pPr>
        <w:spacing w:before="208" w:line="221"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1.8</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5"/>
          <w:sz w:val="21"/>
          <w:szCs w:val="21"/>
          <w:highlight w:val="none"/>
        </w:rPr>
        <w:t>计量单位</w:t>
      </w:r>
    </w:p>
    <w:p>
      <w:pPr>
        <w:spacing w:before="209" w:line="220"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所有计量均采用中华人民共和国法定计量单位。</w:t>
      </w:r>
    </w:p>
    <w:p>
      <w:pPr>
        <w:spacing w:before="211" w:line="221"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1.9</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5"/>
          <w:sz w:val="21"/>
          <w:szCs w:val="21"/>
          <w:highlight w:val="none"/>
        </w:rPr>
        <w:t>踏勘现场</w:t>
      </w:r>
    </w:p>
    <w:p>
      <w:pPr>
        <w:spacing w:before="207" w:line="461" w:lineRule="exact"/>
        <w:jc w:val="right"/>
        <w:rPr>
          <w:rFonts w:ascii="宋体" w:hAnsi="宋体" w:eastAsia="宋体" w:cs="宋体"/>
          <w:sz w:val="21"/>
          <w:szCs w:val="21"/>
          <w:highlight w:val="none"/>
        </w:rPr>
      </w:pPr>
      <w:r>
        <w:rPr>
          <w:rFonts w:ascii="Times New Roman" w:hAnsi="Times New Roman" w:eastAsia="Times New Roman" w:cs="Times New Roman"/>
          <w:spacing w:val="-4"/>
          <w:position w:val="19"/>
          <w:sz w:val="21"/>
          <w:szCs w:val="21"/>
          <w:highlight w:val="none"/>
        </w:rPr>
        <w:t>1.9.1</w:t>
      </w:r>
      <w:r>
        <w:rPr>
          <w:rFonts w:ascii="宋体" w:hAnsi="宋体" w:eastAsia="宋体" w:cs="宋体"/>
          <w:spacing w:val="-4"/>
          <w:position w:val="19"/>
          <w:sz w:val="21"/>
          <w:szCs w:val="21"/>
          <w:highlight w:val="none"/>
        </w:rPr>
        <w:t>招标人不组织投标人踏勘现场，投标人可以自行对工程施工现场和周围环境进行勘察，</w:t>
      </w:r>
      <w:r>
        <w:rPr>
          <w:rFonts w:ascii="宋体" w:hAnsi="宋体" w:eastAsia="宋体" w:cs="宋体"/>
          <w:spacing w:val="-46"/>
          <w:position w:val="19"/>
          <w:sz w:val="21"/>
          <w:szCs w:val="21"/>
          <w:highlight w:val="none"/>
        </w:rPr>
        <w:t xml:space="preserve"> </w:t>
      </w:r>
      <w:r>
        <w:rPr>
          <w:rFonts w:ascii="宋体" w:hAnsi="宋体" w:eastAsia="宋体" w:cs="宋体"/>
          <w:spacing w:val="-4"/>
          <w:position w:val="19"/>
          <w:sz w:val="21"/>
          <w:szCs w:val="21"/>
          <w:highlight w:val="none"/>
        </w:rPr>
        <w:t>以获</w:t>
      </w:r>
    </w:p>
    <w:p>
      <w:pPr>
        <w:spacing w:line="220"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取编制投标文件和签署合同所需的所有资料。</w:t>
      </w:r>
    </w:p>
    <w:p>
      <w:pPr>
        <w:spacing w:before="211" w:line="221" w:lineRule="auto"/>
        <w:ind w:left="436"/>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1.9.2  </w:t>
      </w:r>
      <w:r>
        <w:rPr>
          <w:rFonts w:ascii="宋体" w:hAnsi="宋体" w:eastAsia="宋体" w:cs="宋体"/>
          <w:spacing w:val="-1"/>
          <w:sz w:val="21"/>
          <w:szCs w:val="21"/>
          <w:highlight w:val="none"/>
        </w:rPr>
        <w:t>投标人踏勘现场发生的费用自理。</w:t>
      </w:r>
    </w:p>
    <w:p>
      <w:pPr>
        <w:spacing w:before="207" w:line="221" w:lineRule="auto"/>
        <w:ind w:left="436"/>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1.9.3  </w:t>
      </w:r>
      <w:r>
        <w:rPr>
          <w:rFonts w:ascii="宋体" w:hAnsi="宋体" w:eastAsia="宋体" w:cs="宋体"/>
          <w:spacing w:val="-1"/>
          <w:sz w:val="21"/>
          <w:szCs w:val="21"/>
          <w:highlight w:val="none"/>
        </w:rPr>
        <w:t>除招标人的原因外，投标人自行负责在踏勘现场中所发生的人员伤亡和财产损失。</w:t>
      </w:r>
    </w:p>
    <w:p>
      <w:pPr>
        <w:spacing w:before="209" w:line="220" w:lineRule="auto"/>
        <w:ind w:left="43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1.9.4  </w:t>
      </w:r>
      <w:r>
        <w:rPr>
          <w:rFonts w:ascii="宋体" w:hAnsi="宋体" w:eastAsia="宋体" w:cs="宋体"/>
          <w:sz w:val="21"/>
          <w:szCs w:val="21"/>
          <w:highlight w:val="none"/>
        </w:rPr>
        <w:t>招标人向投标人提供的有关施工现场的资</w:t>
      </w:r>
      <w:r>
        <w:rPr>
          <w:rFonts w:ascii="宋体" w:hAnsi="宋体" w:eastAsia="宋体" w:cs="宋体"/>
          <w:spacing w:val="-1"/>
          <w:sz w:val="21"/>
          <w:szCs w:val="21"/>
          <w:highlight w:val="none"/>
        </w:rPr>
        <w:t>料和数据是招标人现有的能使投标人利用的资</w:t>
      </w:r>
    </w:p>
    <w:p>
      <w:pPr>
        <w:spacing w:before="210" w:line="221" w:lineRule="auto"/>
        <w:rPr>
          <w:rFonts w:ascii="宋体" w:hAnsi="宋体" w:eastAsia="宋体" w:cs="宋体"/>
          <w:sz w:val="21"/>
          <w:szCs w:val="21"/>
          <w:highlight w:val="none"/>
        </w:rPr>
      </w:pPr>
      <w:r>
        <w:rPr>
          <w:rFonts w:ascii="宋体" w:hAnsi="宋体" w:eastAsia="宋体" w:cs="宋体"/>
          <w:sz w:val="21"/>
          <w:szCs w:val="21"/>
          <w:highlight w:val="none"/>
        </w:rPr>
        <w:t>料。招标人对投标人由此而做出的推论、理解和结论概不</w:t>
      </w:r>
      <w:r>
        <w:rPr>
          <w:rFonts w:ascii="宋体" w:hAnsi="宋体" w:eastAsia="宋体" w:cs="宋体"/>
          <w:spacing w:val="-1"/>
          <w:sz w:val="21"/>
          <w:szCs w:val="21"/>
          <w:highlight w:val="none"/>
        </w:rPr>
        <w:t>负责。</w:t>
      </w:r>
    </w:p>
    <w:p>
      <w:pPr>
        <w:spacing w:before="208" w:line="220"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 xml:space="preserve">1.10  </w:t>
      </w:r>
      <w:r>
        <w:rPr>
          <w:rFonts w:ascii="宋体" w:hAnsi="宋体" w:eastAsia="宋体" w:cs="宋体"/>
          <w:spacing w:val="-3"/>
          <w:sz w:val="21"/>
          <w:szCs w:val="21"/>
          <w:highlight w:val="none"/>
        </w:rPr>
        <w:t>投标预备会</w:t>
      </w:r>
    </w:p>
    <w:p>
      <w:pPr>
        <w:spacing w:before="210" w:line="220"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本项目不召开投标预备会。</w:t>
      </w:r>
    </w:p>
    <w:p>
      <w:pPr>
        <w:spacing w:before="211" w:line="221" w:lineRule="auto"/>
        <w:ind w:left="436"/>
        <w:outlineLvl w:val="2"/>
        <w:rPr>
          <w:rFonts w:ascii="宋体" w:hAnsi="宋体" w:eastAsia="宋体" w:cs="宋体"/>
          <w:sz w:val="21"/>
          <w:szCs w:val="21"/>
          <w:highlight w:val="none"/>
        </w:rPr>
      </w:pPr>
      <w:r>
        <w:rPr>
          <w:rFonts w:ascii="Times New Roman" w:hAnsi="Times New Roman" w:eastAsia="Times New Roman" w:cs="Times New Roman"/>
          <w:spacing w:val="-6"/>
          <w:sz w:val="21"/>
          <w:szCs w:val="21"/>
          <w:highlight w:val="none"/>
        </w:rPr>
        <w:t>1.11</w:t>
      </w:r>
      <w:r>
        <w:rPr>
          <w:rFonts w:ascii="Times New Roman" w:hAnsi="Times New Roman" w:eastAsia="Times New Roman" w:cs="Times New Roman"/>
          <w:spacing w:val="4"/>
          <w:sz w:val="21"/>
          <w:szCs w:val="21"/>
          <w:highlight w:val="none"/>
        </w:rPr>
        <w:t xml:space="preserve">  </w:t>
      </w:r>
      <w:r>
        <w:rPr>
          <w:rFonts w:ascii="宋体" w:hAnsi="宋体" w:eastAsia="宋体" w:cs="宋体"/>
          <w:spacing w:val="-6"/>
          <w:sz w:val="21"/>
          <w:szCs w:val="21"/>
          <w:highlight w:val="none"/>
        </w:rPr>
        <w:t>偏离</w:t>
      </w:r>
    </w:p>
    <w:p>
      <w:pPr>
        <w:spacing w:before="207" w:line="461" w:lineRule="exact"/>
        <w:jc w:val="right"/>
        <w:rPr>
          <w:rFonts w:ascii="宋体" w:hAnsi="宋体" w:eastAsia="宋体" w:cs="宋体"/>
          <w:sz w:val="21"/>
          <w:szCs w:val="21"/>
          <w:highlight w:val="none"/>
        </w:rPr>
      </w:pPr>
      <w:r>
        <w:rPr>
          <w:rFonts w:ascii="宋体" w:hAnsi="宋体" w:eastAsia="宋体" w:cs="宋体"/>
          <w:spacing w:val="-3"/>
          <w:position w:val="19"/>
          <w:sz w:val="21"/>
          <w:szCs w:val="21"/>
          <w:highlight w:val="none"/>
        </w:rPr>
        <w:t>投标人须知前附表允许投标文件偏离招标文件某些要求的，偏离应当符合招标文件规定的偏离范</w:t>
      </w:r>
    </w:p>
    <w:p>
      <w:pPr>
        <w:spacing w:line="219" w:lineRule="auto"/>
        <w:ind w:left="19"/>
        <w:rPr>
          <w:rFonts w:ascii="宋体" w:hAnsi="宋体" w:eastAsia="宋体" w:cs="宋体"/>
          <w:sz w:val="21"/>
          <w:szCs w:val="21"/>
          <w:highlight w:val="none"/>
        </w:rPr>
      </w:pPr>
      <w:r>
        <w:rPr>
          <w:rFonts w:ascii="宋体" w:hAnsi="宋体" w:eastAsia="宋体" w:cs="宋体"/>
          <w:spacing w:val="-8"/>
          <w:sz w:val="21"/>
          <w:szCs w:val="21"/>
          <w:highlight w:val="none"/>
        </w:rPr>
        <w:t>围和幅度。</w:t>
      </w:r>
    </w:p>
    <w:p>
      <w:pPr>
        <w:spacing w:before="211" w:line="221" w:lineRule="auto"/>
        <w:ind w:left="419"/>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2.</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招标文件</w:t>
      </w:r>
    </w:p>
    <w:p>
      <w:pPr>
        <w:spacing w:before="208" w:line="221" w:lineRule="auto"/>
        <w:ind w:left="416"/>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2.1  </w:t>
      </w:r>
      <w:r>
        <w:rPr>
          <w:rFonts w:ascii="宋体" w:hAnsi="宋体" w:eastAsia="宋体" w:cs="宋体"/>
          <w:spacing w:val="-1"/>
          <w:sz w:val="21"/>
          <w:szCs w:val="21"/>
          <w:highlight w:val="none"/>
        </w:rPr>
        <w:t>招标文件组成</w:t>
      </w:r>
    </w:p>
    <w:p>
      <w:pPr>
        <w:spacing w:before="209" w:line="461" w:lineRule="exact"/>
        <w:ind w:left="416"/>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2.1.1  </w:t>
      </w:r>
      <w:r>
        <w:rPr>
          <w:rFonts w:ascii="宋体" w:hAnsi="宋体" w:eastAsia="宋体" w:cs="宋体"/>
          <w:spacing w:val="-2"/>
          <w:position w:val="19"/>
          <w:sz w:val="21"/>
          <w:szCs w:val="21"/>
          <w:highlight w:val="none"/>
        </w:rPr>
        <w:t>本招标文件包括：</w:t>
      </w:r>
    </w:p>
    <w:p>
      <w:pPr>
        <w:spacing w:line="219" w:lineRule="auto"/>
        <w:ind w:left="426"/>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1</w:t>
      </w:r>
      <w:r>
        <w:rPr>
          <w:rFonts w:ascii="宋体" w:hAnsi="宋体" w:eastAsia="宋体" w:cs="宋体"/>
          <w:spacing w:val="-2"/>
          <w:sz w:val="21"/>
          <w:szCs w:val="21"/>
          <w:highlight w:val="none"/>
        </w:rPr>
        <w:t>）招标公告；</w:t>
      </w:r>
    </w:p>
    <w:p>
      <w:pPr>
        <w:spacing w:before="209" w:line="461" w:lineRule="exact"/>
        <w:ind w:left="426"/>
        <w:rPr>
          <w:rFonts w:ascii="宋体" w:hAnsi="宋体" w:eastAsia="宋体" w:cs="宋体"/>
          <w:sz w:val="21"/>
          <w:szCs w:val="21"/>
          <w:highlight w:val="none"/>
        </w:rPr>
      </w:pPr>
      <w:r>
        <w:rPr>
          <w:rFonts w:ascii="宋体" w:hAnsi="宋体" w:eastAsia="宋体" w:cs="宋体"/>
          <w:spacing w:val="-5"/>
          <w:position w:val="19"/>
          <w:sz w:val="21"/>
          <w:szCs w:val="21"/>
          <w:highlight w:val="none"/>
        </w:rPr>
        <w:t>（</w:t>
      </w:r>
      <w:r>
        <w:rPr>
          <w:rFonts w:ascii="Times New Roman" w:hAnsi="Times New Roman" w:eastAsia="Times New Roman" w:cs="Times New Roman"/>
          <w:spacing w:val="-5"/>
          <w:position w:val="19"/>
          <w:sz w:val="21"/>
          <w:szCs w:val="21"/>
          <w:highlight w:val="none"/>
        </w:rPr>
        <w:t>2</w:t>
      </w:r>
      <w:r>
        <w:rPr>
          <w:rFonts w:ascii="宋体" w:hAnsi="宋体" w:eastAsia="宋体" w:cs="宋体"/>
          <w:spacing w:val="-5"/>
          <w:position w:val="19"/>
          <w:sz w:val="21"/>
          <w:szCs w:val="21"/>
          <w:highlight w:val="none"/>
        </w:rPr>
        <w:t>）投标人须知；</w:t>
      </w:r>
    </w:p>
    <w:p>
      <w:pPr>
        <w:spacing w:before="1" w:line="220" w:lineRule="auto"/>
        <w:ind w:left="426"/>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3</w:t>
      </w:r>
      <w:r>
        <w:rPr>
          <w:rFonts w:ascii="宋体" w:hAnsi="宋体" w:eastAsia="宋体" w:cs="宋体"/>
          <w:spacing w:val="-2"/>
          <w:sz w:val="21"/>
          <w:szCs w:val="21"/>
          <w:highlight w:val="none"/>
        </w:rPr>
        <w:t>）评标办法；</w:t>
      </w:r>
    </w:p>
    <w:p>
      <w:pPr>
        <w:spacing w:before="210" w:line="459" w:lineRule="exact"/>
        <w:ind w:left="426"/>
        <w:rPr>
          <w:rFonts w:ascii="宋体" w:hAnsi="宋体" w:eastAsia="宋体" w:cs="宋体"/>
          <w:sz w:val="21"/>
          <w:szCs w:val="21"/>
          <w:highlight w:val="none"/>
        </w:rPr>
      </w:pPr>
      <w:r>
        <w:rPr>
          <w:rFonts w:ascii="宋体" w:hAnsi="宋体" w:eastAsia="宋体" w:cs="宋体"/>
          <w:spacing w:val="-4"/>
          <w:position w:val="19"/>
          <w:sz w:val="21"/>
          <w:szCs w:val="21"/>
          <w:highlight w:val="none"/>
        </w:rPr>
        <w:t>（</w:t>
      </w:r>
      <w:r>
        <w:rPr>
          <w:rFonts w:ascii="Times New Roman" w:hAnsi="Times New Roman" w:eastAsia="Times New Roman" w:cs="Times New Roman"/>
          <w:spacing w:val="-4"/>
          <w:position w:val="19"/>
          <w:sz w:val="21"/>
          <w:szCs w:val="21"/>
          <w:highlight w:val="none"/>
        </w:rPr>
        <w:t>4</w:t>
      </w:r>
      <w:r>
        <w:rPr>
          <w:rFonts w:ascii="宋体" w:hAnsi="宋体" w:eastAsia="宋体" w:cs="宋体"/>
          <w:spacing w:val="-4"/>
          <w:position w:val="19"/>
          <w:sz w:val="21"/>
          <w:szCs w:val="21"/>
          <w:highlight w:val="none"/>
        </w:rPr>
        <w:t>）合同条款及格式；</w:t>
      </w:r>
    </w:p>
    <w:p>
      <w:pPr>
        <w:spacing w:before="1" w:line="219" w:lineRule="auto"/>
        <w:ind w:left="426"/>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5</w:t>
      </w:r>
      <w:r>
        <w:rPr>
          <w:rFonts w:ascii="宋体" w:hAnsi="宋体" w:eastAsia="宋体" w:cs="宋体"/>
          <w:spacing w:val="-2"/>
          <w:sz w:val="21"/>
          <w:szCs w:val="21"/>
          <w:highlight w:val="none"/>
        </w:rPr>
        <w:t>）采购需求；</w:t>
      </w:r>
    </w:p>
    <w:p>
      <w:pPr>
        <w:spacing w:before="210" w:line="221" w:lineRule="auto"/>
        <w:ind w:left="426"/>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6</w:t>
      </w:r>
      <w:r>
        <w:rPr>
          <w:rFonts w:ascii="宋体" w:hAnsi="宋体" w:eastAsia="宋体" w:cs="宋体"/>
          <w:spacing w:val="-2"/>
          <w:sz w:val="21"/>
          <w:szCs w:val="21"/>
          <w:highlight w:val="none"/>
        </w:rPr>
        <w:t>）投标文件格式；</w:t>
      </w:r>
    </w:p>
    <w:p>
      <w:pPr>
        <w:spacing w:before="210" w:line="220" w:lineRule="auto"/>
        <w:ind w:left="426"/>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7</w:t>
      </w:r>
      <w:r>
        <w:rPr>
          <w:rFonts w:ascii="宋体" w:hAnsi="宋体" w:eastAsia="宋体" w:cs="宋体"/>
          <w:spacing w:val="-2"/>
          <w:sz w:val="21"/>
          <w:szCs w:val="21"/>
          <w:highlight w:val="none"/>
        </w:rPr>
        <w:t>）投标人须知前附表规定的其他材料。</w:t>
      </w:r>
    </w:p>
    <w:p>
      <w:pPr>
        <w:spacing w:before="208" w:line="461" w:lineRule="exact"/>
        <w:ind w:right="1"/>
        <w:jc w:val="right"/>
        <w:rPr>
          <w:rFonts w:ascii="宋体" w:hAnsi="宋体" w:eastAsia="宋体" w:cs="宋体"/>
          <w:sz w:val="21"/>
          <w:szCs w:val="21"/>
          <w:highlight w:val="none"/>
        </w:rPr>
      </w:pPr>
      <w:r>
        <w:rPr>
          <w:rFonts w:ascii="Times New Roman" w:hAnsi="Times New Roman" w:eastAsia="Times New Roman" w:cs="Times New Roman"/>
          <w:spacing w:val="-3"/>
          <w:position w:val="19"/>
          <w:sz w:val="21"/>
          <w:szCs w:val="21"/>
          <w:highlight w:val="none"/>
        </w:rPr>
        <w:t xml:space="preserve">2.1.2 </w:t>
      </w:r>
      <w:r>
        <w:rPr>
          <w:rFonts w:ascii="宋体" w:hAnsi="宋体" w:eastAsia="宋体" w:cs="宋体"/>
          <w:spacing w:val="-3"/>
          <w:position w:val="19"/>
          <w:sz w:val="21"/>
          <w:szCs w:val="21"/>
          <w:highlight w:val="none"/>
        </w:rPr>
        <w:t>根据本章第</w:t>
      </w:r>
      <w:r>
        <w:rPr>
          <w:rFonts w:ascii="宋体" w:hAnsi="宋体" w:eastAsia="宋体" w:cs="宋体"/>
          <w:spacing w:val="-28"/>
          <w:position w:val="19"/>
          <w:sz w:val="21"/>
          <w:szCs w:val="21"/>
          <w:highlight w:val="none"/>
        </w:rPr>
        <w:t xml:space="preserve"> </w:t>
      </w:r>
      <w:r>
        <w:rPr>
          <w:rFonts w:ascii="Times New Roman" w:hAnsi="Times New Roman" w:eastAsia="Times New Roman" w:cs="Times New Roman"/>
          <w:spacing w:val="-3"/>
          <w:position w:val="19"/>
          <w:sz w:val="21"/>
          <w:szCs w:val="21"/>
          <w:highlight w:val="none"/>
        </w:rPr>
        <w:t xml:space="preserve">1.10 </w:t>
      </w:r>
      <w:r>
        <w:rPr>
          <w:rFonts w:ascii="宋体" w:hAnsi="宋体" w:eastAsia="宋体" w:cs="宋体"/>
          <w:spacing w:val="-3"/>
          <w:position w:val="19"/>
          <w:sz w:val="21"/>
          <w:szCs w:val="21"/>
          <w:highlight w:val="none"/>
        </w:rPr>
        <w:t>款、第</w:t>
      </w:r>
      <w:r>
        <w:rPr>
          <w:rFonts w:ascii="宋体" w:hAnsi="宋体" w:eastAsia="宋体" w:cs="宋体"/>
          <w:spacing w:val="-47"/>
          <w:position w:val="19"/>
          <w:sz w:val="21"/>
          <w:szCs w:val="21"/>
          <w:highlight w:val="none"/>
        </w:rPr>
        <w:t xml:space="preserve"> </w:t>
      </w:r>
      <w:r>
        <w:rPr>
          <w:rFonts w:ascii="Times New Roman" w:hAnsi="Times New Roman" w:eastAsia="Times New Roman" w:cs="Times New Roman"/>
          <w:spacing w:val="-3"/>
          <w:position w:val="19"/>
          <w:sz w:val="21"/>
          <w:szCs w:val="21"/>
          <w:highlight w:val="none"/>
        </w:rPr>
        <w:t xml:space="preserve">2.2 </w:t>
      </w:r>
      <w:r>
        <w:rPr>
          <w:rFonts w:ascii="宋体" w:hAnsi="宋体" w:eastAsia="宋体" w:cs="宋体"/>
          <w:spacing w:val="-3"/>
          <w:position w:val="19"/>
          <w:sz w:val="21"/>
          <w:szCs w:val="21"/>
          <w:highlight w:val="none"/>
        </w:rPr>
        <w:t>款</w:t>
      </w:r>
      <w:r>
        <w:rPr>
          <w:rFonts w:ascii="宋体" w:hAnsi="宋体" w:eastAsia="宋体" w:cs="宋体"/>
          <w:spacing w:val="-4"/>
          <w:position w:val="19"/>
          <w:sz w:val="21"/>
          <w:szCs w:val="21"/>
          <w:highlight w:val="none"/>
        </w:rPr>
        <w:t>和第</w:t>
      </w:r>
      <w:r>
        <w:rPr>
          <w:rFonts w:ascii="宋体" w:hAnsi="宋体" w:eastAsia="宋体" w:cs="宋体"/>
          <w:spacing w:val="-48"/>
          <w:position w:val="19"/>
          <w:sz w:val="21"/>
          <w:szCs w:val="21"/>
          <w:highlight w:val="none"/>
        </w:rPr>
        <w:t xml:space="preserve"> </w:t>
      </w:r>
      <w:r>
        <w:rPr>
          <w:rFonts w:ascii="Times New Roman" w:hAnsi="Times New Roman" w:eastAsia="Times New Roman" w:cs="Times New Roman"/>
          <w:spacing w:val="-4"/>
          <w:position w:val="19"/>
          <w:sz w:val="21"/>
          <w:szCs w:val="21"/>
          <w:highlight w:val="none"/>
        </w:rPr>
        <w:t xml:space="preserve">2.3 </w:t>
      </w:r>
      <w:r>
        <w:rPr>
          <w:rFonts w:ascii="宋体" w:hAnsi="宋体" w:eastAsia="宋体" w:cs="宋体"/>
          <w:spacing w:val="-4"/>
          <w:position w:val="19"/>
          <w:sz w:val="21"/>
          <w:szCs w:val="21"/>
          <w:highlight w:val="none"/>
        </w:rPr>
        <w:t>款对招标文件所作的澄清、修改，</w:t>
      </w:r>
      <w:r>
        <w:rPr>
          <w:rFonts w:ascii="宋体" w:hAnsi="宋体" w:eastAsia="宋体" w:cs="宋体"/>
          <w:spacing w:val="-54"/>
          <w:position w:val="19"/>
          <w:sz w:val="21"/>
          <w:szCs w:val="21"/>
          <w:highlight w:val="none"/>
        </w:rPr>
        <w:t xml:space="preserve"> </w:t>
      </w:r>
      <w:r>
        <w:rPr>
          <w:rFonts w:ascii="宋体" w:hAnsi="宋体" w:eastAsia="宋体" w:cs="宋体"/>
          <w:spacing w:val="-4"/>
          <w:position w:val="19"/>
          <w:sz w:val="21"/>
          <w:szCs w:val="21"/>
          <w:highlight w:val="none"/>
        </w:rPr>
        <w:t>构成招标文件的组</w:t>
      </w:r>
    </w:p>
    <w:p>
      <w:pPr>
        <w:spacing w:before="1" w:line="219" w:lineRule="auto"/>
        <w:ind w:left="1"/>
        <w:rPr>
          <w:rFonts w:ascii="宋体" w:hAnsi="宋体" w:eastAsia="宋体" w:cs="宋体"/>
          <w:sz w:val="21"/>
          <w:szCs w:val="21"/>
          <w:highlight w:val="none"/>
        </w:rPr>
      </w:pPr>
      <w:r>
        <w:rPr>
          <w:rFonts w:ascii="宋体" w:hAnsi="宋体" w:eastAsia="宋体" w:cs="宋体"/>
          <w:spacing w:val="-1"/>
          <w:sz w:val="21"/>
          <w:szCs w:val="21"/>
          <w:highlight w:val="none"/>
        </w:rPr>
        <w:t>成部分。当招标文件相互之间发生矛盾时，以后发出的文件为准。</w:t>
      </w:r>
    </w:p>
    <w:p>
      <w:pPr>
        <w:spacing w:line="219" w:lineRule="auto"/>
        <w:rPr>
          <w:rFonts w:ascii="宋体" w:hAnsi="宋体" w:eastAsia="宋体" w:cs="宋体"/>
          <w:sz w:val="21"/>
          <w:szCs w:val="21"/>
          <w:highlight w:val="none"/>
        </w:rPr>
        <w:sectPr>
          <w:footerReference r:id="rId14" w:type="default"/>
          <w:pgSz w:w="11905" w:h="16839"/>
          <w:pgMar w:top="1278" w:right="1375" w:bottom="1041" w:left="1391" w:header="0" w:footer="880" w:gutter="0"/>
          <w:pgNumType w:fmt="decimal"/>
          <w:cols w:space="720" w:num="1"/>
        </w:sectPr>
      </w:pPr>
    </w:p>
    <w:p>
      <w:pPr>
        <w:spacing w:before="41" w:line="221" w:lineRule="auto"/>
        <w:ind w:left="416"/>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2.2  </w:t>
      </w:r>
      <w:r>
        <w:rPr>
          <w:rFonts w:ascii="宋体" w:hAnsi="宋体" w:eastAsia="宋体" w:cs="宋体"/>
          <w:spacing w:val="-1"/>
          <w:sz w:val="21"/>
          <w:szCs w:val="21"/>
          <w:highlight w:val="none"/>
        </w:rPr>
        <w:t>招标文件的澄清</w:t>
      </w:r>
    </w:p>
    <w:p>
      <w:pPr>
        <w:spacing w:before="211" w:line="404" w:lineRule="auto"/>
        <w:ind w:right="70" w:firstLine="415"/>
        <w:rPr>
          <w:rFonts w:ascii="Times New Roman" w:hAnsi="Times New Roman" w:eastAsia="Times New Roman" w:cs="Times New Roman"/>
          <w:sz w:val="21"/>
          <w:szCs w:val="21"/>
          <w:highlight w:val="none"/>
        </w:rPr>
      </w:pPr>
      <w:r>
        <w:rPr>
          <w:rFonts w:ascii="Times New Roman" w:hAnsi="Times New Roman" w:eastAsia="Times New Roman" w:cs="Times New Roman"/>
          <w:sz w:val="21"/>
          <w:szCs w:val="21"/>
          <w:highlight w:val="none"/>
        </w:rPr>
        <w:t xml:space="preserve">2.2.1  </w:t>
      </w:r>
      <w:r>
        <w:rPr>
          <w:rFonts w:ascii="宋体" w:hAnsi="宋体" w:eastAsia="宋体" w:cs="宋体"/>
          <w:sz w:val="21"/>
          <w:szCs w:val="21"/>
          <w:highlight w:val="none"/>
        </w:rPr>
        <w:t>投标人应仔细阅读和检查招标文件的全部内容。如发现缺页或附件不全，应及时向招标人</w:t>
      </w:r>
      <w:r>
        <w:rPr>
          <w:rFonts w:ascii="宋体" w:hAnsi="宋体" w:eastAsia="宋体" w:cs="宋体"/>
          <w:spacing w:val="-6"/>
          <w:sz w:val="21"/>
          <w:szCs w:val="21"/>
          <w:highlight w:val="none"/>
        </w:rPr>
        <w:t>提出，以便补齐。如有疑问，应在投标人须知前附表规定的时间前以书面形式（包</w:t>
      </w:r>
      <w:r>
        <w:rPr>
          <w:rFonts w:ascii="宋体" w:hAnsi="宋体" w:eastAsia="宋体" w:cs="宋体"/>
          <w:spacing w:val="-7"/>
          <w:sz w:val="21"/>
          <w:szCs w:val="21"/>
          <w:highlight w:val="none"/>
        </w:rPr>
        <w:t>括信函、电报、传</w:t>
      </w:r>
      <w:r>
        <w:rPr>
          <w:rFonts w:ascii="宋体" w:hAnsi="宋体" w:eastAsia="宋体" w:cs="宋体"/>
          <w:spacing w:val="-4"/>
          <w:sz w:val="21"/>
          <w:szCs w:val="21"/>
          <w:highlight w:val="none"/>
        </w:rPr>
        <w:t>真等可以有形地表现所载内容的形式</w:t>
      </w:r>
      <w:r>
        <w:rPr>
          <w:rFonts w:hint="eastAsia" w:ascii="宋体" w:hAnsi="宋体" w:eastAsia="宋体" w:cs="宋体"/>
          <w:spacing w:val="-4"/>
          <w:sz w:val="21"/>
          <w:szCs w:val="21"/>
          <w:highlight w:val="none"/>
          <w:lang w:val="en-US" w:eastAsia="zh-CN"/>
        </w:rPr>
        <w:t>,</w:t>
      </w:r>
      <w:r>
        <w:rPr>
          <w:rFonts w:ascii="宋体" w:hAnsi="宋体" w:eastAsia="宋体" w:cs="宋体"/>
          <w:spacing w:val="-4"/>
          <w:sz w:val="21"/>
          <w:szCs w:val="21"/>
          <w:highlight w:val="none"/>
        </w:rPr>
        <w:t>下同</w:t>
      </w:r>
      <w:r>
        <w:rPr>
          <w:rFonts w:ascii="宋体" w:hAnsi="宋体" w:eastAsia="宋体" w:cs="宋体"/>
          <w:spacing w:val="-9"/>
          <w:sz w:val="21"/>
          <w:szCs w:val="21"/>
          <w:highlight w:val="none"/>
        </w:rPr>
        <w:t>）</w:t>
      </w:r>
      <w:r>
        <w:rPr>
          <w:rFonts w:ascii="宋体" w:hAnsi="宋体" w:eastAsia="宋体" w:cs="宋体"/>
          <w:spacing w:val="-14"/>
          <w:sz w:val="21"/>
          <w:szCs w:val="21"/>
          <w:highlight w:val="none"/>
        </w:rPr>
        <w:t xml:space="preserve"> </w:t>
      </w:r>
      <w:r>
        <w:rPr>
          <w:rFonts w:ascii="宋体" w:hAnsi="宋体" w:eastAsia="宋体" w:cs="宋体"/>
          <w:spacing w:val="-9"/>
          <w:sz w:val="21"/>
          <w:szCs w:val="21"/>
          <w:highlight w:val="none"/>
        </w:rPr>
        <w:t>，</w:t>
      </w:r>
      <w:r>
        <w:rPr>
          <w:rFonts w:ascii="宋体" w:hAnsi="宋体" w:eastAsia="宋体" w:cs="宋体"/>
          <w:spacing w:val="-4"/>
          <w:sz w:val="21"/>
          <w:szCs w:val="21"/>
          <w:highlight w:val="none"/>
        </w:rPr>
        <w:t>要求招标人对招标文</w:t>
      </w:r>
      <w:r>
        <w:rPr>
          <w:rFonts w:ascii="宋体" w:hAnsi="宋体" w:eastAsia="宋体" w:cs="宋体"/>
          <w:spacing w:val="-5"/>
          <w:sz w:val="21"/>
          <w:szCs w:val="21"/>
          <w:highlight w:val="none"/>
        </w:rPr>
        <w:t>件予以澄清，招标人应当在</w:t>
      </w:r>
      <w:r>
        <w:rPr>
          <w:rFonts w:ascii="宋体" w:hAnsi="宋体" w:eastAsia="宋体" w:cs="宋体"/>
          <w:spacing w:val="-44"/>
          <w:sz w:val="21"/>
          <w:szCs w:val="21"/>
          <w:highlight w:val="none"/>
        </w:rPr>
        <w:t xml:space="preserve"> </w:t>
      </w:r>
      <w:r>
        <w:rPr>
          <w:rFonts w:ascii="Times New Roman" w:hAnsi="Times New Roman" w:eastAsia="Times New Roman" w:cs="Times New Roman"/>
          <w:spacing w:val="-5"/>
          <w:sz w:val="21"/>
          <w:szCs w:val="21"/>
          <w:highlight w:val="none"/>
        </w:rPr>
        <w:t>7</w:t>
      </w:r>
    </w:p>
    <w:p>
      <w:pPr>
        <w:spacing w:line="219" w:lineRule="auto"/>
        <w:rPr>
          <w:rFonts w:ascii="宋体" w:hAnsi="宋体" w:eastAsia="宋体" w:cs="宋体"/>
          <w:sz w:val="21"/>
          <w:szCs w:val="21"/>
          <w:highlight w:val="none"/>
        </w:rPr>
      </w:pPr>
      <w:r>
        <w:rPr>
          <w:rFonts w:ascii="宋体" w:hAnsi="宋体" w:eastAsia="宋体" w:cs="宋体"/>
          <w:spacing w:val="-1"/>
          <w:sz w:val="21"/>
          <w:szCs w:val="21"/>
          <w:highlight w:val="none"/>
        </w:rPr>
        <w:t>个工作日内对供应商依法提出的询问作出答复。</w:t>
      </w:r>
    </w:p>
    <w:p>
      <w:pPr>
        <w:spacing w:before="210" w:line="404" w:lineRule="auto"/>
        <w:ind w:right="74" w:firstLine="41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2.2.2  </w:t>
      </w:r>
      <w:r>
        <w:rPr>
          <w:rFonts w:ascii="宋体" w:hAnsi="宋体" w:eastAsia="宋体" w:cs="宋体"/>
          <w:sz w:val="21"/>
          <w:szCs w:val="21"/>
          <w:highlight w:val="none"/>
        </w:rPr>
        <w:t>招标文件的澄清将在投标人</w:t>
      </w:r>
      <w:r>
        <w:rPr>
          <w:rFonts w:ascii="宋体" w:hAnsi="宋体" w:eastAsia="宋体" w:cs="宋体"/>
          <w:spacing w:val="-1"/>
          <w:sz w:val="21"/>
          <w:szCs w:val="21"/>
          <w:highlight w:val="none"/>
        </w:rPr>
        <w:t>须知前附表规定的投标截止时间前以</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补充答疑</w:t>
      </w:r>
      <w:r>
        <w:rPr>
          <w:rFonts w:ascii="Times New Roman" w:hAnsi="Times New Roman" w:eastAsia="Times New Roman" w:cs="Times New Roman"/>
          <w:spacing w:val="-1"/>
          <w:sz w:val="21"/>
          <w:szCs w:val="21"/>
          <w:highlight w:val="none"/>
        </w:rPr>
        <w:t>”</w:t>
      </w:r>
      <w:r>
        <w:rPr>
          <w:rFonts w:ascii="Times New Roman" w:hAnsi="Times New Roman" w:eastAsia="Times New Roman" w:cs="Times New Roman"/>
          <w:spacing w:val="-27"/>
          <w:sz w:val="21"/>
          <w:szCs w:val="21"/>
          <w:highlight w:val="none"/>
        </w:rPr>
        <w:t xml:space="preserve"> </w:t>
      </w:r>
      <w:r>
        <w:rPr>
          <w:rFonts w:ascii="宋体" w:hAnsi="宋体" w:eastAsia="宋体" w:cs="宋体"/>
          <w:spacing w:val="-1"/>
          <w:sz w:val="21"/>
          <w:szCs w:val="21"/>
          <w:highlight w:val="none"/>
        </w:rPr>
        <w:t>的形式在大丰公共资源电子交易平台（</w:t>
      </w:r>
      <w:r>
        <w:rPr>
          <w:highlight w:val="none"/>
        </w:rPr>
        <w:fldChar w:fldCharType="begin"/>
      </w:r>
      <w:r>
        <w:rPr>
          <w:highlight w:val="none"/>
        </w:rPr>
        <w:instrText xml:space="preserve"> HYPERLINK "http://ggzy.dafeng.gov.cn/dfweb/default.aspx" </w:instrText>
      </w:r>
      <w:r>
        <w:rPr>
          <w:highlight w:val="none"/>
        </w:rPr>
        <w:fldChar w:fldCharType="separate"/>
      </w:r>
      <w:r>
        <w:rPr>
          <w:rFonts w:ascii="Times New Roman" w:hAnsi="Times New Roman" w:eastAsia="Times New Roman" w:cs="Times New Roman"/>
          <w:spacing w:val="-1"/>
          <w:sz w:val="21"/>
          <w:szCs w:val="21"/>
          <w:highlight w:val="none"/>
        </w:rPr>
        <w:t>http://ggzy.dafeng.gov.cn/dfweb/default.aspx</w:t>
      </w:r>
      <w:r>
        <w:rPr>
          <w:rFonts w:ascii="Times New Roman" w:hAnsi="Times New Roman" w:eastAsia="Times New Roman" w:cs="Times New Roman"/>
          <w:spacing w:val="-1"/>
          <w:sz w:val="21"/>
          <w:szCs w:val="21"/>
          <w:highlight w:val="none"/>
        </w:rPr>
        <w:fldChar w:fldCharType="end"/>
      </w:r>
      <w:r>
        <w:rPr>
          <w:rFonts w:ascii="Times New Roman" w:hAnsi="Times New Roman" w:eastAsia="Times New Roman" w:cs="Times New Roman"/>
          <w:spacing w:val="-15"/>
          <w:sz w:val="21"/>
          <w:szCs w:val="21"/>
          <w:highlight w:val="none"/>
        </w:rPr>
        <w:t xml:space="preserve"> </w:t>
      </w:r>
      <w:r>
        <w:rPr>
          <w:rFonts w:ascii="宋体" w:hAnsi="宋体" w:eastAsia="宋体" w:cs="宋体"/>
          <w:spacing w:val="-1"/>
          <w:sz w:val="21"/>
          <w:szCs w:val="21"/>
          <w:highlight w:val="none"/>
        </w:rPr>
        <w:t>）上公开发布，但不指明澄清问</w:t>
      </w:r>
      <w:r>
        <w:rPr>
          <w:rFonts w:ascii="宋体" w:hAnsi="宋体" w:eastAsia="宋体" w:cs="宋体"/>
          <w:spacing w:val="-2"/>
          <w:sz w:val="21"/>
          <w:szCs w:val="21"/>
          <w:highlight w:val="none"/>
        </w:rPr>
        <w:t>题的来源。如果澄清发出的时间距投标截止时间不足</w:t>
      </w:r>
      <w:r>
        <w:rPr>
          <w:rFonts w:ascii="宋体" w:hAnsi="宋体" w:eastAsia="宋体" w:cs="宋体"/>
          <w:spacing w:val="-28"/>
          <w:sz w:val="21"/>
          <w:szCs w:val="21"/>
          <w:highlight w:val="none"/>
        </w:rPr>
        <w:t xml:space="preserve"> </w:t>
      </w:r>
      <w:r>
        <w:rPr>
          <w:rFonts w:ascii="Times New Roman" w:hAnsi="Times New Roman" w:eastAsia="Times New Roman" w:cs="Times New Roman"/>
          <w:spacing w:val="-2"/>
          <w:sz w:val="21"/>
          <w:szCs w:val="21"/>
          <w:highlight w:val="none"/>
        </w:rPr>
        <w:t xml:space="preserve">15 </w:t>
      </w:r>
      <w:r>
        <w:rPr>
          <w:rFonts w:ascii="宋体" w:hAnsi="宋体" w:eastAsia="宋体" w:cs="宋体"/>
          <w:spacing w:val="-2"/>
          <w:sz w:val="21"/>
          <w:szCs w:val="21"/>
          <w:highlight w:val="none"/>
        </w:rPr>
        <w:t>天，且</w:t>
      </w:r>
      <w:r>
        <w:rPr>
          <w:rFonts w:ascii="宋体" w:hAnsi="宋体" w:eastAsia="宋体" w:cs="宋体"/>
          <w:spacing w:val="-3"/>
          <w:sz w:val="21"/>
          <w:szCs w:val="21"/>
          <w:highlight w:val="none"/>
        </w:rPr>
        <w:t>澄清内容影响投标文件编制的，相应延长投标截止时间。</w:t>
      </w:r>
    </w:p>
    <w:p>
      <w:pPr>
        <w:keepNext w:val="0"/>
        <w:keepLines w:val="0"/>
        <w:pageBreakBefore w:val="0"/>
        <w:widowControl/>
        <w:kinsoku w:val="0"/>
        <w:wordWrap/>
        <w:overflowPunct/>
        <w:topLinePunct w:val="0"/>
        <w:autoSpaceDE w:val="0"/>
        <w:autoSpaceDN w:val="0"/>
        <w:bidi w:val="0"/>
        <w:adjustRightInd w:val="0"/>
        <w:snapToGrid w:val="0"/>
        <w:spacing w:before="208" w:line="360" w:lineRule="auto"/>
        <w:ind w:left="416"/>
        <w:textAlignment w:val="baseline"/>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2.3  </w:t>
      </w:r>
      <w:r>
        <w:rPr>
          <w:rFonts w:ascii="宋体" w:hAnsi="宋体" w:eastAsia="宋体" w:cs="宋体"/>
          <w:spacing w:val="-1"/>
          <w:sz w:val="21"/>
          <w:szCs w:val="21"/>
          <w:highlight w:val="none"/>
        </w:rPr>
        <w:t>招标文件的修改</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20" w:firstLineChars="200"/>
        <w:textAlignment w:val="baseline"/>
        <w:rPr>
          <w:rFonts w:ascii="宋体" w:hAnsi="宋体" w:eastAsia="宋体" w:cs="宋体"/>
          <w:position w:val="19"/>
          <w:sz w:val="21"/>
          <w:szCs w:val="21"/>
          <w:highlight w:val="none"/>
        </w:rPr>
      </w:pPr>
      <w:r>
        <w:rPr>
          <w:rFonts w:ascii="宋体" w:hAnsi="宋体" w:eastAsia="宋体" w:cs="宋体"/>
          <w:position w:val="19"/>
          <w:sz w:val="21"/>
          <w:szCs w:val="21"/>
          <w:highlight w:val="none"/>
        </w:rPr>
        <w:t>2.3.1 在投标截止时间前，招标人可以以“补充答疑” 的形式在大丰公共资源电子交易平台（</w:t>
      </w:r>
      <w:r>
        <w:rPr>
          <w:rFonts w:ascii="宋体" w:hAnsi="宋体" w:eastAsia="宋体" w:cs="宋体"/>
          <w:position w:val="19"/>
          <w:sz w:val="21"/>
          <w:szCs w:val="21"/>
          <w:highlight w:val="none"/>
        </w:rPr>
        <w:fldChar w:fldCharType="begin"/>
      </w:r>
      <w:r>
        <w:rPr>
          <w:rFonts w:ascii="宋体" w:hAnsi="宋体" w:eastAsia="宋体" w:cs="宋体"/>
          <w:position w:val="19"/>
          <w:sz w:val="21"/>
          <w:szCs w:val="21"/>
          <w:highlight w:val="none"/>
        </w:rPr>
        <w:instrText xml:space="preserve"> HYPERLINK "http://ggzy.dafeng.gov.cn/dfweb/default.aspx" </w:instrText>
      </w:r>
      <w:r>
        <w:rPr>
          <w:rFonts w:ascii="宋体" w:hAnsi="宋体" w:eastAsia="宋体" w:cs="宋体"/>
          <w:position w:val="19"/>
          <w:sz w:val="21"/>
          <w:szCs w:val="21"/>
          <w:highlight w:val="none"/>
        </w:rPr>
        <w:fldChar w:fldCharType="separate"/>
      </w:r>
      <w:r>
        <w:rPr>
          <w:rFonts w:ascii="宋体" w:hAnsi="宋体" w:eastAsia="宋体" w:cs="宋体"/>
          <w:position w:val="19"/>
          <w:sz w:val="21"/>
          <w:szCs w:val="21"/>
          <w:highlight w:val="none"/>
        </w:rPr>
        <w:t>http://ggzy.dafeng.gov.cn/dfweb/default.aspx</w:t>
      </w:r>
      <w:r>
        <w:rPr>
          <w:rFonts w:ascii="宋体" w:hAnsi="宋体" w:eastAsia="宋体" w:cs="宋体"/>
          <w:position w:val="19"/>
          <w:sz w:val="21"/>
          <w:szCs w:val="21"/>
          <w:highlight w:val="none"/>
        </w:rPr>
        <w:fldChar w:fldCharType="end"/>
      </w:r>
      <w:r>
        <w:rPr>
          <w:rFonts w:ascii="宋体" w:hAnsi="宋体" w:eastAsia="宋体" w:cs="宋体"/>
          <w:position w:val="19"/>
          <w:sz w:val="21"/>
          <w:szCs w:val="21"/>
          <w:highlight w:val="none"/>
        </w:rPr>
        <w:t xml:space="preserve"> ）上修改招标文件。如果修改招标文件的时间距投标截止时间不足15天，且修改内容影响投标文件编制的，相应延长投标截止时间。</w:t>
      </w:r>
    </w:p>
    <w:p>
      <w:pPr>
        <w:spacing w:before="210" w:line="221" w:lineRule="auto"/>
        <w:ind w:left="416"/>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2.4  </w:t>
      </w:r>
      <w:r>
        <w:rPr>
          <w:rFonts w:ascii="宋体" w:hAnsi="宋体" w:eastAsia="宋体" w:cs="宋体"/>
          <w:spacing w:val="-1"/>
          <w:sz w:val="21"/>
          <w:szCs w:val="21"/>
          <w:highlight w:val="none"/>
        </w:rPr>
        <w:t>投标人提出异议截止时间</w:t>
      </w:r>
    </w:p>
    <w:p>
      <w:pPr>
        <w:spacing w:before="207" w:line="461" w:lineRule="exact"/>
        <w:ind w:left="416"/>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 xml:space="preserve">2.4.1  </w:t>
      </w:r>
      <w:r>
        <w:rPr>
          <w:rFonts w:ascii="宋体" w:hAnsi="宋体" w:eastAsia="宋体" w:cs="宋体"/>
          <w:position w:val="19"/>
          <w:sz w:val="21"/>
          <w:szCs w:val="21"/>
          <w:highlight w:val="none"/>
        </w:rPr>
        <w:t>潜在投标人对招标文件有异议的，可以在知道或者应知其权益受到损害之日起七个工作日</w:t>
      </w:r>
    </w:p>
    <w:p>
      <w:pPr>
        <w:spacing w:before="1" w:line="219" w:lineRule="auto"/>
        <w:ind w:left="25"/>
        <w:rPr>
          <w:rFonts w:ascii="宋体" w:hAnsi="宋体" w:eastAsia="宋体" w:cs="宋体"/>
          <w:sz w:val="21"/>
          <w:szCs w:val="21"/>
          <w:highlight w:val="none"/>
        </w:rPr>
      </w:pPr>
      <w:r>
        <w:rPr>
          <w:rFonts w:ascii="宋体" w:hAnsi="宋体" w:eastAsia="宋体" w:cs="宋体"/>
          <w:spacing w:val="-3"/>
          <w:sz w:val="21"/>
          <w:szCs w:val="21"/>
          <w:highlight w:val="none"/>
        </w:rPr>
        <w:t>内，以书面形式向采购人提出质疑。</w:t>
      </w:r>
    </w:p>
    <w:p>
      <w:pPr>
        <w:spacing w:before="210" w:line="221" w:lineRule="auto"/>
        <w:ind w:left="417"/>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3.</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投标文件</w:t>
      </w:r>
    </w:p>
    <w:p>
      <w:pPr>
        <w:spacing w:before="207" w:line="221" w:lineRule="auto"/>
        <w:ind w:left="420"/>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3.1  </w:t>
      </w:r>
      <w:r>
        <w:rPr>
          <w:rFonts w:ascii="宋体" w:hAnsi="宋体" w:eastAsia="宋体" w:cs="宋体"/>
          <w:spacing w:val="-1"/>
          <w:sz w:val="21"/>
          <w:szCs w:val="21"/>
          <w:highlight w:val="none"/>
        </w:rPr>
        <w:t>投标文件的组成</w:t>
      </w:r>
    </w:p>
    <w:p>
      <w:pPr>
        <w:spacing w:before="210" w:line="220" w:lineRule="auto"/>
        <w:ind w:left="420"/>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3.1.1  </w:t>
      </w:r>
      <w:r>
        <w:rPr>
          <w:rFonts w:ascii="宋体" w:hAnsi="宋体" w:eastAsia="宋体" w:cs="宋体"/>
          <w:sz w:val="21"/>
          <w:szCs w:val="21"/>
          <w:highlight w:val="none"/>
        </w:rPr>
        <w:t>投标文件组成见</w:t>
      </w:r>
      <w:r>
        <w:rPr>
          <w:rFonts w:ascii="Times New Roman" w:hAnsi="Times New Roman" w:eastAsia="Times New Roman" w:cs="Times New Roman"/>
          <w:sz w:val="21"/>
          <w:szCs w:val="21"/>
          <w:highlight w:val="none"/>
        </w:rPr>
        <w:t>“</w:t>
      </w:r>
      <w:r>
        <w:rPr>
          <w:rFonts w:ascii="宋体" w:hAnsi="宋体" w:eastAsia="宋体" w:cs="宋体"/>
          <w:sz w:val="21"/>
          <w:szCs w:val="21"/>
          <w:highlight w:val="none"/>
        </w:rPr>
        <w:t>投标人须知</w:t>
      </w:r>
      <w:r>
        <w:rPr>
          <w:rFonts w:ascii="宋体" w:hAnsi="宋体" w:eastAsia="宋体" w:cs="宋体"/>
          <w:spacing w:val="-1"/>
          <w:sz w:val="21"/>
          <w:szCs w:val="21"/>
          <w:highlight w:val="none"/>
        </w:rPr>
        <w:t>前附表</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w:t>
      </w:r>
    </w:p>
    <w:p>
      <w:pPr>
        <w:spacing w:before="211" w:line="459" w:lineRule="exact"/>
        <w:ind w:left="420"/>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3.1.2  </w:t>
      </w:r>
      <w:r>
        <w:rPr>
          <w:rFonts w:ascii="宋体" w:hAnsi="宋体" w:eastAsia="宋体" w:cs="宋体"/>
          <w:spacing w:val="-2"/>
          <w:position w:val="19"/>
          <w:sz w:val="21"/>
          <w:szCs w:val="21"/>
          <w:highlight w:val="none"/>
        </w:rPr>
        <w:t>招标文件</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第六章投标文件格式</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有规定格式要求的，投标人</w:t>
      </w:r>
      <w:r>
        <w:rPr>
          <w:rFonts w:ascii="宋体" w:hAnsi="宋体" w:eastAsia="宋体" w:cs="宋体"/>
          <w:spacing w:val="-3"/>
          <w:position w:val="19"/>
          <w:sz w:val="21"/>
          <w:szCs w:val="21"/>
          <w:highlight w:val="none"/>
        </w:rPr>
        <w:t>应按规定的格式填写并按要求</w:t>
      </w:r>
    </w:p>
    <w:p>
      <w:pPr>
        <w:spacing w:before="1" w:line="219" w:lineRule="auto"/>
        <w:rPr>
          <w:rFonts w:ascii="宋体" w:hAnsi="宋体" w:eastAsia="宋体" w:cs="宋体"/>
          <w:sz w:val="21"/>
          <w:szCs w:val="21"/>
          <w:highlight w:val="none"/>
        </w:rPr>
      </w:pPr>
      <w:r>
        <w:rPr>
          <w:rFonts w:ascii="宋体" w:hAnsi="宋体" w:eastAsia="宋体" w:cs="宋体"/>
          <w:spacing w:val="-1"/>
          <w:sz w:val="21"/>
          <w:szCs w:val="21"/>
          <w:highlight w:val="none"/>
        </w:rPr>
        <w:t>提交相关的证明材料。</w:t>
      </w:r>
    </w:p>
    <w:p>
      <w:pPr>
        <w:spacing w:before="210" w:line="219" w:lineRule="auto"/>
        <w:ind w:left="420"/>
        <w:outlineLvl w:val="2"/>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3.2</w:t>
      </w:r>
      <w:r>
        <w:rPr>
          <w:rFonts w:ascii="Times New Roman" w:hAnsi="Times New Roman" w:eastAsia="Times New Roman" w:cs="Times New Roman"/>
          <w:spacing w:val="7"/>
          <w:sz w:val="21"/>
          <w:szCs w:val="21"/>
          <w:highlight w:val="none"/>
        </w:rPr>
        <w:t xml:space="preserve">  </w:t>
      </w:r>
      <w:r>
        <w:rPr>
          <w:rFonts w:ascii="宋体" w:hAnsi="宋体" w:eastAsia="宋体" w:cs="宋体"/>
          <w:spacing w:val="-3"/>
          <w:sz w:val="21"/>
          <w:szCs w:val="21"/>
          <w:highlight w:val="none"/>
        </w:rPr>
        <w:t>投标报价</w:t>
      </w:r>
    </w:p>
    <w:p>
      <w:pPr>
        <w:spacing w:before="212" w:line="219" w:lineRule="auto"/>
        <w:ind w:left="420"/>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3.2.1 </w:t>
      </w:r>
      <w:r>
        <w:rPr>
          <w:rFonts w:ascii="宋体" w:hAnsi="宋体" w:eastAsia="宋体" w:cs="宋体"/>
          <w:sz w:val="21"/>
          <w:szCs w:val="21"/>
          <w:highlight w:val="none"/>
        </w:rPr>
        <w:t>投标报价应包含本招标文件中的全部内容所需的</w:t>
      </w:r>
      <w:r>
        <w:rPr>
          <w:rFonts w:ascii="宋体" w:hAnsi="宋体" w:eastAsia="宋体" w:cs="宋体"/>
          <w:spacing w:val="-1"/>
          <w:sz w:val="21"/>
          <w:szCs w:val="21"/>
          <w:highlight w:val="none"/>
        </w:rPr>
        <w:t>所有费用。</w:t>
      </w:r>
    </w:p>
    <w:p>
      <w:pPr>
        <w:spacing w:before="209" w:line="219" w:lineRule="auto"/>
        <w:ind w:left="420"/>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3.2.2 </w:t>
      </w:r>
      <w:r>
        <w:rPr>
          <w:rFonts w:ascii="宋体" w:hAnsi="宋体" w:eastAsia="宋体" w:cs="宋体"/>
          <w:spacing w:val="-1"/>
          <w:sz w:val="21"/>
          <w:szCs w:val="21"/>
          <w:highlight w:val="none"/>
        </w:rPr>
        <w:t>投标人按投标人须知前附表的具体规定进行报价。</w:t>
      </w:r>
    </w:p>
    <w:p>
      <w:pPr>
        <w:spacing w:before="212" w:line="219" w:lineRule="auto"/>
        <w:ind w:left="420"/>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3.2.3 </w:t>
      </w:r>
      <w:r>
        <w:rPr>
          <w:rFonts w:ascii="宋体" w:hAnsi="宋体" w:eastAsia="宋体" w:cs="宋体"/>
          <w:sz w:val="21"/>
          <w:szCs w:val="21"/>
          <w:highlight w:val="none"/>
        </w:rPr>
        <w:t>投标人的投标报价不得超过招标文件设定的最高投标报价，否则按无效</w:t>
      </w:r>
      <w:r>
        <w:rPr>
          <w:rFonts w:ascii="宋体" w:hAnsi="宋体" w:eastAsia="宋体" w:cs="宋体"/>
          <w:spacing w:val="-1"/>
          <w:sz w:val="21"/>
          <w:szCs w:val="21"/>
          <w:highlight w:val="none"/>
        </w:rPr>
        <w:t>标处理。</w:t>
      </w:r>
    </w:p>
    <w:p>
      <w:pPr>
        <w:spacing w:before="212" w:line="219" w:lineRule="auto"/>
        <w:ind w:left="420"/>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3.2.4 </w:t>
      </w:r>
      <w:r>
        <w:rPr>
          <w:rFonts w:ascii="宋体" w:hAnsi="宋体" w:eastAsia="宋体" w:cs="宋体"/>
          <w:spacing w:val="-1"/>
          <w:sz w:val="21"/>
          <w:szCs w:val="21"/>
          <w:highlight w:val="none"/>
        </w:rPr>
        <w:t>计价方式</w:t>
      </w:r>
    </w:p>
    <w:p>
      <w:pPr>
        <w:spacing w:line="460" w:lineRule="exact"/>
        <w:ind w:right="-275" w:rightChars="-131" w:firstLine="420" w:firstLineChars="200"/>
        <w:rPr>
          <w:rFonts w:hint="eastAsia" w:ascii="宋体" w:hAnsi="宋体" w:eastAsia="宋体" w:cs="宋体"/>
          <w:spacing w:val="-3"/>
          <w:sz w:val="21"/>
          <w:szCs w:val="21"/>
          <w:highlight w:val="none"/>
        </w:rPr>
      </w:pPr>
      <w:r>
        <w:rPr>
          <w:highlight w:val="none"/>
        </w:rPr>
        <w:fldChar w:fldCharType="begin"/>
      </w:r>
      <w:r>
        <w:rPr>
          <w:highlight w:val="none"/>
        </w:rPr>
        <w:instrText xml:space="preserve"> HYPERLINK "3.2.4.1" </w:instrText>
      </w:r>
      <w:r>
        <w:rPr>
          <w:highlight w:val="none"/>
        </w:rPr>
        <w:fldChar w:fldCharType="separate"/>
      </w:r>
      <w:r>
        <w:rPr>
          <w:rFonts w:ascii="Times New Roman" w:hAnsi="Times New Roman" w:eastAsia="Times New Roman" w:cs="Times New Roman"/>
          <w:spacing w:val="-3"/>
          <w:sz w:val="21"/>
          <w:szCs w:val="21"/>
          <w:highlight w:val="none"/>
        </w:rPr>
        <w:t>3.2.4.1</w:t>
      </w:r>
      <w:r>
        <w:rPr>
          <w:rFonts w:ascii="Times New Roman" w:hAnsi="Times New Roman" w:eastAsia="Times New Roman" w:cs="Times New Roman"/>
          <w:spacing w:val="-3"/>
          <w:sz w:val="21"/>
          <w:szCs w:val="21"/>
          <w:highlight w:val="none"/>
        </w:rPr>
        <w:fldChar w:fldCharType="end"/>
      </w:r>
      <w:r>
        <w:rPr>
          <w:rFonts w:ascii="Times New Roman" w:hAnsi="Times New Roman" w:eastAsia="Times New Roman" w:cs="Times New Roman"/>
          <w:spacing w:val="-3"/>
          <w:sz w:val="21"/>
          <w:szCs w:val="21"/>
          <w:highlight w:val="none"/>
        </w:rPr>
        <w:t xml:space="preserve"> </w:t>
      </w:r>
      <w:r>
        <w:rPr>
          <w:rFonts w:ascii="宋体" w:hAnsi="宋体" w:eastAsia="宋体" w:cs="宋体"/>
          <w:spacing w:val="-3"/>
          <w:sz w:val="21"/>
          <w:szCs w:val="21"/>
          <w:highlight w:val="none"/>
        </w:rPr>
        <w:t>本次招标计价方式</w:t>
      </w:r>
      <w:r>
        <w:rPr>
          <w:rFonts w:hint="eastAsia" w:ascii="宋体" w:hAnsi="宋体" w:eastAsia="宋体" w:cs="宋体"/>
          <w:spacing w:val="-3"/>
          <w:sz w:val="21"/>
          <w:szCs w:val="21"/>
          <w:highlight w:val="none"/>
        </w:rPr>
        <w:t>采用固定单价报价方式，投标人的报价应包括投标文件所承诺的合同履行期限内并达到投标人所承诺的质量标准为完成招标文件所确定的招标范围的全部内容所需费用的全部价格体现。（包括但不限于</w:t>
      </w:r>
      <w:r>
        <w:rPr>
          <w:rFonts w:hint="eastAsia" w:ascii="宋体" w:hAnsi="宋体" w:eastAsia="宋体" w:cs="宋体"/>
          <w:spacing w:val="-3"/>
          <w:sz w:val="21"/>
          <w:szCs w:val="21"/>
          <w:highlight w:val="none"/>
          <w:lang w:val="en-US" w:eastAsia="zh-CN"/>
        </w:rPr>
        <w:t>采购MBR膜</w:t>
      </w:r>
      <w:r>
        <w:rPr>
          <w:rFonts w:hint="eastAsia" w:ascii="宋体" w:hAnsi="宋体" w:eastAsia="宋体" w:cs="宋体"/>
          <w:spacing w:val="-3"/>
          <w:sz w:val="21"/>
          <w:szCs w:val="21"/>
          <w:highlight w:val="none"/>
        </w:rPr>
        <w:t>费用、运输费、上下力资、</w:t>
      </w:r>
      <w:r>
        <w:rPr>
          <w:rFonts w:hint="eastAsia" w:ascii="宋体" w:hAnsi="宋体" w:eastAsia="宋体" w:cs="宋体"/>
          <w:spacing w:val="-3"/>
          <w:sz w:val="21"/>
          <w:szCs w:val="21"/>
          <w:highlight w:val="none"/>
          <w:lang w:val="en-US" w:eastAsia="zh-CN"/>
        </w:rPr>
        <w:t>拆卸安装</w:t>
      </w:r>
      <w:r>
        <w:rPr>
          <w:rFonts w:hint="eastAsia" w:ascii="宋体" w:hAnsi="宋体" w:eastAsia="宋体" w:cs="宋体"/>
          <w:spacing w:val="-3"/>
          <w:sz w:val="21"/>
          <w:szCs w:val="21"/>
          <w:highlight w:val="none"/>
        </w:rPr>
        <w:t>费、</w:t>
      </w:r>
      <w:r>
        <w:rPr>
          <w:rFonts w:hint="eastAsia" w:ascii="宋体" w:hAnsi="宋体" w:eastAsia="宋体" w:cs="宋体"/>
          <w:spacing w:val="-3"/>
          <w:sz w:val="21"/>
          <w:szCs w:val="21"/>
          <w:highlight w:val="none"/>
          <w:lang w:val="en-US" w:eastAsia="zh-CN"/>
        </w:rPr>
        <w:t>配</w:t>
      </w:r>
      <w:r>
        <w:rPr>
          <w:rFonts w:hint="eastAsia" w:ascii="宋体" w:hAnsi="宋体" w:eastAsia="宋体" w:cs="宋体"/>
          <w:spacing w:val="-3"/>
          <w:sz w:val="21"/>
          <w:szCs w:val="21"/>
          <w:highlight w:val="none"/>
        </w:rPr>
        <w:t>件费、</w:t>
      </w:r>
      <w:r>
        <w:rPr>
          <w:rFonts w:hint="eastAsia" w:ascii="宋体" w:hAnsi="宋体" w:eastAsia="宋体" w:cs="宋体"/>
          <w:spacing w:val="-3"/>
          <w:sz w:val="21"/>
          <w:szCs w:val="21"/>
          <w:highlight w:val="none"/>
          <w:lang w:val="en-US" w:eastAsia="zh-CN"/>
        </w:rPr>
        <w:t>调试费、</w:t>
      </w:r>
      <w:r>
        <w:rPr>
          <w:rFonts w:hint="eastAsia" w:ascii="宋体" w:hAnsi="宋体" w:eastAsia="宋体" w:cs="宋体"/>
          <w:spacing w:val="-3"/>
          <w:sz w:val="21"/>
          <w:szCs w:val="21"/>
          <w:highlight w:val="none"/>
        </w:rPr>
        <w:t>管理费、验收服务费、利润及税金等全部费用），招标文件中另有规定的除外。投标所报单价为最终结算单价，投标人不得再要求追加任何费用。同时，除非合同条款中另有规定，否则，投标单位所报单价在合同实施期间不因市场变化因素而变动。</w:t>
      </w:r>
    </w:p>
    <w:p>
      <w:pPr>
        <w:spacing w:line="460" w:lineRule="exact"/>
        <w:ind w:right="-275" w:rightChars="-131" w:firstLine="410" w:firstLineChars="200"/>
        <w:rPr>
          <w:rFonts w:hint="eastAsia" w:ascii="宋体" w:hAnsi="宋体" w:eastAsia="宋体" w:cs="宋体"/>
          <w:b/>
          <w:bCs/>
          <w:spacing w:val="-3"/>
          <w:sz w:val="21"/>
          <w:szCs w:val="21"/>
          <w:highlight w:val="none"/>
        </w:rPr>
      </w:pPr>
      <w:r>
        <w:rPr>
          <w:rFonts w:hint="eastAsia" w:ascii="宋体" w:hAnsi="宋体" w:eastAsia="宋体" w:cs="宋体"/>
          <w:b/>
          <w:bCs/>
          <w:spacing w:val="-3"/>
          <w:sz w:val="21"/>
          <w:szCs w:val="21"/>
          <w:highlight w:val="none"/>
        </w:rPr>
        <w:t>投标人须充分考虑各种影响报价的因素包括但不限于充分了解采购人现有信息发布平台与本项目融合对接费用，进行合理化报价。</w:t>
      </w:r>
    </w:p>
    <w:p>
      <w:pPr>
        <w:spacing w:line="222" w:lineRule="auto"/>
        <w:rPr>
          <w:rFonts w:ascii="宋体" w:hAnsi="宋体" w:eastAsia="宋体" w:cs="宋体"/>
          <w:sz w:val="21"/>
          <w:szCs w:val="21"/>
          <w:highlight w:val="none"/>
        </w:rPr>
      </w:pPr>
    </w:p>
    <w:p>
      <w:pPr>
        <w:spacing w:before="208"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3.3  </w:t>
      </w:r>
      <w:r>
        <w:rPr>
          <w:rFonts w:ascii="宋体" w:hAnsi="宋体" w:eastAsia="宋体" w:cs="宋体"/>
          <w:spacing w:val="-1"/>
          <w:sz w:val="21"/>
          <w:szCs w:val="21"/>
          <w:highlight w:val="none"/>
        </w:rPr>
        <w:t>投标有效期</w:t>
      </w:r>
    </w:p>
    <w:p>
      <w:pPr>
        <w:spacing w:before="210" w:line="458" w:lineRule="exact"/>
        <w:ind w:right="2"/>
        <w:jc w:val="right"/>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3.3.1  </w:t>
      </w:r>
      <w:r>
        <w:rPr>
          <w:rFonts w:ascii="宋体" w:hAnsi="宋体" w:eastAsia="宋体" w:cs="宋体"/>
          <w:spacing w:val="-2"/>
          <w:position w:val="19"/>
          <w:sz w:val="21"/>
          <w:szCs w:val="21"/>
          <w:highlight w:val="none"/>
        </w:rPr>
        <w:t>在投标人须知前附表第</w:t>
      </w:r>
      <w:r>
        <w:rPr>
          <w:rFonts w:ascii="宋体" w:hAnsi="宋体" w:eastAsia="宋体" w:cs="宋体"/>
          <w:spacing w:val="-43"/>
          <w:position w:val="19"/>
          <w:sz w:val="21"/>
          <w:szCs w:val="21"/>
          <w:highlight w:val="none"/>
        </w:rPr>
        <w:t xml:space="preserve"> </w:t>
      </w:r>
      <w:r>
        <w:rPr>
          <w:rFonts w:ascii="Times New Roman" w:hAnsi="Times New Roman" w:eastAsia="Times New Roman" w:cs="Times New Roman"/>
          <w:spacing w:val="-2"/>
          <w:position w:val="19"/>
          <w:sz w:val="21"/>
          <w:szCs w:val="21"/>
          <w:highlight w:val="none"/>
        </w:rPr>
        <w:t xml:space="preserve">3.3.1 </w:t>
      </w:r>
      <w:r>
        <w:rPr>
          <w:rFonts w:ascii="宋体" w:hAnsi="宋体" w:eastAsia="宋体" w:cs="宋体"/>
          <w:spacing w:val="-2"/>
          <w:position w:val="19"/>
          <w:sz w:val="21"/>
          <w:szCs w:val="21"/>
          <w:highlight w:val="none"/>
        </w:rPr>
        <w:t>条规定的投标有效期内，</w:t>
      </w:r>
      <w:r>
        <w:rPr>
          <w:rFonts w:ascii="宋体" w:hAnsi="宋体" w:eastAsia="宋体" w:cs="宋体"/>
          <w:spacing w:val="-3"/>
          <w:position w:val="19"/>
          <w:sz w:val="21"/>
          <w:szCs w:val="21"/>
          <w:highlight w:val="none"/>
        </w:rPr>
        <w:t>投标人不得要求撤销或修改其投标文</w:t>
      </w:r>
    </w:p>
    <w:p>
      <w:pPr>
        <w:spacing w:before="1" w:line="220" w:lineRule="auto"/>
        <w:rPr>
          <w:rFonts w:ascii="宋体" w:hAnsi="宋体" w:eastAsia="宋体" w:cs="宋体"/>
          <w:sz w:val="21"/>
          <w:szCs w:val="21"/>
          <w:highlight w:val="none"/>
        </w:rPr>
      </w:pPr>
      <w:r>
        <w:rPr>
          <w:rFonts w:ascii="宋体" w:hAnsi="宋体" w:eastAsia="宋体" w:cs="宋体"/>
          <w:spacing w:val="-10"/>
          <w:sz w:val="21"/>
          <w:szCs w:val="21"/>
          <w:highlight w:val="none"/>
        </w:rPr>
        <w:t>件。</w:t>
      </w:r>
    </w:p>
    <w:p>
      <w:pPr>
        <w:spacing w:before="210" w:line="461" w:lineRule="exact"/>
        <w:ind w:right="56"/>
        <w:jc w:val="right"/>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3.3.2</w:t>
      </w:r>
      <w:r>
        <w:rPr>
          <w:rFonts w:ascii="Times New Roman" w:hAnsi="Times New Roman" w:eastAsia="Times New Roman" w:cs="Times New Roman"/>
          <w:spacing w:val="24"/>
          <w:position w:val="19"/>
          <w:sz w:val="21"/>
          <w:szCs w:val="21"/>
          <w:highlight w:val="none"/>
        </w:rPr>
        <w:t xml:space="preserve"> </w:t>
      </w:r>
      <w:r>
        <w:rPr>
          <w:rFonts w:ascii="宋体" w:hAnsi="宋体" w:eastAsia="宋体" w:cs="宋体"/>
          <w:spacing w:val="-2"/>
          <w:position w:val="19"/>
          <w:sz w:val="21"/>
          <w:szCs w:val="21"/>
          <w:highlight w:val="none"/>
        </w:rPr>
        <w:t>出现特殊情况需要延长投标有效期的，招标</w:t>
      </w:r>
      <w:r>
        <w:rPr>
          <w:rFonts w:ascii="宋体" w:hAnsi="宋体" w:eastAsia="宋体" w:cs="宋体"/>
          <w:spacing w:val="-3"/>
          <w:position w:val="19"/>
          <w:sz w:val="21"/>
          <w:szCs w:val="21"/>
          <w:highlight w:val="none"/>
        </w:rPr>
        <w:t>人应通知所有投标人延长投标有效期，</w:t>
      </w:r>
      <w:r>
        <w:rPr>
          <w:rFonts w:ascii="宋体" w:hAnsi="宋体" w:eastAsia="宋体" w:cs="宋体"/>
          <w:spacing w:val="-25"/>
          <w:position w:val="19"/>
          <w:sz w:val="21"/>
          <w:szCs w:val="21"/>
          <w:highlight w:val="none"/>
        </w:rPr>
        <w:t xml:space="preserve"> </w:t>
      </w:r>
      <w:r>
        <w:rPr>
          <w:rFonts w:ascii="宋体" w:hAnsi="宋体" w:eastAsia="宋体" w:cs="宋体"/>
          <w:spacing w:val="-3"/>
          <w:position w:val="19"/>
          <w:sz w:val="21"/>
          <w:szCs w:val="21"/>
          <w:highlight w:val="none"/>
        </w:rPr>
        <w:t>但不得</w:t>
      </w:r>
    </w:p>
    <w:p>
      <w:pPr>
        <w:spacing w:line="220" w:lineRule="auto"/>
        <w:ind w:left="1"/>
        <w:rPr>
          <w:rFonts w:ascii="宋体" w:hAnsi="宋体" w:eastAsia="宋体" w:cs="宋体"/>
          <w:sz w:val="21"/>
          <w:szCs w:val="21"/>
          <w:highlight w:val="none"/>
        </w:rPr>
      </w:pPr>
      <w:r>
        <w:rPr>
          <w:rFonts w:ascii="宋体" w:hAnsi="宋体" w:eastAsia="宋体" w:cs="宋体"/>
          <w:sz w:val="21"/>
          <w:szCs w:val="21"/>
          <w:highlight w:val="none"/>
        </w:rPr>
        <w:t>要求或被允许修改或撤销其投标文件；投标人拒绝延长的，其投</w:t>
      </w:r>
      <w:r>
        <w:rPr>
          <w:rFonts w:ascii="宋体" w:hAnsi="宋体" w:eastAsia="宋体" w:cs="宋体"/>
          <w:spacing w:val="-1"/>
          <w:sz w:val="21"/>
          <w:szCs w:val="21"/>
          <w:highlight w:val="none"/>
        </w:rPr>
        <w:t>标失效。</w:t>
      </w:r>
    </w:p>
    <w:p>
      <w:pPr>
        <w:spacing w:before="208"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3.4 </w:t>
      </w:r>
      <w:r>
        <w:rPr>
          <w:rFonts w:ascii="宋体" w:hAnsi="宋体" w:eastAsia="宋体" w:cs="宋体"/>
          <w:spacing w:val="-1"/>
          <w:sz w:val="21"/>
          <w:szCs w:val="21"/>
          <w:highlight w:val="none"/>
        </w:rPr>
        <w:t>投标保证金</w:t>
      </w:r>
    </w:p>
    <w:p>
      <w:pPr>
        <w:spacing w:before="209" w:line="220" w:lineRule="auto"/>
        <w:ind w:left="421"/>
        <w:rPr>
          <w:rFonts w:ascii="宋体" w:hAnsi="宋体" w:eastAsia="宋体" w:cs="宋体"/>
          <w:sz w:val="21"/>
          <w:szCs w:val="21"/>
          <w:highlight w:val="none"/>
        </w:rPr>
      </w:pPr>
      <w:r>
        <w:rPr>
          <w:rFonts w:ascii="宋体" w:hAnsi="宋体" w:eastAsia="宋体" w:cs="宋体"/>
          <w:spacing w:val="-1"/>
          <w:sz w:val="21"/>
          <w:szCs w:val="21"/>
          <w:highlight w:val="none"/>
        </w:rPr>
        <w:t>本项目无需缴纳投标保证金。</w:t>
      </w:r>
    </w:p>
    <w:p>
      <w:pPr>
        <w:spacing w:before="210"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3.5</w:t>
      </w:r>
      <w:r>
        <w:rPr>
          <w:rFonts w:ascii="Times New Roman" w:hAnsi="Times New Roman" w:eastAsia="Times New Roman" w:cs="Times New Roman"/>
          <w:spacing w:val="10"/>
          <w:sz w:val="21"/>
          <w:szCs w:val="21"/>
          <w:highlight w:val="none"/>
        </w:rPr>
        <w:t xml:space="preserve">  </w:t>
      </w:r>
      <w:r>
        <w:rPr>
          <w:rFonts w:ascii="宋体" w:hAnsi="宋体" w:eastAsia="宋体" w:cs="宋体"/>
          <w:spacing w:val="-3"/>
          <w:sz w:val="21"/>
          <w:szCs w:val="21"/>
          <w:highlight w:val="none"/>
        </w:rPr>
        <w:t>资格审查资料</w:t>
      </w:r>
    </w:p>
    <w:p>
      <w:pPr>
        <w:spacing w:before="208" w:line="461" w:lineRule="exact"/>
        <w:jc w:val="right"/>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 xml:space="preserve">3.5.1  </w:t>
      </w:r>
      <w:r>
        <w:rPr>
          <w:rFonts w:ascii="宋体" w:hAnsi="宋体" w:eastAsia="宋体" w:cs="宋体"/>
          <w:position w:val="19"/>
          <w:sz w:val="21"/>
          <w:szCs w:val="21"/>
          <w:highlight w:val="none"/>
        </w:rPr>
        <w:t>投标人投标文件中提供的以下资格审查资料必</w:t>
      </w:r>
      <w:r>
        <w:rPr>
          <w:rFonts w:ascii="宋体" w:hAnsi="宋体" w:eastAsia="宋体" w:cs="宋体"/>
          <w:spacing w:val="-1"/>
          <w:position w:val="19"/>
          <w:sz w:val="21"/>
          <w:szCs w:val="21"/>
          <w:highlight w:val="none"/>
        </w:rPr>
        <w:t>须为</w:t>
      </w:r>
      <w:r>
        <w:rPr>
          <w:rFonts w:ascii="宋体" w:hAnsi="宋体" w:eastAsia="宋体" w:cs="宋体"/>
          <w:spacing w:val="-1"/>
          <w:position w:val="19"/>
          <w:sz w:val="21"/>
          <w:szCs w:val="21"/>
          <w:highlight w:val="none"/>
          <w14:textOutline w14:w="3831" w14:cap="flat" w14:cmpd="sng">
            <w14:solidFill>
              <w14:srgbClr w14:val="000000"/>
            </w14:solidFill>
            <w14:prstDash w14:val="solid"/>
            <w14:miter w14:val="0"/>
          </w14:textOutline>
        </w:rPr>
        <w:t>原件彩色扫描件</w:t>
      </w:r>
      <w:r>
        <w:rPr>
          <w:rFonts w:ascii="宋体" w:hAnsi="宋体" w:eastAsia="宋体" w:cs="宋体"/>
          <w:spacing w:val="-1"/>
          <w:position w:val="19"/>
          <w:sz w:val="21"/>
          <w:szCs w:val="21"/>
          <w:highlight w:val="none"/>
        </w:rPr>
        <w:t>（或电子证照</w:t>
      </w:r>
      <w:r>
        <w:rPr>
          <w:rFonts w:ascii="宋体" w:hAnsi="宋体" w:eastAsia="宋体" w:cs="宋体"/>
          <w:spacing w:val="-38"/>
          <w:position w:val="19"/>
          <w:sz w:val="21"/>
          <w:szCs w:val="21"/>
          <w:highlight w:val="none"/>
        </w:rPr>
        <w:t>），</w:t>
      </w:r>
      <w:r>
        <w:rPr>
          <w:rFonts w:ascii="宋体" w:hAnsi="宋体" w:eastAsia="宋体" w:cs="宋体"/>
          <w:spacing w:val="-19"/>
          <w:position w:val="19"/>
          <w:sz w:val="21"/>
          <w:szCs w:val="21"/>
          <w:highlight w:val="none"/>
        </w:rPr>
        <w:t xml:space="preserve"> </w:t>
      </w:r>
      <w:r>
        <w:rPr>
          <w:rFonts w:ascii="宋体" w:hAnsi="宋体" w:eastAsia="宋体" w:cs="宋体"/>
          <w:spacing w:val="-1"/>
          <w:position w:val="19"/>
          <w:sz w:val="21"/>
          <w:szCs w:val="21"/>
          <w:highlight w:val="none"/>
        </w:rPr>
        <w:t>关键</w:t>
      </w:r>
    </w:p>
    <w:p>
      <w:pPr>
        <w:spacing w:line="213" w:lineRule="auto"/>
        <w:rPr>
          <w:rFonts w:ascii="宋体" w:hAnsi="宋体" w:eastAsia="宋体" w:cs="宋体"/>
          <w:sz w:val="21"/>
          <w:szCs w:val="21"/>
          <w:highlight w:val="none"/>
        </w:rPr>
      </w:pPr>
      <w:r>
        <w:rPr>
          <w:rFonts w:ascii="宋体" w:hAnsi="宋体" w:eastAsia="宋体" w:cs="宋体"/>
          <w:spacing w:val="-1"/>
          <w:sz w:val="21"/>
          <w:szCs w:val="21"/>
          <w:highlight w:val="none"/>
        </w:rPr>
        <w:t>信息齐全、清晰可辨</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钢印除外</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w:t>
      </w:r>
    </w:p>
    <w:p>
      <w:pPr>
        <w:spacing w:before="218" w:line="221"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1</w:t>
      </w:r>
      <w:r>
        <w:rPr>
          <w:rFonts w:ascii="宋体" w:hAnsi="宋体" w:eastAsia="宋体" w:cs="宋体"/>
          <w:spacing w:val="-1"/>
          <w:sz w:val="21"/>
          <w:szCs w:val="21"/>
          <w:highlight w:val="none"/>
        </w:rPr>
        <w:t>）投标企业营业执照；</w:t>
      </w:r>
    </w:p>
    <w:p>
      <w:pPr>
        <w:spacing w:before="207" w:line="221" w:lineRule="auto"/>
        <w:ind w:left="427"/>
        <w:rPr>
          <w:rFonts w:ascii="宋体" w:hAnsi="宋体" w:eastAsia="宋体" w:cs="宋体"/>
          <w:spacing w:val="-1"/>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2</w:t>
      </w:r>
      <w:r>
        <w:rPr>
          <w:rFonts w:ascii="宋体" w:hAnsi="宋体" w:eastAsia="宋体" w:cs="宋体"/>
          <w:spacing w:val="-1"/>
          <w:sz w:val="21"/>
          <w:szCs w:val="21"/>
          <w:highlight w:val="none"/>
        </w:rPr>
        <w:t>）投标人“信用中国”、“信用江苏”、“信用中国（江苏盐城）</w:t>
      </w:r>
      <w:r>
        <w:rPr>
          <w:rFonts w:ascii="宋体" w:hAnsi="宋体" w:eastAsia="宋体" w:cs="宋体"/>
          <w:spacing w:val="-76"/>
          <w:sz w:val="21"/>
          <w:szCs w:val="21"/>
          <w:highlight w:val="none"/>
        </w:rPr>
        <w:t xml:space="preserve"> </w:t>
      </w:r>
      <w:r>
        <w:rPr>
          <w:rFonts w:ascii="宋体" w:hAnsi="宋体" w:eastAsia="宋体" w:cs="宋体"/>
          <w:spacing w:val="-1"/>
          <w:sz w:val="21"/>
          <w:szCs w:val="21"/>
          <w:highlight w:val="none"/>
        </w:rPr>
        <w:t>”的查询截图。</w:t>
      </w:r>
    </w:p>
    <w:p>
      <w:pPr>
        <w:spacing w:before="207" w:line="221" w:lineRule="auto"/>
        <w:ind w:left="427"/>
        <w:rPr>
          <w:rFonts w:hint="default" w:ascii="宋体" w:hAnsi="宋体" w:eastAsia="宋体" w:cs="宋体"/>
          <w:spacing w:val="-1"/>
          <w:sz w:val="21"/>
          <w:szCs w:val="21"/>
          <w:highlight w:val="none"/>
          <w:lang w:val="en-US"/>
        </w:rPr>
      </w:pPr>
      <w:r>
        <w:rPr>
          <w:rFonts w:hint="eastAsia" w:ascii="宋体" w:hAnsi="宋体" w:eastAsia="宋体" w:cs="宋体"/>
          <w:position w:val="14"/>
          <w:highlight w:val="none"/>
          <w:lang w:val="en-US" w:eastAsia="zh-CN"/>
        </w:rPr>
        <w:t>（3）加盖投标人公章的现场勘查图片。</w:t>
      </w:r>
    </w:p>
    <w:p>
      <w:pPr>
        <w:spacing w:before="209" w:line="221" w:lineRule="auto"/>
        <w:ind w:left="423"/>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特别提醒：</w:t>
      </w:r>
    </w:p>
    <w:p>
      <w:pPr>
        <w:spacing w:before="210" w:line="459" w:lineRule="exact"/>
        <w:ind w:right="3"/>
        <w:jc w:val="right"/>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1</w:t>
      </w:r>
      <w:r>
        <w:rPr>
          <w:rFonts w:ascii="宋体" w:hAnsi="宋体" w:eastAsia="宋体" w:cs="宋体"/>
          <w:position w:val="19"/>
          <w:sz w:val="21"/>
          <w:szCs w:val="21"/>
          <w:highlight w:val="none"/>
        </w:rPr>
        <w:t>、因上述扫描件不清晰无法辨认、或提供的关键信</w:t>
      </w:r>
      <w:r>
        <w:rPr>
          <w:rFonts w:ascii="宋体" w:hAnsi="宋体" w:eastAsia="宋体" w:cs="宋体"/>
          <w:spacing w:val="-1"/>
          <w:position w:val="19"/>
          <w:sz w:val="21"/>
          <w:szCs w:val="21"/>
          <w:highlight w:val="none"/>
        </w:rPr>
        <w:t>息不全、更新不及时导致被采购人或评标委</w:t>
      </w:r>
    </w:p>
    <w:p>
      <w:pPr>
        <w:spacing w:before="1" w:line="219" w:lineRule="auto"/>
        <w:ind w:left="9"/>
        <w:rPr>
          <w:rFonts w:ascii="宋体" w:hAnsi="宋体" w:eastAsia="宋体" w:cs="宋体"/>
          <w:sz w:val="21"/>
          <w:szCs w:val="21"/>
          <w:highlight w:val="none"/>
        </w:rPr>
      </w:pPr>
      <w:r>
        <w:rPr>
          <w:rFonts w:ascii="宋体" w:hAnsi="宋体" w:eastAsia="宋体" w:cs="宋体"/>
          <w:spacing w:val="-1"/>
          <w:sz w:val="21"/>
          <w:szCs w:val="21"/>
          <w:highlight w:val="none"/>
        </w:rPr>
        <w:t>员会评委认定为无效投标的，其不利的后果由投标人自行承担。</w:t>
      </w:r>
    </w:p>
    <w:p>
      <w:pPr>
        <w:spacing w:before="210" w:line="461" w:lineRule="exact"/>
        <w:ind w:right="3"/>
        <w:jc w:val="right"/>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2</w:t>
      </w:r>
      <w:r>
        <w:rPr>
          <w:rFonts w:ascii="宋体" w:hAnsi="宋体" w:eastAsia="宋体" w:cs="宋体"/>
          <w:spacing w:val="-2"/>
          <w:position w:val="19"/>
          <w:sz w:val="21"/>
          <w:szCs w:val="21"/>
          <w:highlight w:val="none"/>
        </w:rPr>
        <w:t>、因疫情防控、资质换证就位或其他非主观原因显示上述证书过期的，</w:t>
      </w:r>
      <w:r>
        <w:rPr>
          <w:rFonts w:ascii="宋体" w:hAnsi="宋体" w:eastAsia="宋体" w:cs="宋体"/>
          <w:spacing w:val="-20"/>
          <w:position w:val="19"/>
          <w:sz w:val="21"/>
          <w:szCs w:val="21"/>
          <w:highlight w:val="none"/>
        </w:rPr>
        <w:t xml:space="preserve"> </w:t>
      </w:r>
      <w:r>
        <w:rPr>
          <w:rFonts w:ascii="宋体" w:hAnsi="宋体" w:eastAsia="宋体" w:cs="宋体"/>
          <w:spacing w:val="-2"/>
          <w:position w:val="19"/>
          <w:sz w:val="21"/>
          <w:szCs w:val="21"/>
          <w:highlight w:val="none"/>
        </w:rPr>
        <w:t>主管部门对证书有效期</w:t>
      </w:r>
    </w:p>
    <w:p>
      <w:pPr>
        <w:spacing w:before="1" w:line="219" w:lineRule="auto"/>
        <w:ind w:left="1"/>
        <w:rPr>
          <w:rFonts w:ascii="宋体" w:hAnsi="宋体" w:eastAsia="宋体" w:cs="宋体"/>
          <w:sz w:val="21"/>
          <w:szCs w:val="21"/>
          <w:highlight w:val="none"/>
        </w:rPr>
      </w:pPr>
      <w:r>
        <w:rPr>
          <w:rFonts w:ascii="宋体" w:hAnsi="宋体" w:eastAsia="宋体" w:cs="宋体"/>
          <w:spacing w:val="-7"/>
          <w:sz w:val="21"/>
          <w:szCs w:val="21"/>
          <w:highlight w:val="none"/>
        </w:rPr>
        <w:t>延长有特殊规定的，投标时需提供相关说</w:t>
      </w:r>
      <w:r>
        <w:rPr>
          <w:rFonts w:ascii="宋体" w:hAnsi="宋体" w:eastAsia="宋体" w:cs="宋体"/>
          <w:spacing w:val="-8"/>
          <w:sz w:val="21"/>
          <w:szCs w:val="21"/>
          <w:highlight w:val="none"/>
        </w:rPr>
        <w:t>明，资格审查方予通过。</w:t>
      </w:r>
    </w:p>
    <w:p>
      <w:pPr>
        <w:spacing w:before="209" w:line="461" w:lineRule="exact"/>
        <w:ind w:right="3"/>
        <w:jc w:val="right"/>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3</w:t>
      </w:r>
      <w:r>
        <w:rPr>
          <w:rFonts w:ascii="宋体" w:hAnsi="宋体" w:eastAsia="宋体" w:cs="宋体"/>
          <w:position w:val="19"/>
          <w:sz w:val="21"/>
          <w:szCs w:val="21"/>
          <w:highlight w:val="none"/>
        </w:rPr>
        <w:t>、若中标候选人上述有关证书有效性被质疑的，被质疑人出具发证机关证明或通过二维</w:t>
      </w:r>
      <w:r>
        <w:rPr>
          <w:rFonts w:ascii="宋体" w:hAnsi="宋体" w:eastAsia="宋体" w:cs="宋体"/>
          <w:spacing w:val="-1"/>
          <w:position w:val="19"/>
          <w:sz w:val="21"/>
          <w:szCs w:val="21"/>
          <w:highlight w:val="none"/>
        </w:rPr>
        <w:t>码或证</w:t>
      </w:r>
    </w:p>
    <w:p>
      <w:pPr>
        <w:spacing w:before="1" w:line="219" w:lineRule="auto"/>
        <w:ind w:left="5"/>
        <w:rPr>
          <w:rFonts w:ascii="宋体" w:hAnsi="宋体" w:eastAsia="宋体" w:cs="宋体"/>
          <w:sz w:val="21"/>
          <w:szCs w:val="21"/>
          <w:highlight w:val="none"/>
        </w:rPr>
      </w:pPr>
      <w:r>
        <w:rPr>
          <w:rFonts w:ascii="宋体" w:hAnsi="宋体" w:eastAsia="宋体" w:cs="宋体"/>
          <w:spacing w:val="-3"/>
          <w:sz w:val="21"/>
          <w:szCs w:val="21"/>
          <w:highlight w:val="none"/>
        </w:rPr>
        <w:t>书查询系统能够证明有效即可。</w:t>
      </w:r>
    </w:p>
    <w:p>
      <w:pPr>
        <w:spacing w:before="211" w:line="404" w:lineRule="auto"/>
        <w:ind w:firstLine="415"/>
        <w:rPr>
          <w:rFonts w:ascii="宋体" w:hAnsi="宋体" w:eastAsia="宋体" w:cs="宋体"/>
          <w:sz w:val="21"/>
          <w:szCs w:val="21"/>
          <w:highlight w:val="none"/>
        </w:rPr>
      </w:pPr>
      <w:r>
        <w:rPr>
          <w:rFonts w:ascii="Times New Roman" w:hAnsi="Times New Roman" w:eastAsia="Times New Roman" w:cs="Times New Roman"/>
          <w:spacing w:val="-5"/>
          <w:sz w:val="21"/>
          <w:szCs w:val="21"/>
          <w:highlight w:val="none"/>
        </w:rPr>
        <w:t>4</w:t>
      </w:r>
      <w:r>
        <w:rPr>
          <w:rFonts w:ascii="宋体" w:hAnsi="宋体" w:eastAsia="宋体" w:cs="宋体"/>
          <w:spacing w:val="-5"/>
          <w:sz w:val="21"/>
          <w:szCs w:val="21"/>
          <w:highlight w:val="none"/>
        </w:rPr>
        <w:t>、采购人或评标委员会的审查或评审仅针对投标文件提交截止时间前投标人提交的投标文件（包</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含以链接形式提供的附件资料）</w:t>
      </w:r>
      <w:r>
        <w:rPr>
          <w:rFonts w:ascii="宋体" w:hAnsi="宋体" w:eastAsia="宋体" w:cs="宋体"/>
          <w:spacing w:val="-38"/>
          <w:sz w:val="21"/>
          <w:szCs w:val="21"/>
          <w:highlight w:val="none"/>
        </w:rPr>
        <w:t xml:space="preserve"> </w:t>
      </w:r>
      <w:r>
        <w:rPr>
          <w:rFonts w:ascii="宋体" w:hAnsi="宋体" w:eastAsia="宋体" w:cs="宋体"/>
          <w:spacing w:val="-5"/>
          <w:sz w:val="21"/>
          <w:szCs w:val="21"/>
          <w:highlight w:val="none"/>
        </w:rPr>
        <w:t>进行审查或评审，</w:t>
      </w:r>
      <w:r>
        <w:rPr>
          <w:rFonts w:ascii="宋体" w:hAnsi="宋体" w:eastAsia="宋体" w:cs="宋体"/>
          <w:spacing w:val="-37"/>
          <w:sz w:val="21"/>
          <w:szCs w:val="21"/>
          <w:highlight w:val="none"/>
        </w:rPr>
        <w:t xml:space="preserve"> </w:t>
      </w:r>
      <w:r>
        <w:rPr>
          <w:rFonts w:ascii="宋体" w:hAnsi="宋体" w:eastAsia="宋体" w:cs="宋体"/>
          <w:spacing w:val="-5"/>
          <w:sz w:val="21"/>
          <w:szCs w:val="21"/>
          <w:highlight w:val="none"/>
        </w:rPr>
        <w:t>投标</w:t>
      </w:r>
      <w:r>
        <w:rPr>
          <w:rFonts w:ascii="宋体" w:hAnsi="宋体" w:eastAsia="宋体" w:cs="宋体"/>
          <w:spacing w:val="-6"/>
          <w:sz w:val="21"/>
          <w:szCs w:val="21"/>
          <w:highlight w:val="none"/>
        </w:rPr>
        <w:t>人后续撤回、修改、补充、更新、作废诚信库</w:t>
      </w:r>
    </w:p>
    <w:p>
      <w:pPr>
        <w:spacing w:line="220" w:lineRule="auto"/>
        <w:jc w:val="right"/>
        <w:rPr>
          <w:rFonts w:ascii="宋体" w:hAnsi="宋体" w:eastAsia="宋体" w:cs="宋体"/>
          <w:sz w:val="21"/>
          <w:szCs w:val="21"/>
          <w:highlight w:val="none"/>
        </w:rPr>
      </w:pPr>
      <w:r>
        <w:rPr>
          <w:rFonts w:ascii="宋体" w:hAnsi="宋体" w:eastAsia="宋体" w:cs="宋体"/>
          <w:spacing w:val="-2"/>
          <w:sz w:val="21"/>
          <w:szCs w:val="21"/>
          <w:highlight w:val="none"/>
        </w:rPr>
        <w:t>信息，不影响按照投标文件提交截止时间前投标人提交的投标文</w:t>
      </w:r>
      <w:r>
        <w:rPr>
          <w:rFonts w:ascii="宋体" w:hAnsi="宋体" w:eastAsia="宋体" w:cs="宋体"/>
          <w:spacing w:val="-3"/>
          <w:sz w:val="21"/>
          <w:szCs w:val="21"/>
          <w:highlight w:val="none"/>
        </w:rPr>
        <w:t>件形成的审查或评审结果。投标人若</w:t>
      </w:r>
    </w:p>
    <w:p>
      <w:pPr>
        <w:spacing w:line="220" w:lineRule="auto"/>
        <w:rPr>
          <w:rFonts w:ascii="宋体" w:hAnsi="宋体" w:eastAsia="宋体" w:cs="宋体"/>
          <w:sz w:val="21"/>
          <w:szCs w:val="21"/>
          <w:highlight w:val="none"/>
        </w:rPr>
        <w:sectPr>
          <w:footerReference r:id="rId15" w:type="default"/>
          <w:pgSz w:w="11905" w:h="16839"/>
          <w:pgMar w:top="1278" w:right="1375" w:bottom="1041" w:left="1390" w:header="0" w:footer="880" w:gutter="0"/>
          <w:pgNumType w:fmt="decimal"/>
          <w:cols w:space="720" w:num="1"/>
        </w:sectPr>
      </w:pPr>
    </w:p>
    <w:p>
      <w:pPr>
        <w:spacing w:before="42" w:line="461" w:lineRule="exact"/>
        <w:jc w:val="right"/>
        <w:rPr>
          <w:rFonts w:ascii="宋体" w:hAnsi="宋体" w:eastAsia="宋体" w:cs="宋体"/>
          <w:sz w:val="21"/>
          <w:szCs w:val="21"/>
          <w:highlight w:val="none"/>
        </w:rPr>
      </w:pPr>
      <w:r>
        <w:rPr>
          <w:rFonts w:ascii="宋体" w:hAnsi="宋体" w:eastAsia="宋体" w:cs="宋体"/>
          <w:spacing w:val="-5"/>
          <w:position w:val="19"/>
          <w:sz w:val="21"/>
          <w:szCs w:val="21"/>
          <w:highlight w:val="none"/>
        </w:rPr>
        <w:t>需要更正投标资料信息，</w:t>
      </w:r>
      <w:r>
        <w:rPr>
          <w:rFonts w:ascii="宋体" w:hAnsi="宋体" w:eastAsia="宋体" w:cs="宋体"/>
          <w:spacing w:val="-50"/>
          <w:position w:val="19"/>
          <w:sz w:val="21"/>
          <w:szCs w:val="21"/>
          <w:highlight w:val="none"/>
        </w:rPr>
        <w:t xml:space="preserve"> </w:t>
      </w:r>
      <w:r>
        <w:rPr>
          <w:rFonts w:ascii="宋体" w:hAnsi="宋体" w:eastAsia="宋体" w:cs="宋体"/>
          <w:spacing w:val="-5"/>
          <w:position w:val="19"/>
          <w:sz w:val="21"/>
          <w:szCs w:val="21"/>
          <w:highlight w:val="none"/>
        </w:rPr>
        <w:t>应在投标文件提交截止时间前撤回投标文件，</w:t>
      </w:r>
      <w:r>
        <w:rPr>
          <w:rFonts w:ascii="宋体" w:hAnsi="宋体" w:eastAsia="宋体" w:cs="宋体"/>
          <w:spacing w:val="-56"/>
          <w:position w:val="19"/>
          <w:sz w:val="21"/>
          <w:szCs w:val="21"/>
          <w:highlight w:val="none"/>
        </w:rPr>
        <w:t xml:space="preserve"> </w:t>
      </w:r>
      <w:r>
        <w:rPr>
          <w:rFonts w:ascii="宋体" w:hAnsi="宋体" w:eastAsia="宋体" w:cs="宋体"/>
          <w:spacing w:val="-5"/>
          <w:position w:val="19"/>
          <w:sz w:val="21"/>
          <w:szCs w:val="21"/>
          <w:highlight w:val="none"/>
        </w:rPr>
        <w:t>重新勾选投标资料后上传。投</w:t>
      </w:r>
    </w:p>
    <w:p>
      <w:pPr>
        <w:spacing w:line="220" w:lineRule="auto"/>
        <w:ind w:left="2"/>
        <w:rPr>
          <w:rFonts w:ascii="宋体" w:hAnsi="宋体" w:eastAsia="宋体" w:cs="宋体"/>
          <w:sz w:val="21"/>
          <w:szCs w:val="21"/>
          <w:highlight w:val="none"/>
        </w:rPr>
      </w:pPr>
      <w:r>
        <w:rPr>
          <w:rFonts w:ascii="宋体" w:hAnsi="宋体" w:eastAsia="宋体" w:cs="宋体"/>
          <w:spacing w:val="-5"/>
          <w:sz w:val="21"/>
          <w:szCs w:val="21"/>
          <w:highlight w:val="none"/>
        </w:rPr>
        <w:t>标文件提交后，</w:t>
      </w:r>
      <w:r>
        <w:rPr>
          <w:rFonts w:ascii="宋体" w:hAnsi="宋体" w:eastAsia="宋体" w:cs="宋体"/>
          <w:spacing w:val="-6"/>
          <w:sz w:val="21"/>
          <w:szCs w:val="21"/>
          <w:highlight w:val="none"/>
        </w:rPr>
        <w:t xml:space="preserve"> </w:t>
      </w:r>
      <w:r>
        <w:rPr>
          <w:rFonts w:ascii="宋体" w:hAnsi="宋体" w:eastAsia="宋体" w:cs="宋体"/>
          <w:spacing w:val="-5"/>
          <w:sz w:val="21"/>
          <w:szCs w:val="21"/>
          <w:highlight w:val="none"/>
        </w:rPr>
        <w:t>投标人不得对投标资料信息进行改动。</w:t>
      </w:r>
    </w:p>
    <w:p>
      <w:pPr>
        <w:spacing w:before="207" w:line="221" w:lineRule="auto"/>
        <w:ind w:left="42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3.6  </w:t>
      </w:r>
      <w:r>
        <w:rPr>
          <w:rFonts w:ascii="宋体" w:hAnsi="宋体" w:eastAsia="宋体" w:cs="宋体"/>
          <w:spacing w:val="-1"/>
          <w:sz w:val="21"/>
          <w:szCs w:val="21"/>
          <w:highlight w:val="none"/>
        </w:rPr>
        <w:t>投标文件的编制</w:t>
      </w:r>
    </w:p>
    <w:p>
      <w:pPr>
        <w:spacing w:before="209" w:line="461" w:lineRule="exact"/>
        <w:ind w:right="27"/>
        <w:jc w:val="right"/>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3.6.1  </w:t>
      </w:r>
      <w:r>
        <w:rPr>
          <w:rFonts w:ascii="宋体" w:hAnsi="宋体" w:eastAsia="宋体" w:cs="宋体"/>
          <w:spacing w:val="-2"/>
          <w:position w:val="19"/>
          <w:sz w:val="21"/>
          <w:szCs w:val="21"/>
          <w:highlight w:val="none"/>
        </w:rPr>
        <w:t>投标文件应按第六章</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投标文件格式</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进行编写，如有必要可自行增加，</w:t>
      </w:r>
      <w:r>
        <w:rPr>
          <w:rFonts w:ascii="宋体" w:hAnsi="宋体" w:eastAsia="宋体" w:cs="宋体"/>
          <w:spacing w:val="-15"/>
          <w:position w:val="19"/>
          <w:sz w:val="21"/>
          <w:szCs w:val="21"/>
          <w:highlight w:val="none"/>
        </w:rPr>
        <w:t xml:space="preserve"> </w:t>
      </w:r>
      <w:r>
        <w:rPr>
          <w:rFonts w:ascii="宋体" w:hAnsi="宋体" w:eastAsia="宋体" w:cs="宋体"/>
          <w:spacing w:val="-2"/>
          <w:position w:val="19"/>
          <w:sz w:val="21"/>
          <w:szCs w:val="21"/>
          <w:highlight w:val="none"/>
        </w:rPr>
        <w:t>作为投标文件的组</w:t>
      </w:r>
    </w:p>
    <w:p>
      <w:pPr>
        <w:spacing w:line="220" w:lineRule="auto"/>
        <w:ind w:left="3"/>
        <w:rPr>
          <w:rFonts w:ascii="宋体" w:hAnsi="宋体" w:eastAsia="宋体" w:cs="宋体"/>
          <w:sz w:val="21"/>
          <w:szCs w:val="21"/>
          <w:highlight w:val="none"/>
        </w:rPr>
      </w:pPr>
      <w:r>
        <w:rPr>
          <w:rFonts w:ascii="宋体" w:hAnsi="宋体" w:eastAsia="宋体" w:cs="宋体"/>
          <w:spacing w:val="-2"/>
          <w:sz w:val="21"/>
          <w:szCs w:val="21"/>
          <w:highlight w:val="none"/>
        </w:rPr>
        <w:t>成部分。</w:t>
      </w:r>
    </w:p>
    <w:p>
      <w:pPr>
        <w:spacing w:before="207" w:line="461" w:lineRule="exact"/>
        <w:ind w:left="422"/>
        <w:rPr>
          <w:rFonts w:ascii="宋体" w:hAnsi="宋体" w:eastAsia="宋体" w:cs="宋体"/>
          <w:sz w:val="21"/>
          <w:szCs w:val="21"/>
          <w:highlight w:val="none"/>
        </w:rPr>
      </w:pPr>
      <w:r>
        <w:rPr>
          <w:rFonts w:ascii="Times New Roman" w:hAnsi="Times New Roman" w:eastAsia="Times New Roman" w:cs="Times New Roman"/>
          <w:spacing w:val="-1"/>
          <w:position w:val="19"/>
          <w:sz w:val="21"/>
          <w:szCs w:val="21"/>
          <w:highlight w:val="none"/>
        </w:rPr>
        <w:t>3.6.2</w:t>
      </w:r>
      <w:r>
        <w:rPr>
          <w:rFonts w:ascii="Times New Roman" w:hAnsi="Times New Roman" w:eastAsia="Times New Roman" w:cs="Times New Roman"/>
          <w:spacing w:val="19"/>
          <w:w w:val="101"/>
          <w:position w:val="19"/>
          <w:sz w:val="21"/>
          <w:szCs w:val="21"/>
          <w:highlight w:val="none"/>
        </w:rPr>
        <w:t xml:space="preserve">  </w:t>
      </w:r>
      <w:r>
        <w:rPr>
          <w:rFonts w:ascii="宋体" w:hAnsi="宋体" w:eastAsia="宋体" w:cs="宋体"/>
          <w:spacing w:val="-1"/>
          <w:position w:val="19"/>
          <w:sz w:val="21"/>
          <w:szCs w:val="21"/>
          <w:highlight w:val="none"/>
        </w:rPr>
        <w:t>电子投标文件应使用</w:t>
      </w:r>
      <w:r>
        <w:rPr>
          <w:rFonts w:ascii="Times New Roman" w:hAnsi="Times New Roman" w:eastAsia="Times New Roman" w:cs="Times New Roman"/>
          <w:spacing w:val="-1"/>
          <w:position w:val="19"/>
          <w:sz w:val="21"/>
          <w:szCs w:val="21"/>
          <w:highlight w:val="none"/>
        </w:rPr>
        <w:t>“</w:t>
      </w:r>
      <w:r>
        <w:rPr>
          <w:rFonts w:ascii="宋体" w:hAnsi="宋体" w:eastAsia="宋体" w:cs="宋体"/>
          <w:spacing w:val="-1"/>
          <w:position w:val="19"/>
          <w:sz w:val="21"/>
          <w:szCs w:val="21"/>
          <w:highlight w:val="none"/>
        </w:rPr>
        <w:t>新点电子交易平台</w:t>
      </w:r>
      <w:r>
        <w:rPr>
          <w:rFonts w:ascii="Times New Roman" w:hAnsi="Times New Roman" w:eastAsia="Times New Roman" w:cs="Times New Roman"/>
          <w:spacing w:val="-1"/>
          <w:position w:val="19"/>
          <w:sz w:val="21"/>
          <w:szCs w:val="21"/>
          <w:highlight w:val="none"/>
        </w:rPr>
        <w:t>-</w:t>
      </w:r>
      <w:r>
        <w:rPr>
          <w:rFonts w:ascii="宋体" w:hAnsi="宋体" w:eastAsia="宋体" w:cs="宋体"/>
          <w:spacing w:val="-1"/>
          <w:position w:val="19"/>
          <w:sz w:val="21"/>
          <w:szCs w:val="21"/>
          <w:highlight w:val="none"/>
        </w:rPr>
        <w:t>大丰政府采购系统</w:t>
      </w:r>
      <w:r>
        <w:rPr>
          <w:rFonts w:ascii="Times New Roman" w:hAnsi="Times New Roman" w:eastAsia="Times New Roman" w:cs="Times New Roman"/>
          <w:spacing w:val="-1"/>
          <w:position w:val="19"/>
          <w:sz w:val="21"/>
          <w:szCs w:val="21"/>
          <w:highlight w:val="none"/>
        </w:rPr>
        <w:t>”</w:t>
      </w:r>
      <w:r>
        <w:rPr>
          <w:rFonts w:ascii="宋体" w:hAnsi="宋体" w:eastAsia="宋体" w:cs="宋体"/>
          <w:spacing w:val="-1"/>
          <w:position w:val="19"/>
          <w:sz w:val="21"/>
          <w:szCs w:val="21"/>
          <w:highlight w:val="none"/>
        </w:rPr>
        <w:t>可接受的投标文件制作工具</w:t>
      </w:r>
    </w:p>
    <w:p>
      <w:pPr>
        <w:spacing w:before="1" w:line="219" w:lineRule="auto"/>
        <w:rPr>
          <w:rFonts w:ascii="宋体" w:hAnsi="宋体" w:eastAsia="宋体" w:cs="宋体"/>
          <w:sz w:val="21"/>
          <w:szCs w:val="21"/>
          <w:highlight w:val="none"/>
        </w:rPr>
      </w:pPr>
      <w:r>
        <w:rPr>
          <w:rFonts w:ascii="宋体" w:hAnsi="宋体" w:eastAsia="宋体" w:cs="宋体"/>
          <w:spacing w:val="-1"/>
          <w:sz w:val="21"/>
          <w:szCs w:val="21"/>
          <w:highlight w:val="none"/>
        </w:rPr>
        <w:t>进行编制和加密，并在投标文件提交截止时间前上传至</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新点电子交易平台</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大丰政府采购系统</w:t>
      </w:r>
      <w:r>
        <w:rPr>
          <w:rFonts w:ascii="Times New Roman" w:hAnsi="Times New Roman" w:eastAsia="Times New Roman" w:cs="Times New Roman"/>
          <w:spacing w:val="-1"/>
          <w:sz w:val="21"/>
          <w:szCs w:val="21"/>
          <w:highlight w:val="none"/>
        </w:rPr>
        <w:t>”</w:t>
      </w:r>
      <w:r>
        <w:rPr>
          <w:rFonts w:ascii="Times New Roman" w:hAnsi="Times New Roman" w:eastAsia="Times New Roman" w:cs="Times New Roman"/>
          <w:spacing w:val="-11"/>
          <w:sz w:val="21"/>
          <w:szCs w:val="21"/>
          <w:highlight w:val="none"/>
        </w:rPr>
        <w:t xml:space="preserve"> </w:t>
      </w:r>
      <w:r>
        <w:rPr>
          <w:rFonts w:ascii="宋体" w:hAnsi="宋体" w:eastAsia="宋体" w:cs="宋体"/>
          <w:spacing w:val="-1"/>
          <w:sz w:val="21"/>
          <w:szCs w:val="21"/>
          <w:highlight w:val="none"/>
        </w:rPr>
        <w:t>中。</w:t>
      </w:r>
    </w:p>
    <w:p>
      <w:pPr>
        <w:spacing w:before="211" w:line="404" w:lineRule="auto"/>
        <w:ind w:left="1" w:firstLine="420"/>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3.6.3  </w:t>
      </w:r>
      <w:r>
        <w:rPr>
          <w:rFonts w:ascii="宋体" w:hAnsi="宋体" w:eastAsia="宋体" w:cs="宋体"/>
          <w:spacing w:val="-2"/>
          <w:sz w:val="21"/>
          <w:szCs w:val="21"/>
          <w:highlight w:val="none"/>
        </w:rPr>
        <w:t>投标文件中涉及从企业诚信库中获取的材料见本章第</w:t>
      </w:r>
      <w:r>
        <w:rPr>
          <w:rFonts w:ascii="宋体" w:hAnsi="宋体" w:eastAsia="宋体" w:cs="宋体"/>
          <w:spacing w:val="-44"/>
          <w:sz w:val="21"/>
          <w:szCs w:val="21"/>
          <w:highlight w:val="none"/>
        </w:rPr>
        <w:t xml:space="preserve"> </w:t>
      </w:r>
      <w:r>
        <w:rPr>
          <w:rFonts w:ascii="Times New Roman" w:hAnsi="Times New Roman" w:eastAsia="Times New Roman" w:cs="Times New Roman"/>
          <w:spacing w:val="-2"/>
          <w:sz w:val="21"/>
          <w:szCs w:val="21"/>
          <w:highlight w:val="none"/>
        </w:rPr>
        <w:t>3.1.</w:t>
      </w:r>
      <w:r>
        <w:rPr>
          <w:rFonts w:ascii="Times New Roman" w:hAnsi="Times New Roman" w:eastAsia="Times New Roman" w:cs="Times New Roman"/>
          <w:spacing w:val="-3"/>
          <w:sz w:val="21"/>
          <w:szCs w:val="21"/>
          <w:highlight w:val="none"/>
        </w:rPr>
        <w:t xml:space="preserve">1 </w:t>
      </w:r>
      <w:r>
        <w:rPr>
          <w:rFonts w:ascii="宋体" w:hAnsi="宋体" w:eastAsia="宋体" w:cs="宋体"/>
          <w:spacing w:val="-3"/>
          <w:sz w:val="21"/>
          <w:szCs w:val="21"/>
          <w:highlight w:val="none"/>
        </w:rPr>
        <w:t>项，投标人应在相应章节中建立</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相应链接（点击后可自动进入企业诚信库查看相应原件彩色扫描件， 并作为投标文件组成部分）。对</w:t>
      </w:r>
    </w:p>
    <w:p>
      <w:pPr>
        <w:spacing w:before="1" w:line="219" w:lineRule="auto"/>
        <w:ind w:left="24"/>
        <w:rPr>
          <w:rFonts w:ascii="宋体" w:hAnsi="宋体" w:eastAsia="宋体" w:cs="宋体"/>
          <w:sz w:val="21"/>
          <w:szCs w:val="21"/>
          <w:highlight w:val="none"/>
        </w:rPr>
      </w:pPr>
      <w:r>
        <w:rPr>
          <w:rFonts w:ascii="宋体" w:hAnsi="宋体" w:eastAsia="宋体" w:cs="宋体"/>
          <w:spacing w:val="-1"/>
          <w:sz w:val="21"/>
          <w:szCs w:val="21"/>
          <w:highlight w:val="none"/>
        </w:rPr>
        <w:t>已在投标文件中链接的企业诚信库材料进行更新的，投标文件须重新链接获取相应信息。</w:t>
      </w:r>
    </w:p>
    <w:p>
      <w:pPr>
        <w:spacing w:before="211" w:line="404" w:lineRule="auto"/>
        <w:ind w:firstLine="423"/>
        <w:rPr>
          <w:rFonts w:ascii="宋体" w:hAnsi="宋体" w:eastAsia="宋体" w:cs="宋体"/>
          <w:sz w:val="21"/>
          <w:szCs w:val="21"/>
          <w:highlight w:val="none"/>
        </w:rPr>
      </w:pPr>
      <w:r>
        <w:rPr>
          <w:rFonts w:ascii="宋体" w:hAnsi="宋体" w:eastAsia="宋体" w:cs="宋体"/>
          <w:spacing w:val="-4"/>
          <w:sz w:val="21"/>
          <w:szCs w:val="21"/>
          <w:highlight w:val="none"/>
        </w:rPr>
        <w:t>投标人有义务核查投标文件中相应链接，</w:t>
      </w:r>
      <w:r>
        <w:rPr>
          <w:rFonts w:ascii="宋体" w:hAnsi="宋体" w:eastAsia="宋体" w:cs="宋体"/>
          <w:spacing w:val="-44"/>
          <w:sz w:val="21"/>
          <w:szCs w:val="21"/>
          <w:highlight w:val="none"/>
        </w:rPr>
        <w:t xml:space="preserve"> </w:t>
      </w:r>
      <w:r>
        <w:rPr>
          <w:rFonts w:ascii="宋体" w:hAnsi="宋体" w:eastAsia="宋体" w:cs="宋体"/>
          <w:spacing w:val="-4"/>
          <w:sz w:val="21"/>
          <w:szCs w:val="21"/>
          <w:highlight w:val="none"/>
        </w:rPr>
        <w:t>以及从企业诚信库中获取扫描件的有效性和真实性，如</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存在扫描件无效、不清晰、不完整或链接无效等情形的，投标人应及时更新企业诚信库相关材料，并</w:t>
      </w:r>
    </w:p>
    <w:p>
      <w:pPr>
        <w:spacing w:before="1" w:line="220"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重新链接获取相应信息。</w:t>
      </w:r>
    </w:p>
    <w:p>
      <w:pPr>
        <w:spacing w:before="210" w:line="458" w:lineRule="exact"/>
        <w:jc w:val="right"/>
        <w:rPr>
          <w:rFonts w:ascii="宋体" w:hAnsi="宋体" w:eastAsia="宋体" w:cs="宋体"/>
          <w:sz w:val="21"/>
          <w:szCs w:val="21"/>
          <w:highlight w:val="none"/>
        </w:rPr>
      </w:pPr>
      <w:r>
        <w:rPr>
          <w:rFonts w:ascii="宋体" w:hAnsi="宋体" w:eastAsia="宋体" w:cs="宋体"/>
          <w:spacing w:val="-3"/>
          <w:position w:val="19"/>
          <w:sz w:val="21"/>
          <w:szCs w:val="21"/>
          <w:highlight w:val="none"/>
        </w:rPr>
        <w:t>必须从诚信库获取的材料，须通过互联网可以查询，未按本项要求从企业诚信库中获取的，视为</w:t>
      </w:r>
    </w:p>
    <w:p>
      <w:pPr>
        <w:spacing w:before="1" w:line="219" w:lineRule="auto"/>
        <w:ind w:left="5"/>
        <w:rPr>
          <w:rFonts w:ascii="宋体" w:hAnsi="宋体" w:eastAsia="宋体" w:cs="宋体"/>
          <w:sz w:val="21"/>
          <w:szCs w:val="21"/>
          <w:highlight w:val="none"/>
        </w:rPr>
      </w:pPr>
      <w:r>
        <w:rPr>
          <w:rFonts w:ascii="宋体" w:hAnsi="宋体" w:eastAsia="宋体" w:cs="宋体"/>
          <w:spacing w:val="-2"/>
          <w:sz w:val="21"/>
          <w:szCs w:val="21"/>
          <w:highlight w:val="none"/>
        </w:rPr>
        <w:t>未提供，在评标时该材料不予认可。</w:t>
      </w:r>
    </w:p>
    <w:p>
      <w:pPr>
        <w:spacing w:before="211" w:line="461" w:lineRule="exact"/>
        <w:jc w:val="right"/>
        <w:rPr>
          <w:rFonts w:ascii="宋体" w:hAnsi="宋体" w:eastAsia="宋体" w:cs="宋体"/>
          <w:sz w:val="21"/>
          <w:szCs w:val="21"/>
          <w:highlight w:val="none"/>
        </w:rPr>
      </w:pPr>
      <w:r>
        <w:rPr>
          <w:rFonts w:ascii="宋体" w:hAnsi="宋体" w:eastAsia="宋体" w:cs="宋体"/>
          <w:spacing w:val="-3"/>
          <w:position w:val="19"/>
          <w:sz w:val="21"/>
          <w:szCs w:val="21"/>
          <w:highlight w:val="none"/>
        </w:rPr>
        <w:t>投标人须知前附表</w:t>
      </w:r>
      <w:r>
        <w:rPr>
          <w:rFonts w:ascii="宋体" w:hAnsi="宋体" w:eastAsia="宋体" w:cs="宋体"/>
          <w:spacing w:val="-35"/>
          <w:position w:val="19"/>
          <w:sz w:val="21"/>
          <w:szCs w:val="21"/>
          <w:highlight w:val="none"/>
        </w:rPr>
        <w:t xml:space="preserve"> </w:t>
      </w:r>
      <w:r>
        <w:rPr>
          <w:rFonts w:ascii="宋体" w:hAnsi="宋体" w:eastAsia="宋体" w:cs="宋体"/>
          <w:spacing w:val="-3"/>
          <w:position w:val="19"/>
          <w:sz w:val="21"/>
          <w:szCs w:val="21"/>
          <w:highlight w:val="none"/>
        </w:rPr>
        <w:t>3.1.1</w:t>
      </w:r>
      <w:r>
        <w:rPr>
          <w:rFonts w:ascii="宋体" w:hAnsi="宋体" w:eastAsia="宋体" w:cs="宋体"/>
          <w:spacing w:val="-45"/>
          <w:position w:val="19"/>
          <w:sz w:val="21"/>
          <w:szCs w:val="21"/>
          <w:highlight w:val="none"/>
        </w:rPr>
        <w:t xml:space="preserve"> </w:t>
      </w:r>
      <w:r>
        <w:rPr>
          <w:rFonts w:ascii="宋体" w:hAnsi="宋体" w:eastAsia="宋体" w:cs="宋体"/>
          <w:spacing w:val="-3"/>
          <w:position w:val="19"/>
          <w:sz w:val="21"/>
          <w:szCs w:val="21"/>
          <w:highlight w:val="none"/>
        </w:rPr>
        <w:t>条无需从诚信库勾选的材料，编制投标文件时直接提供扫描件上传至投</w:t>
      </w:r>
    </w:p>
    <w:p>
      <w:pPr>
        <w:spacing w:before="1" w:line="219"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标文件制作工具其他材料栏。</w:t>
      </w:r>
    </w:p>
    <w:p>
      <w:pPr>
        <w:spacing w:before="208" w:line="461" w:lineRule="exact"/>
        <w:ind w:right="56"/>
        <w:jc w:val="right"/>
        <w:rPr>
          <w:rFonts w:ascii="宋体" w:hAnsi="宋体" w:eastAsia="宋体" w:cs="宋体"/>
          <w:sz w:val="21"/>
          <w:szCs w:val="21"/>
          <w:highlight w:val="none"/>
        </w:rPr>
      </w:pPr>
      <w:r>
        <w:rPr>
          <w:rFonts w:ascii="Times New Roman" w:hAnsi="Times New Roman" w:eastAsia="Times New Roman" w:cs="Times New Roman"/>
          <w:spacing w:val="-1"/>
          <w:position w:val="19"/>
          <w:sz w:val="21"/>
          <w:szCs w:val="21"/>
          <w:highlight w:val="none"/>
        </w:rPr>
        <w:t xml:space="preserve">3.6.4 </w:t>
      </w:r>
      <w:r>
        <w:rPr>
          <w:rFonts w:ascii="宋体" w:hAnsi="宋体" w:eastAsia="宋体" w:cs="宋体"/>
          <w:spacing w:val="-1"/>
          <w:position w:val="19"/>
          <w:sz w:val="21"/>
          <w:szCs w:val="21"/>
          <w:highlight w:val="none"/>
        </w:rPr>
        <w:t>投标文件应当对招标文件有关检测周期（服务</w:t>
      </w:r>
      <w:r>
        <w:rPr>
          <w:rFonts w:ascii="宋体" w:hAnsi="宋体" w:eastAsia="宋体" w:cs="宋体"/>
          <w:spacing w:val="-2"/>
          <w:position w:val="19"/>
          <w:sz w:val="21"/>
          <w:szCs w:val="21"/>
          <w:highlight w:val="none"/>
        </w:rPr>
        <w:t>期）</w:t>
      </w:r>
      <w:r>
        <w:rPr>
          <w:rFonts w:ascii="宋体" w:hAnsi="宋体" w:eastAsia="宋体" w:cs="宋体"/>
          <w:spacing w:val="-45"/>
          <w:position w:val="19"/>
          <w:sz w:val="21"/>
          <w:szCs w:val="21"/>
          <w:highlight w:val="none"/>
        </w:rPr>
        <w:t xml:space="preserve"> </w:t>
      </w:r>
      <w:r>
        <w:rPr>
          <w:rFonts w:ascii="宋体" w:hAnsi="宋体" w:eastAsia="宋体" w:cs="宋体"/>
          <w:spacing w:val="-2"/>
          <w:position w:val="19"/>
          <w:sz w:val="21"/>
          <w:szCs w:val="21"/>
          <w:highlight w:val="none"/>
        </w:rPr>
        <w:t>、投标有效期、质量要求、技术标准和</w:t>
      </w:r>
    </w:p>
    <w:p>
      <w:pPr>
        <w:spacing w:before="1" w:line="220"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要求、招标范围等实质性内容作出响应。</w:t>
      </w:r>
    </w:p>
    <w:p>
      <w:pPr>
        <w:spacing w:before="210" w:line="220" w:lineRule="auto"/>
        <w:ind w:left="422"/>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3.6.5 </w:t>
      </w:r>
      <w:r>
        <w:rPr>
          <w:rFonts w:ascii="宋体" w:hAnsi="宋体" w:eastAsia="宋体" w:cs="宋体"/>
          <w:spacing w:val="-1"/>
          <w:sz w:val="21"/>
          <w:szCs w:val="21"/>
          <w:highlight w:val="none"/>
        </w:rPr>
        <w:t>补充内容：投标文件编制的其它要求详见投标人须知前附表。</w:t>
      </w:r>
    </w:p>
    <w:p>
      <w:pPr>
        <w:spacing w:before="208" w:line="221" w:lineRule="auto"/>
        <w:ind w:left="422"/>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3.7  </w:t>
      </w:r>
      <w:r>
        <w:rPr>
          <w:rFonts w:ascii="宋体" w:hAnsi="宋体" w:eastAsia="宋体" w:cs="宋体"/>
          <w:spacing w:val="-1"/>
          <w:sz w:val="21"/>
          <w:szCs w:val="21"/>
          <w:highlight w:val="none"/>
        </w:rPr>
        <w:t>备选投标方案</w:t>
      </w:r>
    </w:p>
    <w:p>
      <w:pPr>
        <w:spacing w:before="210" w:line="404" w:lineRule="auto"/>
        <w:ind w:left="19" w:firstLine="415"/>
        <w:jc w:val="both"/>
        <w:rPr>
          <w:rFonts w:ascii="宋体" w:hAnsi="宋体" w:eastAsia="宋体" w:cs="宋体"/>
          <w:sz w:val="21"/>
          <w:szCs w:val="21"/>
          <w:highlight w:val="none"/>
        </w:rPr>
      </w:pPr>
      <w:r>
        <w:rPr>
          <w:rFonts w:ascii="宋体" w:hAnsi="宋体" w:eastAsia="宋体" w:cs="宋体"/>
          <w:spacing w:val="-3"/>
          <w:sz w:val="21"/>
          <w:szCs w:val="21"/>
          <w:highlight w:val="none"/>
        </w:rPr>
        <w:t>除投标人须知前附表另有规定外，投标人不得提交备选投标方案。允许投标人提交备选投标方案</w:t>
      </w:r>
      <w:r>
        <w:rPr>
          <w:rFonts w:ascii="宋体" w:hAnsi="宋体" w:eastAsia="宋体" w:cs="宋体"/>
          <w:spacing w:val="9"/>
          <w:sz w:val="21"/>
          <w:szCs w:val="21"/>
          <w:highlight w:val="none"/>
        </w:rPr>
        <w:t xml:space="preserve"> </w:t>
      </w:r>
      <w:r>
        <w:rPr>
          <w:rFonts w:ascii="宋体" w:hAnsi="宋体" w:eastAsia="宋体" w:cs="宋体"/>
          <w:spacing w:val="-4"/>
          <w:sz w:val="21"/>
          <w:szCs w:val="21"/>
          <w:highlight w:val="none"/>
        </w:rPr>
        <w:t>的，</w:t>
      </w:r>
      <w:r>
        <w:rPr>
          <w:rFonts w:ascii="宋体" w:hAnsi="宋体" w:eastAsia="宋体" w:cs="宋体"/>
          <w:spacing w:val="-50"/>
          <w:sz w:val="21"/>
          <w:szCs w:val="21"/>
          <w:highlight w:val="none"/>
        </w:rPr>
        <w:t xml:space="preserve"> </w:t>
      </w:r>
      <w:r>
        <w:rPr>
          <w:rFonts w:ascii="宋体" w:hAnsi="宋体" w:eastAsia="宋体" w:cs="宋体"/>
          <w:spacing w:val="-4"/>
          <w:sz w:val="21"/>
          <w:szCs w:val="21"/>
          <w:highlight w:val="none"/>
        </w:rPr>
        <w:t>只有中标候选人的投标人，其所提交的备选投标方案方可予以考虑。评标委员会认为中标候选人</w:t>
      </w:r>
    </w:p>
    <w:p>
      <w:pPr>
        <w:spacing w:line="220" w:lineRule="auto"/>
        <w:ind w:left="19"/>
        <w:rPr>
          <w:rFonts w:ascii="宋体" w:hAnsi="宋体" w:eastAsia="宋体" w:cs="宋体"/>
          <w:sz w:val="21"/>
          <w:szCs w:val="21"/>
          <w:highlight w:val="none"/>
        </w:rPr>
      </w:pPr>
      <w:r>
        <w:rPr>
          <w:rFonts w:ascii="宋体" w:hAnsi="宋体" w:eastAsia="宋体" w:cs="宋体"/>
          <w:spacing w:val="-3"/>
          <w:sz w:val="21"/>
          <w:szCs w:val="21"/>
          <w:highlight w:val="none"/>
        </w:rPr>
        <w:t>的备选投标方案优于其按照招标文件要求编制的投标方案的，</w:t>
      </w:r>
      <w:r>
        <w:rPr>
          <w:rFonts w:ascii="宋体" w:hAnsi="宋体" w:eastAsia="宋体" w:cs="宋体"/>
          <w:spacing w:val="-13"/>
          <w:sz w:val="21"/>
          <w:szCs w:val="21"/>
          <w:highlight w:val="none"/>
        </w:rPr>
        <w:t xml:space="preserve"> </w:t>
      </w:r>
      <w:r>
        <w:rPr>
          <w:rFonts w:ascii="宋体" w:hAnsi="宋体" w:eastAsia="宋体" w:cs="宋体"/>
          <w:spacing w:val="-3"/>
          <w:sz w:val="21"/>
          <w:szCs w:val="21"/>
          <w:highlight w:val="none"/>
        </w:rPr>
        <w:t>招标人可以接受该备选投标方案。</w:t>
      </w:r>
    </w:p>
    <w:p>
      <w:pPr>
        <w:spacing w:before="210" w:line="221" w:lineRule="auto"/>
        <w:ind w:left="421"/>
        <w:rPr>
          <w:rFonts w:ascii="宋体" w:hAnsi="宋体" w:eastAsia="宋体" w:cs="宋体"/>
          <w:sz w:val="21"/>
          <w:szCs w:val="21"/>
          <w:highlight w:val="none"/>
        </w:rPr>
      </w:pPr>
      <w:r>
        <w:rPr>
          <w:rFonts w:ascii="Times New Roman" w:hAnsi="Times New Roman" w:eastAsia="Times New Roman" w:cs="Times New Roman"/>
          <w:b/>
          <w:bCs/>
          <w:spacing w:val="-2"/>
          <w:sz w:val="21"/>
          <w:szCs w:val="21"/>
          <w:highlight w:val="none"/>
        </w:rPr>
        <w:t>4.</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投标</w:t>
      </w:r>
    </w:p>
    <w:p>
      <w:pPr>
        <w:spacing w:before="209" w:line="220" w:lineRule="auto"/>
        <w:ind w:left="41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4.1  </w:t>
      </w:r>
      <w:r>
        <w:rPr>
          <w:rFonts w:ascii="宋体" w:hAnsi="宋体" w:eastAsia="宋体" w:cs="宋体"/>
          <w:sz w:val="21"/>
          <w:szCs w:val="21"/>
          <w:highlight w:val="none"/>
        </w:rPr>
        <w:t>投标文件的加密和数字证书认证</w:t>
      </w:r>
    </w:p>
    <w:p>
      <w:pPr>
        <w:spacing w:before="209" w:line="220" w:lineRule="auto"/>
        <w:ind w:left="41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4.1.1  </w:t>
      </w:r>
      <w:r>
        <w:rPr>
          <w:rFonts w:ascii="宋体" w:hAnsi="宋体" w:eastAsia="宋体" w:cs="宋体"/>
          <w:sz w:val="21"/>
          <w:szCs w:val="21"/>
          <w:highlight w:val="none"/>
        </w:rPr>
        <w:t>投标文件应使用数字证书认证并加密。</w:t>
      </w:r>
    </w:p>
    <w:p>
      <w:pPr>
        <w:spacing w:before="211" w:line="220" w:lineRule="auto"/>
        <w:ind w:left="41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4.1.2  </w:t>
      </w:r>
      <w:r>
        <w:rPr>
          <w:rFonts w:ascii="宋体" w:hAnsi="宋体" w:eastAsia="宋体" w:cs="宋体"/>
          <w:sz w:val="21"/>
          <w:szCs w:val="21"/>
          <w:highlight w:val="none"/>
        </w:rPr>
        <w:t>未按本章第</w:t>
      </w:r>
      <w:r>
        <w:rPr>
          <w:rFonts w:ascii="宋体" w:hAnsi="宋体" w:eastAsia="宋体" w:cs="宋体"/>
          <w:spacing w:val="-48"/>
          <w:sz w:val="21"/>
          <w:szCs w:val="21"/>
          <w:highlight w:val="none"/>
        </w:rPr>
        <w:t xml:space="preserve"> </w:t>
      </w:r>
      <w:r>
        <w:rPr>
          <w:rFonts w:ascii="Times New Roman" w:hAnsi="Times New Roman" w:eastAsia="Times New Roman" w:cs="Times New Roman"/>
          <w:sz w:val="21"/>
          <w:szCs w:val="21"/>
          <w:highlight w:val="none"/>
        </w:rPr>
        <w:t xml:space="preserve">4.1.1 </w:t>
      </w:r>
      <w:r>
        <w:rPr>
          <w:rFonts w:ascii="宋体" w:hAnsi="宋体" w:eastAsia="宋体" w:cs="宋体"/>
          <w:sz w:val="21"/>
          <w:szCs w:val="21"/>
          <w:highlight w:val="none"/>
        </w:rPr>
        <w:t>项要求加密和数字证书认证的投标文件，招标人拒</w:t>
      </w:r>
      <w:r>
        <w:rPr>
          <w:rFonts w:ascii="宋体" w:hAnsi="宋体" w:eastAsia="宋体" w:cs="宋体"/>
          <w:spacing w:val="-1"/>
          <w:sz w:val="21"/>
          <w:szCs w:val="21"/>
          <w:highlight w:val="none"/>
        </w:rPr>
        <w:t>收。</w:t>
      </w:r>
    </w:p>
    <w:p>
      <w:pPr>
        <w:spacing w:before="210" w:line="221" w:lineRule="auto"/>
        <w:ind w:left="416"/>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4.2  </w:t>
      </w:r>
      <w:r>
        <w:rPr>
          <w:rFonts w:ascii="宋体" w:hAnsi="宋体" w:eastAsia="宋体" w:cs="宋体"/>
          <w:sz w:val="21"/>
          <w:szCs w:val="21"/>
          <w:highlight w:val="none"/>
        </w:rPr>
        <w:t>投标文件的提交</w:t>
      </w:r>
    </w:p>
    <w:p>
      <w:pPr>
        <w:spacing w:before="207" w:line="221" w:lineRule="auto"/>
        <w:ind w:right="3"/>
        <w:jc w:val="right"/>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4.2.1  </w:t>
      </w:r>
      <w:r>
        <w:rPr>
          <w:rFonts w:ascii="宋体" w:hAnsi="宋体" w:eastAsia="宋体" w:cs="宋体"/>
          <w:sz w:val="21"/>
          <w:szCs w:val="21"/>
          <w:highlight w:val="none"/>
        </w:rPr>
        <w:t>投标人应在招标文件规定的投标文件提交截止时间前完成投标文件的提交。电子档投标文</w:t>
      </w:r>
    </w:p>
    <w:p>
      <w:pPr>
        <w:spacing w:before="210" w:line="220" w:lineRule="auto"/>
        <w:rPr>
          <w:rFonts w:ascii="宋体" w:hAnsi="宋体" w:eastAsia="宋体" w:cs="宋体"/>
          <w:sz w:val="21"/>
          <w:szCs w:val="21"/>
          <w:highlight w:val="none"/>
        </w:rPr>
      </w:pPr>
      <w:r>
        <w:rPr>
          <w:rFonts w:ascii="宋体" w:hAnsi="宋体" w:eastAsia="宋体" w:cs="宋体"/>
          <w:sz w:val="21"/>
          <w:szCs w:val="21"/>
          <w:highlight w:val="none"/>
        </w:rPr>
        <w:t>件的提交是指使用新点电子交易平台</w:t>
      </w:r>
      <w:r>
        <w:rPr>
          <w:rFonts w:ascii="Times New Roman" w:hAnsi="Times New Roman" w:eastAsia="Times New Roman" w:cs="Times New Roman"/>
          <w:sz w:val="21"/>
          <w:szCs w:val="21"/>
          <w:highlight w:val="none"/>
        </w:rPr>
        <w:t>-</w:t>
      </w:r>
      <w:r>
        <w:rPr>
          <w:rFonts w:ascii="宋体" w:hAnsi="宋体" w:eastAsia="宋体" w:cs="宋体"/>
          <w:sz w:val="21"/>
          <w:szCs w:val="21"/>
          <w:highlight w:val="none"/>
        </w:rPr>
        <w:t>大丰政府采购系统在投标文件提交截止时间前完成投标文件的</w:t>
      </w:r>
    </w:p>
    <w:p>
      <w:pPr>
        <w:spacing w:line="220" w:lineRule="auto"/>
        <w:rPr>
          <w:rFonts w:ascii="宋体" w:hAnsi="宋体" w:eastAsia="宋体" w:cs="宋体"/>
          <w:sz w:val="21"/>
          <w:szCs w:val="21"/>
          <w:highlight w:val="none"/>
        </w:rPr>
        <w:sectPr>
          <w:footerReference r:id="rId16" w:type="default"/>
          <w:pgSz w:w="11905" w:h="16839"/>
          <w:pgMar w:top="1278" w:right="1375" w:bottom="1041" w:left="1389" w:header="0" w:footer="880" w:gutter="0"/>
          <w:pgNumType w:fmt="decimal"/>
          <w:cols w:space="720" w:num="1"/>
        </w:sectPr>
      </w:pPr>
    </w:p>
    <w:p>
      <w:pPr>
        <w:spacing w:before="42" w:line="220" w:lineRule="auto"/>
        <w:rPr>
          <w:rFonts w:ascii="宋体" w:hAnsi="宋体" w:eastAsia="宋体" w:cs="宋体"/>
          <w:sz w:val="21"/>
          <w:szCs w:val="21"/>
          <w:highlight w:val="none"/>
        </w:rPr>
      </w:pPr>
      <w:r>
        <w:rPr>
          <w:rFonts w:ascii="宋体" w:hAnsi="宋体" w:eastAsia="宋体" w:cs="宋体"/>
          <w:spacing w:val="-9"/>
          <w:sz w:val="21"/>
          <w:szCs w:val="21"/>
          <w:highlight w:val="none"/>
        </w:rPr>
        <w:t>上传。</w:t>
      </w:r>
    </w:p>
    <w:p>
      <w:pPr>
        <w:spacing w:before="210" w:line="220" w:lineRule="auto"/>
        <w:ind w:left="414"/>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4.2.2  </w:t>
      </w:r>
      <w:r>
        <w:rPr>
          <w:rFonts w:ascii="宋体" w:hAnsi="宋体" w:eastAsia="宋体" w:cs="宋体"/>
          <w:spacing w:val="-1"/>
          <w:sz w:val="21"/>
          <w:szCs w:val="21"/>
          <w:highlight w:val="none"/>
        </w:rPr>
        <w:t>投标人提交投标文件的地点：见投标人须知前附表。</w:t>
      </w:r>
    </w:p>
    <w:p>
      <w:pPr>
        <w:spacing w:before="207" w:line="221" w:lineRule="auto"/>
        <w:ind w:left="414"/>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4.2.3  </w:t>
      </w:r>
      <w:r>
        <w:rPr>
          <w:rFonts w:ascii="宋体" w:hAnsi="宋体" w:eastAsia="宋体" w:cs="宋体"/>
          <w:sz w:val="21"/>
          <w:szCs w:val="21"/>
          <w:highlight w:val="none"/>
        </w:rPr>
        <w:t>除招标文件另有规定外，投</w:t>
      </w:r>
      <w:r>
        <w:rPr>
          <w:rFonts w:ascii="宋体" w:hAnsi="宋体" w:eastAsia="宋体" w:cs="宋体"/>
          <w:spacing w:val="-1"/>
          <w:sz w:val="21"/>
          <w:szCs w:val="21"/>
          <w:highlight w:val="none"/>
        </w:rPr>
        <w:t>标人所提交的投标文件不予退还。</w:t>
      </w:r>
    </w:p>
    <w:p>
      <w:pPr>
        <w:spacing w:before="210" w:line="219" w:lineRule="auto"/>
        <w:ind w:left="414"/>
        <w:rPr>
          <w:rFonts w:ascii="宋体" w:hAnsi="宋体" w:eastAsia="宋体" w:cs="宋体"/>
          <w:sz w:val="21"/>
          <w:szCs w:val="21"/>
          <w:highlight w:val="none"/>
        </w:rPr>
      </w:pPr>
      <w:r>
        <w:rPr>
          <w:rFonts w:ascii="Times New Roman" w:hAnsi="Times New Roman" w:eastAsia="Times New Roman" w:cs="Times New Roman"/>
          <w:sz w:val="21"/>
          <w:szCs w:val="21"/>
          <w:highlight w:val="none"/>
        </w:rPr>
        <w:t>4.2.4</w:t>
      </w:r>
      <w:r>
        <w:rPr>
          <w:rFonts w:ascii="Times New Roman" w:hAnsi="Times New Roman" w:eastAsia="Times New Roman" w:cs="Times New Roman"/>
          <w:spacing w:val="25"/>
          <w:w w:val="101"/>
          <w:sz w:val="21"/>
          <w:szCs w:val="21"/>
          <w:highlight w:val="none"/>
        </w:rPr>
        <w:t xml:space="preserve"> </w:t>
      </w:r>
      <w:r>
        <w:rPr>
          <w:rFonts w:ascii="宋体" w:hAnsi="宋体" w:eastAsia="宋体" w:cs="宋体"/>
          <w:sz w:val="21"/>
          <w:szCs w:val="21"/>
          <w:highlight w:val="none"/>
        </w:rPr>
        <w:t>中标单位在中标结果公告后、领取</w:t>
      </w:r>
      <w:r>
        <w:rPr>
          <w:rFonts w:ascii="宋体" w:hAnsi="宋体" w:eastAsia="宋体" w:cs="宋体"/>
          <w:spacing w:val="-1"/>
          <w:sz w:val="21"/>
          <w:szCs w:val="21"/>
          <w:highlight w:val="none"/>
        </w:rPr>
        <w:t>中标通知书前必须提供与投标文件电子标书一致的纸质</w:t>
      </w:r>
    </w:p>
    <w:p>
      <w:pPr>
        <w:spacing w:before="211" w:line="404" w:lineRule="auto"/>
        <w:ind w:left="1"/>
        <w:jc w:val="both"/>
        <w:rPr>
          <w:rFonts w:ascii="宋体" w:hAnsi="宋体" w:eastAsia="宋体" w:cs="宋体"/>
          <w:sz w:val="21"/>
          <w:szCs w:val="21"/>
          <w:highlight w:val="none"/>
        </w:rPr>
      </w:pPr>
      <w:r>
        <w:rPr>
          <w:rFonts w:ascii="宋体" w:hAnsi="宋体" w:eastAsia="宋体" w:cs="宋体"/>
          <w:spacing w:val="-4"/>
          <w:sz w:val="21"/>
          <w:szCs w:val="21"/>
          <w:highlight w:val="none"/>
        </w:rPr>
        <w:t>投标文件加盖投标人单位鲜红公章并装订成册（共五套：正本一套、副本四套）</w:t>
      </w:r>
      <w:r>
        <w:rPr>
          <w:rFonts w:ascii="宋体" w:hAnsi="宋体" w:eastAsia="宋体" w:cs="宋体"/>
          <w:spacing w:val="-35"/>
          <w:sz w:val="21"/>
          <w:szCs w:val="21"/>
          <w:highlight w:val="none"/>
        </w:rPr>
        <w:t xml:space="preserve"> </w:t>
      </w:r>
      <w:r>
        <w:rPr>
          <w:rFonts w:ascii="宋体" w:hAnsi="宋体" w:eastAsia="宋体" w:cs="宋体"/>
          <w:spacing w:val="-4"/>
          <w:sz w:val="21"/>
          <w:szCs w:val="21"/>
          <w:highlight w:val="none"/>
        </w:rPr>
        <w:t>以供招标人、招标代</w:t>
      </w:r>
      <w:r>
        <w:rPr>
          <w:rFonts w:ascii="宋体" w:hAnsi="宋体" w:eastAsia="宋体" w:cs="宋体"/>
          <w:sz w:val="21"/>
          <w:szCs w:val="21"/>
          <w:highlight w:val="none"/>
        </w:rPr>
        <w:t xml:space="preserve"> </w:t>
      </w:r>
      <w:r>
        <w:rPr>
          <w:rFonts w:ascii="宋体" w:hAnsi="宋体" w:eastAsia="宋体" w:cs="宋体"/>
          <w:spacing w:val="-3"/>
          <w:sz w:val="21"/>
          <w:szCs w:val="21"/>
          <w:highlight w:val="none"/>
        </w:rPr>
        <w:t>理机构及公共资源交易中心存档。纸质投标文件应使用</w:t>
      </w:r>
      <w:r>
        <w:rPr>
          <w:rFonts w:ascii="宋体" w:hAnsi="宋体" w:eastAsia="宋体" w:cs="宋体"/>
          <w:spacing w:val="-47"/>
          <w:sz w:val="21"/>
          <w:szCs w:val="21"/>
          <w:highlight w:val="none"/>
        </w:rPr>
        <w:t xml:space="preserve"> </w:t>
      </w:r>
      <w:r>
        <w:rPr>
          <w:rFonts w:ascii="Times New Roman" w:hAnsi="Times New Roman" w:eastAsia="Times New Roman" w:cs="Times New Roman"/>
          <w:spacing w:val="-3"/>
          <w:sz w:val="21"/>
          <w:szCs w:val="21"/>
          <w:highlight w:val="none"/>
        </w:rPr>
        <w:t>CA</w:t>
      </w:r>
      <w:r>
        <w:rPr>
          <w:rFonts w:ascii="Times New Roman" w:hAnsi="Times New Roman" w:eastAsia="Times New Roman" w:cs="Times New Roman"/>
          <w:spacing w:val="14"/>
          <w:w w:val="101"/>
          <w:sz w:val="21"/>
          <w:szCs w:val="21"/>
          <w:highlight w:val="none"/>
        </w:rPr>
        <w:t xml:space="preserve"> </w:t>
      </w:r>
      <w:r>
        <w:rPr>
          <w:rFonts w:ascii="宋体" w:hAnsi="宋体" w:eastAsia="宋体" w:cs="宋体"/>
          <w:spacing w:val="-3"/>
          <w:sz w:val="21"/>
          <w:szCs w:val="21"/>
          <w:highlight w:val="none"/>
        </w:rPr>
        <w:t>系统打</w:t>
      </w:r>
      <w:r>
        <w:rPr>
          <w:rFonts w:ascii="宋体" w:hAnsi="宋体" w:eastAsia="宋体" w:cs="宋体"/>
          <w:spacing w:val="-4"/>
          <w:sz w:val="21"/>
          <w:szCs w:val="21"/>
          <w:highlight w:val="none"/>
        </w:rPr>
        <w:t>印，</w:t>
      </w:r>
      <w:r>
        <w:rPr>
          <w:rFonts w:ascii="宋体" w:hAnsi="宋体" w:eastAsia="宋体" w:cs="宋体"/>
          <w:spacing w:val="-62"/>
          <w:sz w:val="21"/>
          <w:szCs w:val="21"/>
          <w:highlight w:val="none"/>
        </w:rPr>
        <w:t xml:space="preserve"> </w:t>
      </w:r>
      <w:r>
        <w:rPr>
          <w:rFonts w:ascii="宋体" w:hAnsi="宋体" w:eastAsia="宋体" w:cs="宋体"/>
          <w:spacing w:val="-4"/>
          <w:sz w:val="21"/>
          <w:szCs w:val="21"/>
          <w:highlight w:val="none"/>
        </w:rPr>
        <w:t>且必须保证与评标时的电子标</w:t>
      </w:r>
    </w:p>
    <w:p>
      <w:pPr>
        <w:spacing w:before="1" w:line="219" w:lineRule="auto"/>
        <w:ind w:left="3"/>
        <w:rPr>
          <w:rFonts w:ascii="宋体" w:hAnsi="宋体" w:eastAsia="宋体" w:cs="宋体"/>
          <w:sz w:val="21"/>
          <w:szCs w:val="21"/>
          <w:highlight w:val="none"/>
        </w:rPr>
      </w:pPr>
      <w:r>
        <w:rPr>
          <w:rFonts w:ascii="宋体" w:hAnsi="宋体" w:eastAsia="宋体" w:cs="宋体"/>
          <w:spacing w:val="-2"/>
          <w:sz w:val="21"/>
          <w:szCs w:val="21"/>
          <w:highlight w:val="none"/>
        </w:rPr>
        <w:t>书完全一致。</w:t>
      </w:r>
    </w:p>
    <w:p>
      <w:pPr>
        <w:spacing w:before="210" w:line="221" w:lineRule="auto"/>
        <w:ind w:left="414"/>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4.2.5 </w:t>
      </w:r>
      <w:r>
        <w:rPr>
          <w:rFonts w:ascii="宋体" w:hAnsi="宋体" w:eastAsia="宋体" w:cs="宋体"/>
          <w:spacing w:val="-1"/>
          <w:sz w:val="21"/>
          <w:szCs w:val="21"/>
          <w:highlight w:val="none"/>
        </w:rPr>
        <w:t>有下列情形之一的投标文件拒收并退</w:t>
      </w:r>
      <w:r>
        <w:rPr>
          <w:rFonts w:ascii="宋体" w:hAnsi="宋体" w:eastAsia="宋体" w:cs="宋体"/>
          <w:spacing w:val="-2"/>
          <w:sz w:val="21"/>
          <w:szCs w:val="21"/>
          <w:highlight w:val="none"/>
        </w:rPr>
        <w:t>回：</w:t>
      </w:r>
    </w:p>
    <w:p>
      <w:pPr>
        <w:spacing w:before="207" w:line="313" w:lineRule="auto"/>
        <w:ind w:left="415" w:right="2556" w:firstLine="20"/>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1</w:t>
      </w:r>
      <w:r>
        <w:rPr>
          <w:rFonts w:ascii="宋体" w:hAnsi="宋体" w:eastAsia="宋体" w:cs="宋体"/>
          <w:spacing w:val="-2"/>
          <w:sz w:val="21"/>
          <w:szCs w:val="21"/>
          <w:highlight w:val="none"/>
        </w:rPr>
        <w:t>）投标文件逾期提交的或者未在指定时间内完成投标文件解密的。</w:t>
      </w:r>
      <w:r>
        <w:rPr>
          <w:rFonts w:ascii="宋体" w:hAnsi="宋体" w:eastAsia="宋体" w:cs="宋体"/>
          <w:spacing w:val="8"/>
          <w:sz w:val="21"/>
          <w:szCs w:val="21"/>
          <w:highlight w:val="none"/>
        </w:rPr>
        <w:t xml:space="preserve"> </w:t>
      </w:r>
      <w:r>
        <w:rPr>
          <w:rFonts w:ascii="Times New Roman" w:hAnsi="Times New Roman" w:eastAsia="Times New Roman" w:cs="Times New Roman"/>
          <w:spacing w:val="-1"/>
          <w:sz w:val="21"/>
          <w:szCs w:val="21"/>
          <w:highlight w:val="none"/>
        </w:rPr>
        <w:t>2</w:t>
      </w:r>
      <w:r>
        <w:rPr>
          <w:rFonts w:ascii="宋体" w:hAnsi="宋体" w:eastAsia="宋体" w:cs="宋体"/>
          <w:spacing w:val="-1"/>
          <w:sz w:val="21"/>
          <w:szCs w:val="21"/>
          <w:highlight w:val="none"/>
        </w:rPr>
        <w:t>）投标人</w:t>
      </w:r>
      <w:r>
        <w:rPr>
          <w:rFonts w:ascii="宋体" w:hAnsi="宋体" w:eastAsia="宋体" w:cs="宋体"/>
          <w:spacing w:val="-35"/>
          <w:sz w:val="21"/>
          <w:szCs w:val="21"/>
          <w:highlight w:val="none"/>
        </w:rPr>
        <w:t xml:space="preserve"> </w:t>
      </w:r>
      <w:r>
        <w:rPr>
          <w:rFonts w:ascii="Times New Roman" w:hAnsi="Times New Roman" w:eastAsia="Times New Roman" w:cs="Times New Roman"/>
          <w:spacing w:val="-1"/>
          <w:sz w:val="21"/>
          <w:szCs w:val="21"/>
          <w:highlight w:val="none"/>
        </w:rPr>
        <w:t xml:space="preserve">CA </w:t>
      </w:r>
      <w:r>
        <w:rPr>
          <w:rFonts w:ascii="宋体" w:hAnsi="宋体" w:eastAsia="宋体" w:cs="宋体"/>
          <w:spacing w:val="-1"/>
          <w:sz w:val="21"/>
          <w:szCs w:val="21"/>
          <w:highlight w:val="none"/>
        </w:rPr>
        <w:t>锁无法解密投标文件的。</w:t>
      </w:r>
    </w:p>
    <w:p>
      <w:pPr>
        <w:spacing w:before="210" w:line="221" w:lineRule="auto"/>
        <w:ind w:left="414"/>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4.3  </w:t>
      </w:r>
      <w:r>
        <w:rPr>
          <w:rFonts w:ascii="宋体" w:hAnsi="宋体" w:eastAsia="宋体" w:cs="宋体"/>
          <w:sz w:val="21"/>
          <w:szCs w:val="21"/>
          <w:highlight w:val="none"/>
        </w:rPr>
        <w:t>投标文件的修改与撤回</w:t>
      </w:r>
    </w:p>
    <w:p>
      <w:pPr>
        <w:spacing w:before="208" w:line="220" w:lineRule="auto"/>
        <w:ind w:right="3"/>
        <w:jc w:val="right"/>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4.3.1  </w:t>
      </w:r>
      <w:r>
        <w:rPr>
          <w:rFonts w:ascii="宋体" w:hAnsi="宋体" w:eastAsia="宋体" w:cs="宋体"/>
          <w:sz w:val="21"/>
          <w:szCs w:val="21"/>
          <w:highlight w:val="none"/>
        </w:rPr>
        <w:t>在投标人须知前附表规定的投标文件提交截止时间前，投标人可以多次修改或撤回已提交</w:t>
      </w:r>
    </w:p>
    <w:p>
      <w:pPr>
        <w:spacing w:before="210" w:line="461" w:lineRule="exact"/>
        <w:ind w:left="16"/>
        <w:rPr>
          <w:rFonts w:ascii="宋体" w:hAnsi="宋体" w:eastAsia="宋体" w:cs="宋体"/>
          <w:sz w:val="21"/>
          <w:szCs w:val="21"/>
          <w:highlight w:val="none"/>
        </w:rPr>
      </w:pPr>
      <w:r>
        <w:rPr>
          <w:rFonts w:ascii="宋体" w:hAnsi="宋体" w:eastAsia="宋体" w:cs="宋体"/>
          <w:position w:val="19"/>
          <w:sz w:val="21"/>
          <w:szCs w:val="21"/>
          <w:highlight w:val="none"/>
        </w:rPr>
        <w:t>的投标文件，最终投标文件以投标文件提交截止时间前完</w:t>
      </w:r>
      <w:r>
        <w:rPr>
          <w:rFonts w:ascii="宋体" w:hAnsi="宋体" w:eastAsia="宋体" w:cs="宋体"/>
          <w:spacing w:val="-1"/>
          <w:position w:val="19"/>
          <w:sz w:val="21"/>
          <w:szCs w:val="21"/>
          <w:highlight w:val="none"/>
        </w:rPr>
        <w:t>成上传至新点电子交易平台</w:t>
      </w:r>
      <w:r>
        <w:rPr>
          <w:rFonts w:ascii="Times New Roman" w:hAnsi="Times New Roman" w:eastAsia="Times New Roman" w:cs="Times New Roman"/>
          <w:spacing w:val="-1"/>
          <w:position w:val="19"/>
          <w:sz w:val="21"/>
          <w:szCs w:val="21"/>
          <w:highlight w:val="none"/>
        </w:rPr>
        <w:t>-</w:t>
      </w:r>
      <w:r>
        <w:rPr>
          <w:rFonts w:ascii="宋体" w:hAnsi="宋体" w:eastAsia="宋体" w:cs="宋体"/>
          <w:spacing w:val="-1"/>
          <w:position w:val="19"/>
          <w:sz w:val="21"/>
          <w:szCs w:val="21"/>
          <w:highlight w:val="none"/>
        </w:rPr>
        <w:t>大丰政府采购</w:t>
      </w:r>
    </w:p>
    <w:p>
      <w:pPr>
        <w:spacing w:before="1" w:line="220" w:lineRule="auto"/>
        <w:ind w:left="3"/>
        <w:rPr>
          <w:rFonts w:ascii="宋体" w:hAnsi="宋体" w:eastAsia="宋体" w:cs="宋体"/>
          <w:sz w:val="21"/>
          <w:szCs w:val="21"/>
          <w:highlight w:val="none"/>
        </w:rPr>
      </w:pPr>
      <w:r>
        <w:rPr>
          <w:rFonts w:ascii="宋体" w:hAnsi="宋体" w:eastAsia="宋体" w:cs="宋体"/>
          <w:spacing w:val="-2"/>
          <w:sz w:val="21"/>
          <w:szCs w:val="21"/>
          <w:highlight w:val="none"/>
        </w:rPr>
        <w:t>系统最后一份投标文件为准。</w:t>
      </w:r>
    </w:p>
    <w:p>
      <w:pPr>
        <w:spacing w:before="207" w:line="220" w:lineRule="auto"/>
        <w:ind w:left="414"/>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4.3.2  </w:t>
      </w:r>
      <w:r>
        <w:rPr>
          <w:rFonts w:ascii="宋体" w:hAnsi="宋体" w:eastAsia="宋体" w:cs="宋体"/>
          <w:spacing w:val="-1"/>
          <w:sz w:val="21"/>
          <w:szCs w:val="21"/>
          <w:highlight w:val="none"/>
        </w:rPr>
        <w:t>修改的投标文件应按照本章第</w:t>
      </w:r>
      <w:r>
        <w:rPr>
          <w:rFonts w:ascii="宋体" w:hAnsi="宋体" w:eastAsia="宋体" w:cs="宋体"/>
          <w:spacing w:val="-27"/>
          <w:sz w:val="21"/>
          <w:szCs w:val="21"/>
          <w:highlight w:val="none"/>
        </w:rPr>
        <w:t xml:space="preserve"> </w:t>
      </w:r>
      <w:r>
        <w:rPr>
          <w:rFonts w:ascii="Times New Roman" w:hAnsi="Times New Roman" w:eastAsia="Times New Roman" w:cs="Times New Roman"/>
          <w:spacing w:val="-1"/>
          <w:sz w:val="21"/>
          <w:szCs w:val="21"/>
          <w:highlight w:val="none"/>
        </w:rPr>
        <w:t xml:space="preserve">3.6 </w:t>
      </w:r>
      <w:r>
        <w:rPr>
          <w:rFonts w:ascii="宋体" w:hAnsi="宋体" w:eastAsia="宋体" w:cs="宋体"/>
          <w:spacing w:val="-1"/>
          <w:sz w:val="21"/>
          <w:szCs w:val="21"/>
          <w:highlight w:val="none"/>
        </w:rPr>
        <w:t>条、第</w:t>
      </w:r>
      <w:r>
        <w:rPr>
          <w:rFonts w:ascii="宋体" w:hAnsi="宋体" w:eastAsia="宋体" w:cs="宋体"/>
          <w:spacing w:val="-37"/>
          <w:sz w:val="21"/>
          <w:szCs w:val="21"/>
          <w:highlight w:val="none"/>
        </w:rPr>
        <w:t xml:space="preserve"> </w:t>
      </w:r>
      <w:r>
        <w:rPr>
          <w:rFonts w:ascii="Times New Roman" w:hAnsi="Times New Roman" w:eastAsia="Times New Roman" w:cs="Times New Roman"/>
          <w:spacing w:val="-1"/>
          <w:sz w:val="21"/>
          <w:szCs w:val="21"/>
          <w:highlight w:val="none"/>
        </w:rPr>
        <w:t xml:space="preserve">4.2 </w:t>
      </w:r>
      <w:r>
        <w:rPr>
          <w:rFonts w:ascii="宋体" w:hAnsi="宋体" w:eastAsia="宋体" w:cs="宋体"/>
          <w:spacing w:val="-1"/>
          <w:sz w:val="21"/>
          <w:szCs w:val="21"/>
          <w:highlight w:val="none"/>
        </w:rPr>
        <w:t>条规定进行编制和提交。</w:t>
      </w:r>
    </w:p>
    <w:p>
      <w:pPr>
        <w:spacing w:before="210" w:line="221" w:lineRule="auto"/>
        <w:ind w:left="414"/>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4.3.3 </w:t>
      </w:r>
      <w:r>
        <w:rPr>
          <w:rFonts w:ascii="宋体" w:hAnsi="宋体" w:eastAsia="宋体" w:cs="宋体"/>
          <w:sz w:val="21"/>
          <w:szCs w:val="21"/>
          <w:highlight w:val="none"/>
        </w:rPr>
        <w:t>投标文件提交截止时间之后，在投标有效期内，投</w:t>
      </w:r>
      <w:r>
        <w:rPr>
          <w:rFonts w:ascii="宋体" w:hAnsi="宋体" w:eastAsia="宋体" w:cs="宋体"/>
          <w:spacing w:val="-1"/>
          <w:sz w:val="21"/>
          <w:szCs w:val="21"/>
          <w:highlight w:val="none"/>
        </w:rPr>
        <w:t>标人不得修改或撤回投标文件。</w:t>
      </w:r>
    </w:p>
    <w:p>
      <w:pPr>
        <w:spacing w:before="211" w:line="221" w:lineRule="auto"/>
        <w:ind w:left="420"/>
        <w:outlineLvl w:val="1"/>
        <w:rPr>
          <w:rFonts w:ascii="宋体" w:hAnsi="宋体" w:eastAsia="宋体" w:cs="宋体"/>
          <w:sz w:val="21"/>
          <w:szCs w:val="21"/>
          <w:highlight w:val="none"/>
        </w:rPr>
      </w:pPr>
      <w:r>
        <w:rPr>
          <w:rFonts w:ascii="Times New Roman" w:hAnsi="Times New Roman" w:eastAsia="Times New Roman" w:cs="Times New Roman"/>
          <w:b/>
          <w:bCs/>
          <w:spacing w:val="-2"/>
          <w:sz w:val="21"/>
          <w:szCs w:val="21"/>
          <w:highlight w:val="none"/>
        </w:rPr>
        <w:t>5.</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开标</w:t>
      </w:r>
    </w:p>
    <w:p>
      <w:pPr>
        <w:spacing w:before="206" w:line="220" w:lineRule="auto"/>
        <w:ind w:left="421"/>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5.1  </w:t>
      </w:r>
      <w:r>
        <w:rPr>
          <w:rFonts w:ascii="宋体" w:hAnsi="宋体" w:eastAsia="宋体" w:cs="宋体"/>
          <w:spacing w:val="-1"/>
          <w:sz w:val="21"/>
          <w:szCs w:val="21"/>
          <w:highlight w:val="none"/>
        </w:rPr>
        <w:t>开标时间、地点和投标人参会代表</w:t>
      </w:r>
    </w:p>
    <w:p>
      <w:pPr>
        <w:spacing w:before="211" w:line="220" w:lineRule="auto"/>
        <w:ind w:left="421"/>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5.1.1 </w:t>
      </w:r>
      <w:r>
        <w:rPr>
          <w:rFonts w:ascii="宋体" w:hAnsi="宋体" w:eastAsia="宋体" w:cs="宋体"/>
          <w:spacing w:val="-1"/>
          <w:sz w:val="21"/>
          <w:szCs w:val="21"/>
          <w:highlight w:val="none"/>
        </w:rPr>
        <w:t>开标时间、地点详见投标须知前附表</w:t>
      </w:r>
      <w:r>
        <w:rPr>
          <w:rFonts w:ascii="宋体" w:hAnsi="宋体" w:eastAsia="宋体" w:cs="宋体"/>
          <w:spacing w:val="-42"/>
          <w:sz w:val="21"/>
          <w:szCs w:val="21"/>
          <w:highlight w:val="none"/>
        </w:rPr>
        <w:t xml:space="preserve"> </w:t>
      </w:r>
      <w:r>
        <w:rPr>
          <w:rFonts w:ascii="Times New Roman" w:hAnsi="Times New Roman" w:eastAsia="Times New Roman" w:cs="Times New Roman"/>
          <w:spacing w:val="-1"/>
          <w:sz w:val="21"/>
          <w:szCs w:val="21"/>
          <w:highlight w:val="none"/>
        </w:rPr>
        <w:t xml:space="preserve">5.1.1 </w:t>
      </w:r>
      <w:r>
        <w:rPr>
          <w:rFonts w:ascii="宋体" w:hAnsi="宋体" w:eastAsia="宋体" w:cs="宋体"/>
          <w:spacing w:val="-1"/>
          <w:sz w:val="21"/>
          <w:szCs w:val="21"/>
          <w:highlight w:val="none"/>
        </w:rPr>
        <w:t>规定的时间、地</w:t>
      </w:r>
      <w:r>
        <w:rPr>
          <w:rFonts w:ascii="宋体" w:hAnsi="宋体" w:eastAsia="宋体" w:cs="宋体"/>
          <w:spacing w:val="-2"/>
          <w:sz w:val="21"/>
          <w:szCs w:val="21"/>
          <w:highlight w:val="none"/>
        </w:rPr>
        <w:t>点。</w:t>
      </w:r>
    </w:p>
    <w:p>
      <w:pPr>
        <w:spacing w:before="211" w:line="220" w:lineRule="auto"/>
        <w:ind w:left="421"/>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5.1.2 </w:t>
      </w:r>
      <w:r>
        <w:rPr>
          <w:rFonts w:ascii="宋体" w:hAnsi="宋体" w:eastAsia="宋体" w:cs="宋体"/>
          <w:spacing w:val="-1"/>
          <w:sz w:val="21"/>
          <w:szCs w:val="21"/>
          <w:highlight w:val="none"/>
        </w:rPr>
        <w:t>参加开标会的投标人代表详见投标人须知前附表</w:t>
      </w:r>
      <w:r>
        <w:rPr>
          <w:rFonts w:ascii="宋体" w:hAnsi="宋体" w:eastAsia="宋体" w:cs="宋体"/>
          <w:spacing w:val="-28"/>
          <w:sz w:val="21"/>
          <w:szCs w:val="21"/>
          <w:highlight w:val="none"/>
        </w:rPr>
        <w:t xml:space="preserve"> </w:t>
      </w:r>
      <w:r>
        <w:rPr>
          <w:rFonts w:ascii="Times New Roman" w:hAnsi="Times New Roman" w:eastAsia="Times New Roman" w:cs="Times New Roman"/>
          <w:spacing w:val="-1"/>
          <w:sz w:val="21"/>
          <w:szCs w:val="21"/>
          <w:highlight w:val="none"/>
        </w:rPr>
        <w:t>5.1.2</w:t>
      </w:r>
      <w:r>
        <w:rPr>
          <w:rFonts w:ascii="宋体" w:hAnsi="宋体" w:eastAsia="宋体" w:cs="宋体"/>
          <w:spacing w:val="-1"/>
          <w:sz w:val="21"/>
          <w:szCs w:val="21"/>
          <w:highlight w:val="none"/>
        </w:rPr>
        <w:t>；</w:t>
      </w:r>
    </w:p>
    <w:p>
      <w:pPr>
        <w:spacing w:before="208" w:line="221" w:lineRule="auto"/>
        <w:ind w:left="421"/>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5.2</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3"/>
          <w:sz w:val="21"/>
          <w:szCs w:val="21"/>
          <w:highlight w:val="none"/>
        </w:rPr>
        <w:t>开标程序</w:t>
      </w:r>
    </w:p>
    <w:p>
      <w:pPr>
        <w:spacing w:before="209" w:line="221" w:lineRule="auto"/>
        <w:ind w:left="420"/>
        <w:rPr>
          <w:rFonts w:ascii="宋体" w:hAnsi="宋体" w:eastAsia="宋体" w:cs="宋体"/>
          <w:sz w:val="21"/>
          <w:szCs w:val="21"/>
          <w:highlight w:val="none"/>
        </w:rPr>
      </w:pPr>
      <w:r>
        <w:rPr>
          <w:rFonts w:ascii="Times New Roman" w:hAnsi="Times New Roman" w:eastAsia="Times New Roman" w:cs="Times New Roman"/>
          <w:b/>
          <w:bCs/>
          <w:sz w:val="21"/>
          <w:szCs w:val="21"/>
          <w:highlight w:val="none"/>
        </w:rPr>
        <w:t xml:space="preserve">5.2.1 </w:t>
      </w:r>
      <w:r>
        <w:rPr>
          <w:rFonts w:ascii="宋体" w:hAnsi="宋体" w:eastAsia="宋体" w:cs="宋体"/>
          <w:sz w:val="21"/>
          <w:szCs w:val="21"/>
          <w:highlight w:val="none"/>
          <w14:textOutline w14:w="3831" w14:cap="flat" w14:cmpd="sng">
            <w14:solidFill>
              <w14:srgbClr w14:val="000000"/>
            </w14:solidFill>
            <w14:prstDash w14:val="solid"/>
            <w14:miter w14:val="0"/>
          </w14:textOutline>
        </w:rPr>
        <w:t>投标文件解密</w:t>
      </w:r>
    </w:p>
    <w:p>
      <w:pPr>
        <w:spacing w:before="211" w:line="404" w:lineRule="auto"/>
        <w:ind w:firstLine="421"/>
        <w:jc w:val="both"/>
        <w:rPr>
          <w:rFonts w:ascii="宋体" w:hAnsi="宋体" w:eastAsia="宋体" w:cs="宋体"/>
          <w:sz w:val="21"/>
          <w:szCs w:val="21"/>
          <w:highlight w:val="none"/>
        </w:rPr>
      </w:pPr>
      <w:r>
        <w:rPr>
          <w:rFonts w:ascii="宋体" w:hAnsi="宋体" w:eastAsia="宋体" w:cs="宋体"/>
          <w:spacing w:val="-2"/>
          <w:sz w:val="21"/>
          <w:szCs w:val="21"/>
          <w:highlight w:val="none"/>
        </w:rPr>
        <w:t>投标文件提交截止时间后，招标人通过开标</w:t>
      </w:r>
      <w:r>
        <w:rPr>
          <w:rFonts w:ascii="宋体" w:hAnsi="宋体" w:eastAsia="宋体" w:cs="宋体"/>
          <w:spacing w:val="-3"/>
          <w:sz w:val="21"/>
          <w:szCs w:val="21"/>
          <w:highlight w:val="none"/>
        </w:rPr>
        <w:t>大厅系统发出投标文件解密的指令，投标人解密时间</w:t>
      </w:r>
      <w:r>
        <w:rPr>
          <w:rFonts w:ascii="宋体" w:hAnsi="宋体" w:eastAsia="宋体" w:cs="宋体"/>
          <w:sz w:val="21"/>
          <w:szCs w:val="21"/>
          <w:highlight w:val="none"/>
        </w:rPr>
        <w:t xml:space="preserve"> </w:t>
      </w:r>
      <w:r>
        <w:rPr>
          <w:rFonts w:ascii="宋体" w:hAnsi="宋体" w:eastAsia="宋体" w:cs="宋体"/>
          <w:spacing w:val="-1"/>
          <w:sz w:val="21"/>
          <w:szCs w:val="21"/>
          <w:highlight w:val="none"/>
        </w:rPr>
        <w:t>限定在开标大厅系统发出投标文件解密指令后</w:t>
      </w:r>
      <w:r>
        <w:rPr>
          <w:rFonts w:ascii="宋体" w:hAnsi="宋体" w:eastAsia="宋体" w:cs="宋体"/>
          <w:spacing w:val="-12"/>
          <w:sz w:val="21"/>
          <w:szCs w:val="21"/>
          <w:highlight w:val="none"/>
        </w:rPr>
        <w:t xml:space="preserve"> </w:t>
      </w:r>
      <w:r>
        <w:rPr>
          <w:rFonts w:ascii="Times New Roman" w:hAnsi="Times New Roman" w:eastAsia="Times New Roman" w:cs="Times New Roman"/>
          <w:spacing w:val="-1"/>
          <w:sz w:val="21"/>
          <w:szCs w:val="21"/>
          <w:highlight w:val="none"/>
        </w:rPr>
        <w:t xml:space="preserve">15 </w:t>
      </w:r>
      <w:r>
        <w:rPr>
          <w:rFonts w:ascii="宋体" w:hAnsi="宋体" w:eastAsia="宋体" w:cs="宋体"/>
          <w:spacing w:val="-1"/>
          <w:sz w:val="21"/>
          <w:szCs w:val="21"/>
          <w:highlight w:val="none"/>
        </w:rPr>
        <w:t>分钟内完成。投标人未按时完成投标文件解密或解</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密未成功的，均被视为投标人放弃本次投标（无效</w:t>
      </w:r>
      <w:r>
        <w:rPr>
          <w:rFonts w:ascii="宋体" w:hAnsi="宋体" w:eastAsia="宋体" w:cs="宋体"/>
          <w:spacing w:val="-6"/>
          <w:sz w:val="21"/>
          <w:szCs w:val="21"/>
          <w:highlight w:val="none"/>
        </w:rPr>
        <w:t>投标）。因投标人自身设备故障或自身原因导致无</w:t>
      </w:r>
      <w:r>
        <w:rPr>
          <w:rFonts w:ascii="宋体" w:hAnsi="宋体" w:eastAsia="宋体" w:cs="宋体"/>
          <w:sz w:val="21"/>
          <w:szCs w:val="21"/>
          <w:highlight w:val="none"/>
        </w:rPr>
        <w:t xml:space="preserve"> </w:t>
      </w:r>
      <w:r>
        <w:rPr>
          <w:rFonts w:ascii="宋体" w:hAnsi="宋体" w:eastAsia="宋体" w:cs="宋体"/>
          <w:spacing w:val="-3"/>
          <w:sz w:val="21"/>
          <w:szCs w:val="21"/>
          <w:highlight w:val="none"/>
        </w:rPr>
        <w:t>法完成投标的，对其形成的不利后果及责任由投标人</w:t>
      </w:r>
      <w:r>
        <w:rPr>
          <w:rFonts w:ascii="宋体" w:hAnsi="宋体" w:eastAsia="宋体" w:cs="宋体"/>
          <w:spacing w:val="-4"/>
          <w:sz w:val="21"/>
          <w:szCs w:val="21"/>
          <w:highlight w:val="none"/>
        </w:rPr>
        <w:t>自行承担。解密完成后，投标人可自行决定是否</w:t>
      </w:r>
    </w:p>
    <w:p>
      <w:pPr>
        <w:spacing w:before="1" w:line="219" w:lineRule="auto"/>
        <w:ind w:left="3"/>
        <w:rPr>
          <w:rFonts w:ascii="宋体" w:hAnsi="宋体" w:eastAsia="宋体" w:cs="宋体"/>
          <w:sz w:val="21"/>
          <w:szCs w:val="21"/>
          <w:highlight w:val="none"/>
        </w:rPr>
      </w:pPr>
      <w:r>
        <w:rPr>
          <w:rFonts w:ascii="宋体" w:hAnsi="宋体" w:eastAsia="宋体" w:cs="宋体"/>
          <w:spacing w:val="-3"/>
          <w:sz w:val="21"/>
          <w:szCs w:val="21"/>
          <w:highlight w:val="none"/>
        </w:rPr>
        <w:t>继续参加开（唱）标会议，投标人未参加开标</w:t>
      </w:r>
      <w:r>
        <w:rPr>
          <w:rFonts w:ascii="宋体" w:hAnsi="宋体" w:eastAsia="宋体" w:cs="宋体"/>
          <w:spacing w:val="-4"/>
          <w:sz w:val="21"/>
          <w:szCs w:val="21"/>
          <w:highlight w:val="none"/>
        </w:rPr>
        <w:t>的，视同认可开标结果。</w:t>
      </w:r>
    </w:p>
    <w:p>
      <w:pPr>
        <w:spacing w:before="211" w:line="221" w:lineRule="auto"/>
        <w:ind w:left="420"/>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 xml:space="preserve">5.2.2 </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开（唱）标</w:t>
      </w:r>
    </w:p>
    <w:p>
      <w:pPr>
        <w:spacing w:before="209" w:line="220"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1</w:t>
      </w:r>
      <w:r>
        <w:rPr>
          <w:rFonts w:ascii="宋体" w:hAnsi="宋体" w:eastAsia="宋体" w:cs="宋体"/>
          <w:spacing w:val="-2"/>
          <w:sz w:val="21"/>
          <w:szCs w:val="21"/>
          <w:highlight w:val="none"/>
        </w:rPr>
        <w:t>）宣布开标纪律；</w:t>
      </w:r>
    </w:p>
    <w:p>
      <w:pPr>
        <w:spacing w:before="208" w:line="461" w:lineRule="exact"/>
        <w:ind w:left="425"/>
        <w:rPr>
          <w:rFonts w:ascii="宋体" w:hAnsi="宋体" w:eastAsia="宋体" w:cs="宋体"/>
          <w:sz w:val="21"/>
          <w:szCs w:val="21"/>
          <w:highlight w:val="none"/>
        </w:rPr>
      </w:pPr>
      <w:r>
        <w:rPr>
          <w:rFonts w:ascii="宋体" w:hAnsi="宋体" w:eastAsia="宋体" w:cs="宋体"/>
          <w:spacing w:val="-1"/>
          <w:position w:val="19"/>
          <w:sz w:val="21"/>
          <w:szCs w:val="21"/>
          <w:highlight w:val="none"/>
        </w:rPr>
        <w:t>（</w:t>
      </w:r>
      <w:r>
        <w:rPr>
          <w:rFonts w:ascii="Times New Roman" w:hAnsi="Times New Roman" w:eastAsia="Times New Roman" w:cs="Times New Roman"/>
          <w:spacing w:val="-1"/>
          <w:position w:val="19"/>
          <w:sz w:val="21"/>
          <w:szCs w:val="21"/>
          <w:highlight w:val="none"/>
        </w:rPr>
        <w:t>2</w:t>
      </w:r>
      <w:r>
        <w:rPr>
          <w:rFonts w:ascii="宋体" w:hAnsi="宋体" w:eastAsia="宋体" w:cs="宋体"/>
          <w:spacing w:val="-1"/>
          <w:position w:val="19"/>
          <w:sz w:val="21"/>
          <w:szCs w:val="21"/>
          <w:highlight w:val="none"/>
        </w:rPr>
        <w:t>）宣布招标人、招标代理机构、招投标监管部门、交易中心出席开标会的有关人员姓名；</w:t>
      </w:r>
    </w:p>
    <w:p>
      <w:pPr>
        <w:spacing w:before="1" w:line="219"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3</w:t>
      </w:r>
      <w:r>
        <w:rPr>
          <w:rFonts w:ascii="宋体" w:hAnsi="宋体" w:eastAsia="宋体" w:cs="宋体"/>
          <w:spacing w:val="-2"/>
          <w:sz w:val="21"/>
          <w:szCs w:val="21"/>
          <w:highlight w:val="none"/>
        </w:rPr>
        <w:t>）招标人（招标代理机构）导入投标文件；</w:t>
      </w:r>
    </w:p>
    <w:p>
      <w:pPr>
        <w:spacing w:line="219" w:lineRule="auto"/>
        <w:rPr>
          <w:rFonts w:ascii="宋体" w:hAnsi="宋体" w:eastAsia="宋体" w:cs="宋体"/>
          <w:sz w:val="21"/>
          <w:szCs w:val="21"/>
          <w:highlight w:val="none"/>
        </w:rPr>
        <w:sectPr>
          <w:footerReference r:id="rId17" w:type="default"/>
          <w:pgSz w:w="11905" w:h="16839"/>
          <w:pgMar w:top="1278" w:right="1375" w:bottom="1041" w:left="1391" w:header="0" w:footer="880" w:gutter="0"/>
          <w:pgNumType w:fmt="decimal"/>
          <w:cols w:space="720" w:num="1"/>
        </w:sectPr>
      </w:pPr>
    </w:p>
    <w:p>
      <w:pPr>
        <w:spacing w:before="42" w:line="461" w:lineRule="exact"/>
        <w:ind w:left="427"/>
        <w:rPr>
          <w:rFonts w:ascii="宋体" w:hAnsi="宋体" w:eastAsia="宋体" w:cs="宋体"/>
          <w:sz w:val="21"/>
          <w:szCs w:val="21"/>
          <w:highlight w:val="none"/>
        </w:rPr>
      </w:pPr>
      <w:r>
        <w:rPr>
          <w:rFonts w:ascii="宋体" w:hAnsi="宋体" w:eastAsia="宋体" w:cs="宋体"/>
          <w:spacing w:val="-2"/>
          <w:position w:val="19"/>
          <w:sz w:val="21"/>
          <w:szCs w:val="21"/>
          <w:highlight w:val="none"/>
        </w:rPr>
        <w:t>（</w:t>
      </w:r>
      <w:r>
        <w:rPr>
          <w:rFonts w:ascii="Times New Roman" w:hAnsi="Times New Roman" w:eastAsia="Times New Roman" w:cs="Times New Roman"/>
          <w:spacing w:val="-2"/>
          <w:position w:val="19"/>
          <w:sz w:val="21"/>
          <w:szCs w:val="21"/>
          <w:highlight w:val="none"/>
        </w:rPr>
        <w:t>4</w:t>
      </w:r>
      <w:r>
        <w:rPr>
          <w:rFonts w:ascii="宋体" w:hAnsi="宋体" w:eastAsia="宋体" w:cs="宋体"/>
          <w:spacing w:val="-2"/>
          <w:position w:val="19"/>
          <w:sz w:val="21"/>
          <w:szCs w:val="21"/>
          <w:highlight w:val="none"/>
        </w:rPr>
        <w:t>）当众唱标，宣读投标人名称、标段名称、质量标准、交货期（服务期）</w:t>
      </w:r>
      <w:r>
        <w:rPr>
          <w:rFonts w:ascii="宋体" w:hAnsi="宋体" w:eastAsia="宋体" w:cs="宋体"/>
          <w:spacing w:val="-24"/>
          <w:position w:val="19"/>
          <w:sz w:val="21"/>
          <w:szCs w:val="21"/>
          <w:highlight w:val="none"/>
        </w:rPr>
        <w:t xml:space="preserve"> </w:t>
      </w:r>
      <w:r>
        <w:rPr>
          <w:rFonts w:ascii="宋体" w:hAnsi="宋体" w:eastAsia="宋体" w:cs="宋体"/>
          <w:spacing w:val="-2"/>
          <w:position w:val="19"/>
          <w:sz w:val="21"/>
          <w:szCs w:val="21"/>
          <w:highlight w:val="none"/>
        </w:rPr>
        <w:t>、报</w:t>
      </w:r>
      <w:r>
        <w:rPr>
          <w:rFonts w:ascii="宋体" w:hAnsi="宋体" w:eastAsia="宋体" w:cs="宋体"/>
          <w:spacing w:val="-3"/>
          <w:position w:val="19"/>
          <w:sz w:val="21"/>
          <w:szCs w:val="21"/>
          <w:highlight w:val="none"/>
        </w:rPr>
        <w:t>价、项目负责</w:t>
      </w:r>
    </w:p>
    <w:p>
      <w:pPr>
        <w:spacing w:line="220"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人及其他内容；</w:t>
      </w:r>
    </w:p>
    <w:p>
      <w:pPr>
        <w:spacing w:before="207" w:line="461" w:lineRule="exact"/>
        <w:ind w:left="427"/>
        <w:rPr>
          <w:rFonts w:ascii="宋体" w:hAnsi="宋体" w:eastAsia="宋体" w:cs="宋体"/>
          <w:sz w:val="21"/>
          <w:szCs w:val="21"/>
          <w:highlight w:val="none"/>
        </w:rPr>
      </w:pPr>
      <w:r>
        <w:rPr>
          <w:rFonts w:ascii="宋体" w:hAnsi="宋体" w:eastAsia="宋体" w:cs="宋体"/>
          <w:position w:val="19"/>
          <w:sz w:val="21"/>
          <w:szCs w:val="21"/>
          <w:highlight w:val="none"/>
        </w:rPr>
        <w:t>（</w:t>
      </w:r>
      <w:r>
        <w:rPr>
          <w:rFonts w:ascii="Times New Roman" w:hAnsi="Times New Roman" w:eastAsia="Times New Roman" w:cs="Times New Roman"/>
          <w:position w:val="19"/>
          <w:sz w:val="21"/>
          <w:szCs w:val="21"/>
          <w:highlight w:val="none"/>
        </w:rPr>
        <w:t>5</w:t>
      </w:r>
      <w:r>
        <w:rPr>
          <w:rFonts w:ascii="宋体" w:hAnsi="宋体" w:eastAsia="宋体" w:cs="宋体"/>
          <w:position w:val="19"/>
          <w:sz w:val="21"/>
          <w:szCs w:val="21"/>
          <w:highlight w:val="none"/>
        </w:rPr>
        <w:t>）投标人对开标有异议的，应当在开标现场提出，由招标人答复并制作</w:t>
      </w:r>
      <w:r>
        <w:rPr>
          <w:rFonts w:ascii="宋体" w:hAnsi="宋体" w:eastAsia="宋体" w:cs="宋体"/>
          <w:spacing w:val="-1"/>
          <w:position w:val="19"/>
          <w:sz w:val="21"/>
          <w:szCs w:val="21"/>
          <w:highlight w:val="none"/>
        </w:rPr>
        <w:t>记录，未提出异议的</w:t>
      </w:r>
    </w:p>
    <w:p>
      <w:pPr>
        <w:spacing w:line="221" w:lineRule="auto"/>
        <w:rPr>
          <w:rFonts w:ascii="宋体" w:hAnsi="宋体" w:eastAsia="宋体" w:cs="宋体"/>
          <w:sz w:val="21"/>
          <w:szCs w:val="21"/>
          <w:highlight w:val="none"/>
        </w:rPr>
      </w:pPr>
      <w:r>
        <w:rPr>
          <w:rFonts w:ascii="宋体" w:hAnsi="宋体" w:eastAsia="宋体" w:cs="宋体"/>
          <w:spacing w:val="-6"/>
          <w:sz w:val="21"/>
          <w:szCs w:val="21"/>
          <w:highlight w:val="none"/>
        </w:rPr>
        <w:t>视为认同；</w:t>
      </w:r>
    </w:p>
    <w:p>
      <w:pPr>
        <w:spacing w:before="208"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6</w:t>
      </w:r>
      <w:r>
        <w:rPr>
          <w:rFonts w:ascii="宋体" w:hAnsi="宋体" w:eastAsia="宋体" w:cs="宋体"/>
          <w:spacing w:val="-2"/>
          <w:sz w:val="21"/>
          <w:szCs w:val="21"/>
          <w:highlight w:val="none"/>
        </w:rPr>
        <w:t>）开标会议结束。</w:t>
      </w:r>
    </w:p>
    <w:p>
      <w:pPr>
        <w:spacing w:before="208" w:line="221" w:lineRule="auto"/>
        <w:ind w:left="42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5.3  </w:t>
      </w:r>
      <w:r>
        <w:rPr>
          <w:rFonts w:ascii="宋体" w:hAnsi="宋体" w:eastAsia="宋体" w:cs="宋体"/>
          <w:spacing w:val="-1"/>
          <w:sz w:val="21"/>
          <w:szCs w:val="21"/>
          <w:highlight w:val="none"/>
        </w:rPr>
        <w:t>特殊情况处理</w:t>
      </w:r>
    </w:p>
    <w:p>
      <w:pPr>
        <w:spacing w:before="210" w:line="404" w:lineRule="auto"/>
        <w:ind w:left="1" w:right="76" w:firstLine="421"/>
        <w:jc w:val="both"/>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5.3.1</w:t>
      </w:r>
      <w:r>
        <w:rPr>
          <w:rFonts w:ascii="Times New Roman" w:hAnsi="Times New Roman" w:eastAsia="Times New Roman" w:cs="Times New Roman"/>
          <w:spacing w:val="23"/>
          <w:sz w:val="21"/>
          <w:szCs w:val="21"/>
          <w:highlight w:val="none"/>
        </w:rPr>
        <w:t xml:space="preserve"> </w:t>
      </w:r>
      <w:r>
        <w:rPr>
          <w:rFonts w:ascii="宋体" w:hAnsi="宋体" w:eastAsia="宋体" w:cs="宋体"/>
          <w:spacing w:val="-3"/>
          <w:sz w:val="21"/>
          <w:szCs w:val="21"/>
          <w:highlight w:val="none"/>
        </w:rPr>
        <w:t>因</w:t>
      </w:r>
      <w:r>
        <w:rPr>
          <w:rFonts w:ascii="Times New Roman" w:hAnsi="Times New Roman" w:eastAsia="Times New Roman" w:cs="Times New Roman"/>
          <w:spacing w:val="-3"/>
          <w:sz w:val="21"/>
          <w:szCs w:val="21"/>
          <w:highlight w:val="none"/>
        </w:rPr>
        <w:t>“</w:t>
      </w:r>
      <w:r>
        <w:rPr>
          <w:rFonts w:ascii="Times New Roman" w:hAnsi="Times New Roman" w:eastAsia="Times New Roman" w:cs="Times New Roman"/>
          <w:spacing w:val="-28"/>
          <w:sz w:val="21"/>
          <w:szCs w:val="21"/>
          <w:highlight w:val="none"/>
        </w:rPr>
        <w:t xml:space="preserve"> </w:t>
      </w:r>
      <w:r>
        <w:rPr>
          <w:rFonts w:ascii="宋体" w:hAnsi="宋体" w:eastAsia="宋体" w:cs="宋体"/>
          <w:spacing w:val="-3"/>
          <w:sz w:val="21"/>
          <w:szCs w:val="21"/>
          <w:highlight w:val="none"/>
        </w:rPr>
        <w:t>网上开评标系统</w:t>
      </w:r>
      <w:r>
        <w:rPr>
          <w:rFonts w:ascii="Times New Roman" w:hAnsi="Times New Roman" w:eastAsia="Times New Roman" w:cs="Times New Roman"/>
          <w:spacing w:val="-3"/>
          <w:sz w:val="21"/>
          <w:szCs w:val="21"/>
          <w:highlight w:val="none"/>
        </w:rPr>
        <w:t>”</w:t>
      </w:r>
      <w:r>
        <w:rPr>
          <w:rFonts w:ascii="宋体" w:hAnsi="宋体" w:eastAsia="宋体" w:cs="宋体"/>
          <w:spacing w:val="-3"/>
          <w:sz w:val="21"/>
          <w:szCs w:val="21"/>
          <w:highlight w:val="none"/>
        </w:rPr>
        <w:t>故障， 开标活动</w:t>
      </w:r>
      <w:r>
        <w:rPr>
          <w:rFonts w:ascii="宋体" w:hAnsi="宋体" w:eastAsia="宋体" w:cs="宋体"/>
          <w:spacing w:val="-4"/>
          <w:sz w:val="21"/>
          <w:szCs w:val="21"/>
          <w:highlight w:val="none"/>
        </w:rPr>
        <w:t xml:space="preserve">无法正常进行时，招标人可根据实际情况相应延迟解 </w:t>
      </w:r>
      <w:r>
        <w:rPr>
          <w:rFonts w:ascii="宋体" w:hAnsi="宋体" w:eastAsia="宋体" w:cs="宋体"/>
          <w:spacing w:val="-2"/>
          <w:sz w:val="21"/>
          <w:szCs w:val="21"/>
          <w:highlight w:val="none"/>
        </w:rPr>
        <w:t>密时间或调整开标时间。</w:t>
      </w:r>
      <w:r>
        <w:rPr>
          <w:rFonts w:ascii="Times New Roman" w:hAnsi="Times New Roman" w:eastAsia="Times New Roman" w:cs="Times New Roman"/>
          <w:spacing w:val="-2"/>
          <w:sz w:val="21"/>
          <w:szCs w:val="21"/>
          <w:highlight w:val="none"/>
        </w:rPr>
        <w:t>“</w:t>
      </w:r>
      <w:r>
        <w:rPr>
          <w:rFonts w:ascii="Times New Roman" w:hAnsi="Times New Roman" w:eastAsia="Times New Roman" w:cs="Times New Roman"/>
          <w:spacing w:val="-30"/>
          <w:sz w:val="21"/>
          <w:szCs w:val="21"/>
          <w:highlight w:val="none"/>
        </w:rPr>
        <w:t xml:space="preserve"> </w:t>
      </w:r>
      <w:r>
        <w:rPr>
          <w:rFonts w:ascii="宋体" w:hAnsi="宋体" w:eastAsia="宋体" w:cs="宋体"/>
          <w:spacing w:val="-2"/>
          <w:sz w:val="21"/>
          <w:szCs w:val="21"/>
          <w:highlight w:val="none"/>
        </w:rPr>
        <w:t>网上开评标系统</w:t>
      </w:r>
      <w:r>
        <w:rPr>
          <w:rFonts w:ascii="Times New Roman" w:hAnsi="Times New Roman" w:eastAsia="Times New Roman" w:cs="Times New Roman"/>
          <w:spacing w:val="-2"/>
          <w:sz w:val="21"/>
          <w:szCs w:val="21"/>
          <w:highlight w:val="none"/>
        </w:rPr>
        <w:t>”</w:t>
      </w:r>
      <w:r>
        <w:rPr>
          <w:rFonts w:ascii="宋体" w:hAnsi="宋体" w:eastAsia="宋体" w:cs="宋体"/>
          <w:spacing w:val="-2"/>
          <w:sz w:val="21"/>
          <w:szCs w:val="21"/>
          <w:highlight w:val="none"/>
        </w:rPr>
        <w:t>故障是指非投标人原</w:t>
      </w:r>
      <w:r>
        <w:rPr>
          <w:rFonts w:ascii="宋体" w:hAnsi="宋体" w:eastAsia="宋体" w:cs="宋体"/>
          <w:spacing w:val="-3"/>
          <w:sz w:val="21"/>
          <w:szCs w:val="21"/>
          <w:highlight w:val="none"/>
        </w:rPr>
        <w:t>因造成所有投标人电子投标文件均无</w:t>
      </w:r>
    </w:p>
    <w:p>
      <w:pPr>
        <w:spacing w:before="1" w:line="220" w:lineRule="auto"/>
        <w:ind w:left="1"/>
        <w:rPr>
          <w:rFonts w:ascii="宋体" w:hAnsi="宋体" w:eastAsia="宋体" w:cs="宋体"/>
          <w:sz w:val="21"/>
          <w:szCs w:val="21"/>
          <w:highlight w:val="none"/>
        </w:rPr>
      </w:pPr>
      <w:r>
        <w:rPr>
          <w:rFonts w:ascii="宋体" w:hAnsi="宋体" w:eastAsia="宋体" w:cs="宋体"/>
          <w:sz w:val="21"/>
          <w:szCs w:val="21"/>
          <w:highlight w:val="none"/>
        </w:rPr>
        <w:t>法解密的情形。部分投标文件无法解密的，不适用</w:t>
      </w:r>
      <w:r>
        <w:rPr>
          <w:rFonts w:ascii="宋体" w:hAnsi="宋体" w:eastAsia="宋体" w:cs="宋体"/>
          <w:spacing w:val="-1"/>
          <w:sz w:val="21"/>
          <w:szCs w:val="21"/>
          <w:highlight w:val="none"/>
        </w:rPr>
        <w:t>该条款。</w:t>
      </w:r>
    </w:p>
    <w:p>
      <w:pPr>
        <w:spacing w:before="209" w:line="221" w:lineRule="auto"/>
        <w:ind w:left="42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5.3.2  </w:t>
      </w:r>
      <w:r>
        <w:rPr>
          <w:rFonts w:ascii="宋体" w:hAnsi="宋体" w:eastAsia="宋体" w:cs="宋体"/>
          <w:spacing w:val="-1"/>
          <w:sz w:val="21"/>
          <w:szCs w:val="21"/>
          <w:highlight w:val="none"/>
        </w:rPr>
        <w:t>因投标人原因造成投标文件在规定的时间内未完成解密的，该投标将被拒绝。</w:t>
      </w:r>
    </w:p>
    <w:p>
      <w:pPr>
        <w:spacing w:before="210" w:line="221" w:lineRule="auto"/>
        <w:jc w:val="right"/>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 xml:space="preserve">5.3.3  </w:t>
      </w:r>
      <w:r>
        <w:rPr>
          <w:rFonts w:ascii="宋体" w:hAnsi="宋体" w:eastAsia="宋体" w:cs="宋体"/>
          <w:spacing w:val="-4"/>
          <w:sz w:val="21"/>
          <w:szCs w:val="21"/>
          <w:highlight w:val="none"/>
        </w:rPr>
        <w:t>投标人对开标有异议的，</w:t>
      </w:r>
      <w:r>
        <w:rPr>
          <w:rFonts w:ascii="宋体" w:hAnsi="宋体" w:eastAsia="宋体" w:cs="宋体"/>
          <w:spacing w:val="-54"/>
          <w:sz w:val="21"/>
          <w:szCs w:val="21"/>
          <w:highlight w:val="none"/>
        </w:rPr>
        <w:t xml:space="preserve"> </w:t>
      </w:r>
      <w:r>
        <w:rPr>
          <w:rFonts w:ascii="宋体" w:hAnsi="宋体" w:eastAsia="宋体" w:cs="宋体"/>
          <w:spacing w:val="-4"/>
          <w:sz w:val="21"/>
          <w:szCs w:val="21"/>
          <w:highlight w:val="none"/>
        </w:rPr>
        <w:t>应当在开标系统中当场提出，招标人当场予以答复，并制作记录。</w:t>
      </w:r>
    </w:p>
    <w:p>
      <w:pPr>
        <w:spacing w:before="208" w:line="221" w:lineRule="auto"/>
        <w:ind w:left="422"/>
        <w:outlineLvl w:val="1"/>
        <w:rPr>
          <w:rFonts w:ascii="宋体" w:hAnsi="宋体" w:eastAsia="宋体" w:cs="宋体"/>
          <w:sz w:val="21"/>
          <w:szCs w:val="21"/>
          <w:highlight w:val="none"/>
        </w:rPr>
      </w:pPr>
      <w:r>
        <w:rPr>
          <w:rFonts w:ascii="Times New Roman" w:hAnsi="Times New Roman" w:eastAsia="Times New Roman" w:cs="Times New Roman"/>
          <w:b/>
          <w:bCs/>
          <w:spacing w:val="-2"/>
          <w:sz w:val="21"/>
          <w:szCs w:val="21"/>
          <w:highlight w:val="none"/>
        </w:rPr>
        <w:t>6.</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评标</w:t>
      </w:r>
    </w:p>
    <w:p>
      <w:pPr>
        <w:spacing w:before="209" w:line="220"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6.1  </w:t>
      </w:r>
      <w:r>
        <w:rPr>
          <w:rFonts w:ascii="宋体" w:hAnsi="宋体" w:eastAsia="宋体" w:cs="宋体"/>
          <w:spacing w:val="-1"/>
          <w:sz w:val="21"/>
          <w:szCs w:val="21"/>
          <w:highlight w:val="none"/>
        </w:rPr>
        <w:t>评标委员会</w:t>
      </w:r>
    </w:p>
    <w:p>
      <w:pPr>
        <w:spacing w:before="210" w:line="459" w:lineRule="exact"/>
        <w:ind w:left="421"/>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 xml:space="preserve">6.1.1  </w:t>
      </w:r>
      <w:r>
        <w:rPr>
          <w:rFonts w:ascii="宋体" w:hAnsi="宋体" w:eastAsia="宋体" w:cs="宋体"/>
          <w:position w:val="19"/>
          <w:sz w:val="21"/>
          <w:szCs w:val="21"/>
          <w:highlight w:val="none"/>
        </w:rPr>
        <w:t>评标由招标人依法组建的评标委员会负责。评标委员会由招标人代表以及有关</w:t>
      </w:r>
      <w:r>
        <w:rPr>
          <w:rFonts w:ascii="宋体" w:hAnsi="宋体" w:eastAsia="宋体" w:cs="宋体"/>
          <w:spacing w:val="-1"/>
          <w:position w:val="19"/>
          <w:sz w:val="21"/>
          <w:szCs w:val="21"/>
          <w:highlight w:val="none"/>
        </w:rPr>
        <w:t>技术、经济</w:t>
      </w:r>
    </w:p>
    <w:p>
      <w:pPr>
        <w:spacing w:before="1" w:line="219" w:lineRule="auto"/>
        <w:jc w:val="right"/>
        <w:rPr>
          <w:rFonts w:ascii="宋体" w:hAnsi="宋体" w:eastAsia="宋体" w:cs="宋体"/>
          <w:sz w:val="21"/>
          <w:szCs w:val="21"/>
          <w:highlight w:val="none"/>
        </w:rPr>
      </w:pPr>
      <w:r>
        <w:rPr>
          <w:rFonts w:ascii="宋体" w:hAnsi="宋体" w:eastAsia="宋体" w:cs="宋体"/>
          <w:spacing w:val="-5"/>
          <w:sz w:val="21"/>
          <w:szCs w:val="21"/>
          <w:highlight w:val="none"/>
        </w:rPr>
        <w:t>等方面的专家组成。评标委员会成员人数以及技术、经济等</w:t>
      </w:r>
      <w:r>
        <w:rPr>
          <w:rFonts w:ascii="宋体" w:hAnsi="宋体" w:eastAsia="宋体" w:cs="宋体"/>
          <w:spacing w:val="-6"/>
          <w:sz w:val="21"/>
          <w:szCs w:val="21"/>
          <w:highlight w:val="none"/>
        </w:rPr>
        <w:t>方面专家的确定方式见投标人须知前附表。</w:t>
      </w:r>
    </w:p>
    <w:p>
      <w:pPr>
        <w:spacing w:before="211" w:line="460" w:lineRule="exact"/>
        <w:ind w:left="421"/>
        <w:rPr>
          <w:rFonts w:ascii="宋体" w:hAnsi="宋体" w:eastAsia="宋体" w:cs="宋体"/>
          <w:sz w:val="21"/>
          <w:szCs w:val="21"/>
          <w:highlight w:val="none"/>
        </w:rPr>
      </w:pPr>
      <w:r>
        <w:rPr>
          <w:rFonts w:ascii="Times New Roman" w:hAnsi="Times New Roman" w:eastAsia="Times New Roman" w:cs="Times New Roman"/>
          <w:spacing w:val="-3"/>
          <w:position w:val="19"/>
          <w:sz w:val="21"/>
          <w:szCs w:val="21"/>
          <w:highlight w:val="none"/>
        </w:rPr>
        <w:t xml:space="preserve">6.1.2  </w:t>
      </w:r>
      <w:r>
        <w:rPr>
          <w:rFonts w:ascii="宋体" w:hAnsi="宋体" w:eastAsia="宋体" w:cs="宋体"/>
          <w:spacing w:val="-3"/>
          <w:position w:val="19"/>
          <w:sz w:val="21"/>
          <w:szCs w:val="21"/>
          <w:highlight w:val="none"/>
        </w:rPr>
        <w:t>评标委员会成员有下列情形之一的，</w:t>
      </w:r>
      <w:r>
        <w:rPr>
          <w:rFonts w:ascii="宋体" w:hAnsi="宋体" w:eastAsia="宋体" w:cs="宋体"/>
          <w:spacing w:val="-23"/>
          <w:position w:val="19"/>
          <w:sz w:val="21"/>
          <w:szCs w:val="21"/>
          <w:highlight w:val="none"/>
        </w:rPr>
        <w:t xml:space="preserve"> </w:t>
      </w:r>
      <w:r>
        <w:rPr>
          <w:rFonts w:ascii="宋体" w:hAnsi="宋体" w:eastAsia="宋体" w:cs="宋体"/>
          <w:spacing w:val="-4"/>
          <w:position w:val="19"/>
          <w:sz w:val="21"/>
          <w:szCs w:val="21"/>
          <w:highlight w:val="none"/>
        </w:rPr>
        <w:t>应当回避：</w:t>
      </w:r>
    </w:p>
    <w:p>
      <w:pPr>
        <w:spacing w:before="1"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1</w:t>
      </w:r>
      <w:r>
        <w:rPr>
          <w:rFonts w:ascii="宋体" w:hAnsi="宋体" w:eastAsia="宋体" w:cs="宋体"/>
          <w:spacing w:val="-1"/>
          <w:sz w:val="21"/>
          <w:szCs w:val="21"/>
          <w:highlight w:val="none"/>
        </w:rPr>
        <w:t>）投标人或投标人主要负责人的近亲属；</w:t>
      </w:r>
    </w:p>
    <w:p>
      <w:pPr>
        <w:spacing w:before="208" w:line="461" w:lineRule="exact"/>
        <w:ind w:left="427"/>
        <w:rPr>
          <w:rFonts w:ascii="宋体" w:hAnsi="宋体" w:eastAsia="宋体" w:cs="宋体"/>
          <w:sz w:val="21"/>
          <w:szCs w:val="21"/>
          <w:highlight w:val="none"/>
        </w:rPr>
      </w:pPr>
      <w:r>
        <w:rPr>
          <w:rFonts w:ascii="宋体" w:hAnsi="宋体" w:eastAsia="宋体" w:cs="宋体"/>
          <w:spacing w:val="-2"/>
          <w:position w:val="19"/>
          <w:sz w:val="21"/>
          <w:szCs w:val="21"/>
          <w:highlight w:val="none"/>
        </w:rPr>
        <w:t>（</w:t>
      </w:r>
      <w:r>
        <w:rPr>
          <w:rFonts w:ascii="Times New Roman" w:hAnsi="Times New Roman" w:eastAsia="Times New Roman" w:cs="Times New Roman"/>
          <w:spacing w:val="-2"/>
          <w:position w:val="19"/>
          <w:sz w:val="21"/>
          <w:szCs w:val="21"/>
          <w:highlight w:val="none"/>
        </w:rPr>
        <w:t>2</w:t>
      </w:r>
      <w:r>
        <w:rPr>
          <w:rFonts w:ascii="宋体" w:hAnsi="宋体" w:eastAsia="宋体" w:cs="宋体"/>
          <w:spacing w:val="-2"/>
          <w:position w:val="19"/>
          <w:sz w:val="21"/>
          <w:szCs w:val="21"/>
          <w:highlight w:val="none"/>
        </w:rPr>
        <w:t>）项目主管部门或者行政监督部门的人员；</w:t>
      </w:r>
    </w:p>
    <w:p>
      <w:pPr>
        <w:spacing w:line="221" w:lineRule="auto"/>
        <w:ind w:left="427"/>
        <w:rPr>
          <w:rFonts w:ascii="宋体" w:hAnsi="宋体" w:eastAsia="宋体" w:cs="宋体"/>
          <w:sz w:val="21"/>
          <w:szCs w:val="21"/>
          <w:highlight w:val="none"/>
        </w:rPr>
      </w:pPr>
      <w:r>
        <w:rPr>
          <w:rFonts w:ascii="宋体" w:hAnsi="宋体" w:eastAsia="宋体" w:cs="宋体"/>
          <w:spacing w:val="-3"/>
          <w:sz w:val="21"/>
          <w:szCs w:val="21"/>
          <w:highlight w:val="none"/>
        </w:rPr>
        <w:t>（</w:t>
      </w:r>
      <w:r>
        <w:rPr>
          <w:rFonts w:ascii="Times New Roman" w:hAnsi="Times New Roman" w:eastAsia="Times New Roman" w:cs="Times New Roman"/>
          <w:spacing w:val="-3"/>
          <w:sz w:val="21"/>
          <w:szCs w:val="21"/>
          <w:highlight w:val="none"/>
        </w:rPr>
        <w:t>3</w:t>
      </w:r>
      <w:r>
        <w:rPr>
          <w:rFonts w:ascii="宋体" w:hAnsi="宋体" w:eastAsia="宋体" w:cs="宋体"/>
          <w:spacing w:val="-3"/>
          <w:sz w:val="21"/>
          <w:szCs w:val="21"/>
          <w:highlight w:val="none"/>
        </w:rPr>
        <w:t>）与投标人有经济利益关系；</w:t>
      </w:r>
    </w:p>
    <w:p>
      <w:pPr>
        <w:spacing w:before="209" w:line="459" w:lineRule="exact"/>
        <w:ind w:left="427"/>
        <w:rPr>
          <w:rFonts w:ascii="宋体" w:hAnsi="宋体" w:eastAsia="宋体" w:cs="宋体"/>
          <w:sz w:val="21"/>
          <w:szCs w:val="21"/>
          <w:highlight w:val="none"/>
        </w:rPr>
      </w:pPr>
      <w:r>
        <w:rPr>
          <w:rFonts w:ascii="宋体" w:hAnsi="宋体" w:eastAsia="宋体" w:cs="宋体"/>
          <w:position w:val="18"/>
          <w:sz w:val="21"/>
          <w:szCs w:val="21"/>
          <w:highlight w:val="none"/>
        </w:rPr>
        <w:t>（</w:t>
      </w:r>
      <w:r>
        <w:rPr>
          <w:rFonts w:ascii="Times New Roman" w:hAnsi="Times New Roman" w:eastAsia="Times New Roman" w:cs="Times New Roman"/>
          <w:position w:val="18"/>
          <w:sz w:val="21"/>
          <w:szCs w:val="21"/>
          <w:highlight w:val="none"/>
        </w:rPr>
        <w:t>4</w:t>
      </w:r>
      <w:r>
        <w:rPr>
          <w:rFonts w:ascii="宋体" w:hAnsi="宋体" w:eastAsia="宋体" w:cs="宋体"/>
          <w:position w:val="18"/>
          <w:sz w:val="21"/>
          <w:szCs w:val="21"/>
          <w:highlight w:val="none"/>
        </w:rPr>
        <w:t>）曾因在招标、评标以及其他与招标投标有关活动中从事违法行为而受</w:t>
      </w:r>
      <w:r>
        <w:rPr>
          <w:rFonts w:ascii="宋体" w:hAnsi="宋体" w:eastAsia="宋体" w:cs="宋体"/>
          <w:spacing w:val="-1"/>
          <w:position w:val="18"/>
          <w:sz w:val="21"/>
          <w:szCs w:val="21"/>
          <w:highlight w:val="none"/>
        </w:rPr>
        <w:t>过行政处罚或刑事处</w:t>
      </w:r>
    </w:p>
    <w:p>
      <w:pPr>
        <w:spacing w:line="220" w:lineRule="auto"/>
        <w:ind w:left="9"/>
        <w:rPr>
          <w:rFonts w:ascii="宋体" w:hAnsi="宋体" w:eastAsia="宋体" w:cs="宋体"/>
          <w:sz w:val="21"/>
          <w:szCs w:val="21"/>
          <w:highlight w:val="none"/>
        </w:rPr>
      </w:pPr>
      <w:r>
        <w:rPr>
          <w:rFonts w:ascii="宋体" w:hAnsi="宋体" w:eastAsia="宋体" w:cs="宋体"/>
          <w:spacing w:val="-11"/>
          <w:sz w:val="21"/>
          <w:szCs w:val="21"/>
          <w:highlight w:val="none"/>
        </w:rPr>
        <w:t>罚的， 且在处罚期内。</w:t>
      </w:r>
    </w:p>
    <w:p>
      <w:pPr>
        <w:spacing w:before="210"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6.2 </w:t>
      </w:r>
      <w:r>
        <w:rPr>
          <w:rFonts w:ascii="宋体" w:hAnsi="宋体" w:eastAsia="宋体" w:cs="宋体"/>
          <w:spacing w:val="-1"/>
          <w:sz w:val="21"/>
          <w:szCs w:val="21"/>
          <w:highlight w:val="none"/>
        </w:rPr>
        <w:t>评标原则</w:t>
      </w:r>
    </w:p>
    <w:p>
      <w:pPr>
        <w:spacing w:before="209" w:line="220"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评标活动遵循公平、公正、科学和择优的原则。</w:t>
      </w:r>
    </w:p>
    <w:p>
      <w:pPr>
        <w:spacing w:before="209"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6.3</w:t>
      </w:r>
      <w:r>
        <w:rPr>
          <w:rFonts w:ascii="Times New Roman" w:hAnsi="Times New Roman" w:eastAsia="Times New Roman" w:cs="Times New Roman"/>
          <w:spacing w:val="5"/>
          <w:sz w:val="21"/>
          <w:szCs w:val="21"/>
          <w:highlight w:val="none"/>
        </w:rPr>
        <w:t xml:space="preserve">  </w:t>
      </w:r>
      <w:r>
        <w:rPr>
          <w:rFonts w:ascii="宋体" w:hAnsi="宋体" w:eastAsia="宋体" w:cs="宋体"/>
          <w:spacing w:val="-3"/>
          <w:sz w:val="21"/>
          <w:szCs w:val="21"/>
          <w:highlight w:val="none"/>
        </w:rPr>
        <w:t>评标</w:t>
      </w:r>
    </w:p>
    <w:p>
      <w:pPr>
        <w:spacing w:before="209" w:line="461" w:lineRule="exact"/>
        <w:ind w:left="420"/>
        <w:rPr>
          <w:rFonts w:ascii="宋体" w:hAnsi="宋体" w:eastAsia="宋体" w:cs="宋体"/>
          <w:sz w:val="21"/>
          <w:szCs w:val="21"/>
          <w:highlight w:val="none"/>
        </w:rPr>
      </w:pPr>
      <w:r>
        <w:rPr>
          <w:rFonts w:ascii="宋体" w:hAnsi="宋体" w:eastAsia="宋体" w:cs="宋体"/>
          <w:spacing w:val="-2"/>
          <w:position w:val="19"/>
          <w:sz w:val="21"/>
          <w:szCs w:val="21"/>
          <w:highlight w:val="none"/>
        </w:rPr>
        <w:t>评标委员会按照第三章</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评标办法</w:t>
      </w:r>
      <w:r>
        <w:rPr>
          <w:rFonts w:ascii="Times New Roman" w:hAnsi="Times New Roman" w:eastAsia="Times New Roman" w:cs="Times New Roman"/>
          <w:spacing w:val="-2"/>
          <w:position w:val="19"/>
          <w:sz w:val="21"/>
          <w:szCs w:val="21"/>
          <w:highlight w:val="none"/>
        </w:rPr>
        <w:t>”</w:t>
      </w:r>
      <w:r>
        <w:rPr>
          <w:rFonts w:ascii="宋体" w:hAnsi="宋体" w:eastAsia="宋体" w:cs="宋体"/>
          <w:spacing w:val="-2"/>
          <w:position w:val="19"/>
          <w:sz w:val="21"/>
          <w:szCs w:val="21"/>
          <w:highlight w:val="none"/>
        </w:rPr>
        <w:t>规定的方法、评审因素、标准和程序对投标文件进行评审。第</w:t>
      </w:r>
    </w:p>
    <w:p>
      <w:pPr>
        <w:spacing w:before="1" w:line="219" w:lineRule="auto"/>
        <w:rPr>
          <w:rFonts w:ascii="宋体" w:hAnsi="宋体" w:eastAsia="宋体" w:cs="宋体"/>
          <w:sz w:val="21"/>
          <w:szCs w:val="21"/>
          <w:highlight w:val="none"/>
        </w:rPr>
      </w:pPr>
      <w:r>
        <w:rPr>
          <w:rFonts w:ascii="宋体" w:hAnsi="宋体" w:eastAsia="宋体" w:cs="宋体"/>
          <w:spacing w:val="-1"/>
          <w:sz w:val="21"/>
          <w:szCs w:val="21"/>
          <w:highlight w:val="none"/>
        </w:rPr>
        <w:t>三章</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评标办法</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没有规定的方法、评审因素和标准，不作为评标依据。</w:t>
      </w:r>
    </w:p>
    <w:p>
      <w:pPr>
        <w:spacing w:before="209" w:line="220"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6.4 </w:t>
      </w:r>
      <w:r>
        <w:rPr>
          <w:rFonts w:ascii="宋体" w:hAnsi="宋体" w:eastAsia="宋体" w:cs="宋体"/>
          <w:spacing w:val="-1"/>
          <w:sz w:val="21"/>
          <w:szCs w:val="21"/>
          <w:highlight w:val="none"/>
        </w:rPr>
        <w:t>无效标书条款</w:t>
      </w:r>
    </w:p>
    <w:p>
      <w:pPr>
        <w:spacing w:before="210" w:line="461" w:lineRule="exact"/>
        <w:ind w:left="423"/>
        <w:rPr>
          <w:rFonts w:ascii="宋体" w:hAnsi="宋体" w:eastAsia="宋体" w:cs="宋体"/>
          <w:sz w:val="21"/>
          <w:szCs w:val="21"/>
          <w:highlight w:val="none"/>
        </w:rPr>
      </w:pPr>
      <w:r>
        <w:rPr>
          <w:rFonts w:ascii="宋体" w:hAnsi="宋体" w:eastAsia="宋体" w:cs="宋体"/>
          <w:spacing w:val="-5"/>
          <w:position w:val="19"/>
          <w:sz w:val="21"/>
          <w:szCs w:val="21"/>
          <w:highlight w:val="none"/>
        </w:rPr>
        <w:t>投标文件有下列情况之一的，</w:t>
      </w:r>
      <w:r>
        <w:rPr>
          <w:rFonts w:ascii="宋体" w:hAnsi="宋体" w:eastAsia="宋体" w:cs="宋体"/>
          <w:spacing w:val="-49"/>
          <w:position w:val="19"/>
          <w:sz w:val="21"/>
          <w:szCs w:val="21"/>
          <w:highlight w:val="none"/>
        </w:rPr>
        <w:t xml:space="preserve"> </w:t>
      </w:r>
      <w:r>
        <w:rPr>
          <w:rFonts w:ascii="宋体" w:hAnsi="宋体" w:eastAsia="宋体" w:cs="宋体"/>
          <w:spacing w:val="-5"/>
          <w:position w:val="19"/>
          <w:sz w:val="21"/>
          <w:szCs w:val="21"/>
          <w:highlight w:val="none"/>
        </w:rPr>
        <w:t>属于重大偏差，</w:t>
      </w:r>
      <w:r>
        <w:rPr>
          <w:rFonts w:ascii="宋体" w:hAnsi="宋体" w:eastAsia="宋体" w:cs="宋体"/>
          <w:spacing w:val="-57"/>
          <w:position w:val="19"/>
          <w:sz w:val="21"/>
          <w:szCs w:val="21"/>
          <w:highlight w:val="none"/>
        </w:rPr>
        <w:t xml:space="preserve"> </w:t>
      </w:r>
      <w:r>
        <w:rPr>
          <w:rFonts w:ascii="宋体" w:hAnsi="宋体" w:eastAsia="宋体" w:cs="宋体"/>
          <w:spacing w:val="-5"/>
          <w:position w:val="19"/>
          <w:sz w:val="21"/>
          <w:szCs w:val="21"/>
          <w:highlight w:val="none"/>
        </w:rPr>
        <w:t>视为未能对招标文件作出实质性响应，应当作为无</w:t>
      </w:r>
    </w:p>
    <w:p>
      <w:pPr>
        <w:spacing w:before="1" w:line="220" w:lineRule="auto"/>
        <w:ind w:left="5"/>
        <w:rPr>
          <w:rFonts w:ascii="宋体" w:hAnsi="宋体" w:eastAsia="宋体" w:cs="宋体"/>
          <w:sz w:val="21"/>
          <w:szCs w:val="21"/>
          <w:highlight w:val="none"/>
        </w:rPr>
      </w:pPr>
      <w:r>
        <w:rPr>
          <w:rFonts w:ascii="宋体" w:hAnsi="宋体" w:eastAsia="宋体" w:cs="宋体"/>
          <w:spacing w:val="-2"/>
          <w:sz w:val="21"/>
          <w:szCs w:val="21"/>
          <w:highlight w:val="none"/>
        </w:rPr>
        <w:t>效投标予以否决：</w:t>
      </w:r>
    </w:p>
    <w:p>
      <w:pPr>
        <w:spacing w:before="207"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1</w:t>
      </w:r>
      <w:r>
        <w:rPr>
          <w:rFonts w:ascii="宋体" w:hAnsi="宋体" w:eastAsia="宋体" w:cs="宋体"/>
          <w:spacing w:val="-1"/>
          <w:sz w:val="21"/>
          <w:szCs w:val="21"/>
          <w:highlight w:val="none"/>
        </w:rPr>
        <w:t>）投标文件中的投标函未加盖投标人的公章；</w:t>
      </w:r>
    </w:p>
    <w:p>
      <w:pPr>
        <w:spacing w:before="211" w:line="220" w:lineRule="auto"/>
        <w:ind w:left="427"/>
        <w:rPr>
          <w:rFonts w:ascii="宋体" w:hAnsi="宋体" w:eastAsia="宋体" w:cs="宋体"/>
          <w:sz w:val="21"/>
          <w:szCs w:val="21"/>
          <w:highlight w:val="none"/>
        </w:rPr>
      </w:pPr>
      <w:r>
        <w:rPr>
          <w:rFonts w:ascii="宋体" w:hAnsi="宋体" w:eastAsia="宋体" w:cs="宋体"/>
          <w:sz w:val="21"/>
          <w:szCs w:val="21"/>
          <w:highlight w:val="none"/>
        </w:rPr>
        <w:t>（</w:t>
      </w:r>
      <w:r>
        <w:rPr>
          <w:rFonts w:ascii="Times New Roman" w:hAnsi="Times New Roman" w:eastAsia="Times New Roman" w:cs="Times New Roman"/>
          <w:sz w:val="21"/>
          <w:szCs w:val="21"/>
          <w:highlight w:val="none"/>
        </w:rPr>
        <w:t>2</w:t>
      </w:r>
      <w:r>
        <w:rPr>
          <w:rFonts w:ascii="宋体" w:hAnsi="宋体" w:eastAsia="宋体" w:cs="宋体"/>
          <w:sz w:val="21"/>
          <w:szCs w:val="21"/>
          <w:highlight w:val="none"/>
        </w:rPr>
        <w:t>）投标文件中的投标函无企业法定代表人（或企业法定代表人委托代理</w:t>
      </w:r>
      <w:r>
        <w:rPr>
          <w:rFonts w:ascii="宋体" w:hAnsi="宋体" w:eastAsia="宋体" w:cs="宋体"/>
          <w:spacing w:val="-1"/>
          <w:sz w:val="21"/>
          <w:szCs w:val="21"/>
          <w:highlight w:val="none"/>
        </w:rPr>
        <w:t>人）印章（或签名）</w:t>
      </w:r>
    </w:p>
    <w:p>
      <w:pPr>
        <w:spacing w:line="220" w:lineRule="auto"/>
        <w:rPr>
          <w:rFonts w:ascii="宋体" w:hAnsi="宋体" w:eastAsia="宋体" w:cs="宋体"/>
          <w:sz w:val="21"/>
          <w:szCs w:val="21"/>
          <w:highlight w:val="none"/>
        </w:rPr>
        <w:sectPr>
          <w:footerReference r:id="rId18" w:type="default"/>
          <w:pgSz w:w="11905" w:h="16839"/>
          <w:pgMar w:top="1278" w:right="1301" w:bottom="1041" w:left="1390" w:header="0" w:footer="880" w:gutter="0"/>
          <w:pgNumType w:fmt="decimal"/>
          <w:cols w:space="720" w:num="1"/>
        </w:sectPr>
      </w:pPr>
    </w:p>
    <w:p>
      <w:pPr>
        <w:spacing w:before="41" w:line="223" w:lineRule="auto"/>
        <w:ind w:left="18"/>
        <w:rPr>
          <w:rFonts w:ascii="宋体" w:hAnsi="宋体" w:eastAsia="宋体" w:cs="宋体"/>
          <w:sz w:val="21"/>
          <w:szCs w:val="21"/>
          <w:highlight w:val="none"/>
        </w:rPr>
      </w:pPr>
      <w:r>
        <w:rPr>
          <w:rFonts w:ascii="宋体" w:hAnsi="宋体" w:eastAsia="宋体" w:cs="宋体"/>
          <w:spacing w:val="-19"/>
          <w:sz w:val="21"/>
          <w:szCs w:val="21"/>
          <w:highlight w:val="none"/>
        </w:rPr>
        <w:t>的；</w:t>
      </w:r>
    </w:p>
    <w:p>
      <w:pPr>
        <w:spacing w:before="207" w:line="459" w:lineRule="exact"/>
        <w:ind w:left="427"/>
        <w:rPr>
          <w:rFonts w:ascii="宋体" w:hAnsi="宋体" w:eastAsia="宋体" w:cs="宋体"/>
          <w:sz w:val="21"/>
          <w:szCs w:val="21"/>
          <w:highlight w:val="none"/>
        </w:rPr>
      </w:pPr>
      <w:r>
        <w:rPr>
          <w:rFonts w:ascii="宋体" w:hAnsi="宋体" w:eastAsia="宋体" w:cs="宋体"/>
          <w:position w:val="19"/>
          <w:sz w:val="21"/>
          <w:szCs w:val="21"/>
          <w:highlight w:val="none"/>
        </w:rPr>
        <w:t>（</w:t>
      </w:r>
      <w:r>
        <w:rPr>
          <w:rFonts w:ascii="Times New Roman" w:hAnsi="Times New Roman" w:eastAsia="Times New Roman" w:cs="Times New Roman"/>
          <w:position w:val="19"/>
          <w:sz w:val="21"/>
          <w:szCs w:val="21"/>
          <w:highlight w:val="none"/>
        </w:rPr>
        <w:t>3</w:t>
      </w:r>
      <w:r>
        <w:rPr>
          <w:rFonts w:ascii="宋体" w:hAnsi="宋体" w:eastAsia="宋体" w:cs="宋体"/>
          <w:position w:val="19"/>
          <w:sz w:val="21"/>
          <w:szCs w:val="21"/>
          <w:highlight w:val="none"/>
        </w:rPr>
        <w:t>）如投标函由企业法定代表人委托代理人加盖印章（或签名）的，企业</w:t>
      </w:r>
      <w:r>
        <w:rPr>
          <w:rFonts w:ascii="宋体" w:hAnsi="宋体" w:eastAsia="宋体" w:cs="宋体"/>
          <w:spacing w:val="-1"/>
          <w:position w:val="19"/>
          <w:sz w:val="21"/>
          <w:szCs w:val="21"/>
          <w:highlight w:val="none"/>
        </w:rPr>
        <w:t>法定代表人委托代理</w:t>
      </w:r>
    </w:p>
    <w:p>
      <w:pPr>
        <w:spacing w:line="219"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人没有合法、有效的委托书</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（原件的彩色扫描件）</w:t>
      </w:r>
      <w:r>
        <w:rPr>
          <w:rFonts w:ascii="宋体" w:hAnsi="宋体" w:eastAsia="宋体" w:cs="宋体"/>
          <w:spacing w:val="-1"/>
          <w:sz w:val="21"/>
          <w:szCs w:val="21"/>
          <w:highlight w:val="none"/>
        </w:rPr>
        <w:t>的；</w:t>
      </w:r>
    </w:p>
    <w:p>
      <w:pPr>
        <w:spacing w:before="210" w:line="221"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4</w:t>
      </w:r>
      <w:r>
        <w:rPr>
          <w:rFonts w:ascii="宋体" w:hAnsi="宋体" w:eastAsia="宋体" w:cs="宋体"/>
          <w:spacing w:val="-1"/>
          <w:sz w:val="21"/>
          <w:szCs w:val="21"/>
          <w:highlight w:val="none"/>
        </w:rPr>
        <w:t>）投标人资格条件不符合国家有关规定或</w:t>
      </w:r>
      <w:r>
        <w:rPr>
          <w:rFonts w:ascii="宋体" w:hAnsi="宋体" w:eastAsia="宋体" w:cs="宋体"/>
          <w:spacing w:val="-2"/>
          <w:sz w:val="21"/>
          <w:szCs w:val="21"/>
          <w:highlight w:val="none"/>
        </w:rPr>
        <w:t>招标文件要求的；</w:t>
      </w:r>
    </w:p>
    <w:p>
      <w:pPr>
        <w:spacing w:before="210" w:line="458" w:lineRule="exact"/>
        <w:ind w:left="427"/>
        <w:rPr>
          <w:rFonts w:ascii="宋体" w:hAnsi="宋体" w:eastAsia="宋体" w:cs="宋体"/>
          <w:sz w:val="21"/>
          <w:szCs w:val="21"/>
          <w:highlight w:val="none"/>
        </w:rPr>
      </w:pPr>
      <w:r>
        <w:rPr>
          <w:rFonts w:ascii="宋体" w:hAnsi="宋体" w:eastAsia="宋体" w:cs="宋体"/>
          <w:spacing w:val="-2"/>
          <w:position w:val="19"/>
          <w:sz w:val="21"/>
          <w:szCs w:val="21"/>
          <w:highlight w:val="none"/>
        </w:rPr>
        <w:t>（</w:t>
      </w:r>
      <w:r>
        <w:rPr>
          <w:rFonts w:ascii="Times New Roman" w:hAnsi="Times New Roman" w:eastAsia="Times New Roman" w:cs="Times New Roman"/>
          <w:spacing w:val="-2"/>
          <w:position w:val="19"/>
          <w:sz w:val="21"/>
          <w:szCs w:val="21"/>
          <w:highlight w:val="none"/>
        </w:rPr>
        <w:t>5</w:t>
      </w:r>
      <w:r>
        <w:rPr>
          <w:rFonts w:ascii="宋体" w:hAnsi="宋体" w:eastAsia="宋体" w:cs="宋体"/>
          <w:spacing w:val="-2"/>
          <w:position w:val="19"/>
          <w:sz w:val="21"/>
          <w:szCs w:val="21"/>
          <w:highlight w:val="none"/>
        </w:rPr>
        <w:t>）投标报价高于招标文件设定的最高投标限价的；</w:t>
      </w:r>
    </w:p>
    <w:p>
      <w:pPr>
        <w:spacing w:before="1" w:line="220" w:lineRule="auto"/>
        <w:ind w:left="427"/>
        <w:rPr>
          <w:rFonts w:ascii="宋体" w:hAnsi="宋体" w:eastAsia="宋体" w:cs="宋体"/>
          <w:sz w:val="21"/>
          <w:szCs w:val="21"/>
          <w:highlight w:val="none"/>
        </w:rPr>
      </w:pPr>
      <w:r>
        <w:rPr>
          <w:rFonts w:ascii="宋体" w:hAnsi="宋体" w:eastAsia="宋体" w:cs="宋体"/>
          <w:spacing w:val="-2"/>
          <w:sz w:val="21"/>
          <w:szCs w:val="21"/>
          <w:highlight w:val="none"/>
        </w:rPr>
        <w:t>（</w:t>
      </w:r>
      <w:r>
        <w:rPr>
          <w:rFonts w:ascii="Times New Roman" w:hAnsi="Times New Roman" w:eastAsia="Times New Roman" w:cs="Times New Roman"/>
          <w:spacing w:val="-2"/>
          <w:sz w:val="21"/>
          <w:szCs w:val="21"/>
          <w:highlight w:val="none"/>
        </w:rPr>
        <w:t>6</w:t>
      </w:r>
      <w:r>
        <w:rPr>
          <w:rFonts w:ascii="宋体" w:hAnsi="宋体" w:eastAsia="宋体" w:cs="宋体"/>
          <w:spacing w:val="-2"/>
          <w:sz w:val="21"/>
          <w:szCs w:val="21"/>
          <w:highlight w:val="none"/>
        </w:rPr>
        <w:t>）投标文件的组成不符合招标文件要求的；</w:t>
      </w:r>
    </w:p>
    <w:p>
      <w:pPr>
        <w:spacing w:before="210" w:line="360" w:lineRule="auto"/>
        <w:ind w:left="427"/>
        <w:rPr>
          <w:rFonts w:ascii="宋体" w:hAnsi="宋体" w:eastAsia="宋体" w:cs="宋体"/>
          <w:sz w:val="21"/>
          <w:szCs w:val="21"/>
          <w:highlight w:val="none"/>
        </w:rPr>
      </w:pPr>
      <w:r>
        <w:rPr>
          <w:rFonts w:ascii="宋体" w:hAnsi="宋体" w:eastAsia="宋体" w:cs="宋体"/>
          <w:spacing w:val="-2"/>
          <w:position w:val="19"/>
          <w:sz w:val="21"/>
          <w:szCs w:val="21"/>
          <w:highlight w:val="none"/>
        </w:rPr>
        <w:t>（</w:t>
      </w:r>
      <w:r>
        <w:rPr>
          <w:rFonts w:ascii="Times New Roman" w:hAnsi="Times New Roman" w:eastAsia="Times New Roman" w:cs="Times New Roman"/>
          <w:spacing w:val="-2"/>
          <w:position w:val="19"/>
          <w:sz w:val="21"/>
          <w:szCs w:val="21"/>
          <w:highlight w:val="none"/>
        </w:rPr>
        <w:t>7</w:t>
      </w:r>
      <w:r>
        <w:rPr>
          <w:rFonts w:ascii="宋体" w:hAnsi="宋体" w:eastAsia="宋体" w:cs="宋体"/>
          <w:spacing w:val="-2"/>
          <w:position w:val="19"/>
          <w:sz w:val="21"/>
          <w:szCs w:val="21"/>
          <w:highlight w:val="none"/>
        </w:rPr>
        <w:t>）投标人递交两份或多份内容不同的投标文件，</w:t>
      </w:r>
      <w:r>
        <w:rPr>
          <w:rFonts w:ascii="宋体" w:hAnsi="宋体" w:eastAsia="宋体" w:cs="宋体"/>
          <w:spacing w:val="-20"/>
          <w:position w:val="19"/>
          <w:sz w:val="21"/>
          <w:szCs w:val="21"/>
          <w:highlight w:val="none"/>
        </w:rPr>
        <w:t xml:space="preserve"> </w:t>
      </w:r>
      <w:r>
        <w:rPr>
          <w:rFonts w:ascii="宋体" w:hAnsi="宋体" w:eastAsia="宋体" w:cs="宋体"/>
          <w:spacing w:val="-2"/>
          <w:position w:val="19"/>
          <w:sz w:val="21"/>
          <w:szCs w:val="21"/>
          <w:highlight w:val="none"/>
        </w:rPr>
        <w:t>或在一份投标文件中</w:t>
      </w:r>
      <w:r>
        <w:rPr>
          <w:rFonts w:ascii="宋体" w:hAnsi="宋体" w:eastAsia="宋体" w:cs="宋体"/>
          <w:spacing w:val="-3"/>
          <w:position w:val="19"/>
          <w:sz w:val="21"/>
          <w:szCs w:val="21"/>
          <w:highlight w:val="none"/>
        </w:rPr>
        <w:t>对同一招标货物报有两</w:t>
      </w:r>
    </w:p>
    <w:p>
      <w:pPr>
        <w:spacing w:line="360" w:lineRule="auto"/>
        <w:rPr>
          <w:rFonts w:ascii="宋体" w:hAnsi="宋体" w:eastAsia="宋体" w:cs="宋体"/>
          <w:sz w:val="21"/>
          <w:szCs w:val="21"/>
          <w:highlight w:val="none"/>
        </w:rPr>
      </w:pPr>
      <w:r>
        <w:rPr>
          <w:rFonts w:ascii="宋体" w:hAnsi="宋体" w:eastAsia="宋体" w:cs="宋体"/>
          <w:spacing w:val="-3"/>
          <w:sz w:val="21"/>
          <w:szCs w:val="21"/>
          <w:highlight w:val="none"/>
        </w:rPr>
        <w:t>个或多个报价，且未声明哪一个为最终报价的，按招标文件规定提交备选投标方案的除外；</w:t>
      </w:r>
    </w:p>
    <w:p>
      <w:pPr>
        <w:spacing w:line="360" w:lineRule="auto"/>
        <w:ind w:firstLine="408" w:firstLineChars="200"/>
        <w:rPr>
          <w:rFonts w:ascii="宋体" w:hAnsi="宋体" w:eastAsia="宋体" w:cs="宋体"/>
          <w:spacing w:val="-3"/>
          <w:sz w:val="21"/>
          <w:szCs w:val="21"/>
          <w:highlight w:val="none"/>
        </w:rPr>
      </w:pPr>
      <w:r>
        <w:rPr>
          <w:rFonts w:ascii="宋体" w:hAnsi="宋体" w:eastAsia="宋体" w:cs="宋体"/>
          <w:spacing w:val="-3"/>
          <w:sz w:val="21"/>
          <w:szCs w:val="21"/>
          <w:highlight w:val="none"/>
        </w:rPr>
        <w:t>（8）投标文件载明的招标项目</w:t>
      </w:r>
      <w:r>
        <w:rPr>
          <w:rFonts w:hint="eastAsia" w:ascii="宋体" w:hAnsi="宋体" w:eastAsia="宋体" w:cs="宋体"/>
          <w:spacing w:val="-3"/>
          <w:sz w:val="21"/>
          <w:szCs w:val="21"/>
          <w:highlight w:val="none"/>
          <w:lang w:val="en-US" w:eastAsia="zh-CN"/>
        </w:rPr>
        <w:t>合同履行</w:t>
      </w:r>
      <w:r>
        <w:rPr>
          <w:rFonts w:ascii="宋体" w:hAnsi="宋体" w:eastAsia="宋体" w:cs="宋体"/>
          <w:spacing w:val="-3"/>
          <w:sz w:val="21"/>
          <w:szCs w:val="21"/>
          <w:highlight w:val="none"/>
        </w:rPr>
        <w:t>期</w:t>
      </w:r>
      <w:r>
        <w:rPr>
          <w:rFonts w:hint="eastAsia" w:ascii="宋体" w:hAnsi="宋体" w:eastAsia="宋体" w:cs="宋体"/>
          <w:spacing w:val="-3"/>
          <w:sz w:val="21"/>
          <w:szCs w:val="21"/>
          <w:highlight w:val="none"/>
          <w:lang w:val="en-US" w:eastAsia="zh-CN"/>
        </w:rPr>
        <w:t>限</w:t>
      </w:r>
      <w:r>
        <w:rPr>
          <w:rFonts w:ascii="宋体" w:hAnsi="宋体" w:eastAsia="宋体" w:cs="宋体"/>
          <w:spacing w:val="-3"/>
          <w:sz w:val="21"/>
          <w:szCs w:val="21"/>
          <w:highlight w:val="none"/>
        </w:rPr>
        <w:t>超过招标文件规定的期限的，或服务期限达不到招标文件规定期限的要求；</w:t>
      </w:r>
    </w:p>
    <w:p>
      <w:pPr>
        <w:spacing w:before="210" w:line="221"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9</w:t>
      </w:r>
      <w:r>
        <w:rPr>
          <w:rFonts w:ascii="宋体" w:hAnsi="宋体" w:eastAsia="宋体" w:cs="宋体"/>
          <w:spacing w:val="-1"/>
          <w:sz w:val="21"/>
          <w:szCs w:val="21"/>
          <w:highlight w:val="none"/>
        </w:rPr>
        <w:t>）明显不符合技术规范、技术标准的要求的；</w:t>
      </w:r>
    </w:p>
    <w:p>
      <w:pPr>
        <w:spacing w:before="207" w:line="221" w:lineRule="auto"/>
        <w:ind w:left="427"/>
        <w:rPr>
          <w:rFonts w:ascii="宋体" w:hAnsi="宋体" w:eastAsia="宋体" w:cs="宋体"/>
          <w:sz w:val="21"/>
          <w:szCs w:val="21"/>
          <w:highlight w:val="none"/>
        </w:rPr>
      </w:pPr>
      <w:r>
        <w:rPr>
          <w:rFonts w:ascii="宋体" w:hAnsi="宋体" w:eastAsia="宋体" w:cs="宋体"/>
          <w:sz w:val="21"/>
          <w:szCs w:val="21"/>
          <w:highlight w:val="none"/>
        </w:rPr>
        <w:t>（</w:t>
      </w:r>
      <w:r>
        <w:rPr>
          <w:rFonts w:ascii="Times New Roman" w:hAnsi="Times New Roman" w:eastAsia="Times New Roman" w:cs="Times New Roman"/>
          <w:sz w:val="21"/>
          <w:szCs w:val="21"/>
          <w:highlight w:val="none"/>
        </w:rPr>
        <w:t>10</w:t>
      </w:r>
      <w:r>
        <w:rPr>
          <w:rFonts w:ascii="宋体" w:hAnsi="宋体" w:eastAsia="宋体" w:cs="宋体"/>
          <w:sz w:val="21"/>
          <w:szCs w:val="21"/>
          <w:highlight w:val="none"/>
        </w:rPr>
        <w:t>）投标文件载明的检验标准和方法等不符合</w:t>
      </w:r>
      <w:r>
        <w:rPr>
          <w:rFonts w:ascii="宋体" w:hAnsi="宋体" w:eastAsia="宋体" w:cs="宋体"/>
          <w:spacing w:val="-1"/>
          <w:sz w:val="21"/>
          <w:szCs w:val="21"/>
          <w:highlight w:val="none"/>
        </w:rPr>
        <w:t>招标文件的要求的；</w:t>
      </w:r>
    </w:p>
    <w:p>
      <w:pPr>
        <w:spacing w:before="210" w:line="461" w:lineRule="exact"/>
        <w:ind w:left="427"/>
        <w:rPr>
          <w:rFonts w:ascii="宋体" w:hAnsi="宋体" w:eastAsia="宋体" w:cs="宋体"/>
          <w:sz w:val="21"/>
          <w:szCs w:val="21"/>
          <w:highlight w:val="none"/>
        </w:rPr>
      </w:pPr>
      <w:r>
        <w:rPr>
          <w:rFonts w:ascii="宋体" w:hAnsi="宋体" w:eastAsia="宋体" w:cs="宋体"/>
          <w:spacing w:val="-3"/>
          <w:position w:val="19"/>
          <w:sz w:val="21"/>
          <w:szCs w:val="21"/>
          <w:highlight w:val="none"/>
        </w:rPr>
        <w:t>（</w:t>
      </w:r>
      <w:r>
        <w:rPr>
          <w:rFonts w:ascii="Times New Roman" w:hAnsi="Times New Roman" w:eastAsia="Times New Roman" w:cs="Times New Roman"/>
          <w:spacing w:val="-3"/>
          <w:position w:val="19"/>
          <w:sz w:val="21"/>
          <w:szCs w:val="21"/>
          <w:highlight w:val="none"/>
        </w:rPr>
        <w:t>11</w:t>
      </w:r>
      <w:r>
        <w:rPr>
          <w:rFonts w:ascii="宋体" w:hAnsi="宋体" w:eastAsia="宋体" w:cs="宋体"/>
          <w:spacing w:val="-3"/>
          <w:position w:val="19"/>
          <w:sz w:val="21"/>
          <w:szCs w:val="21"/>
          <w:highlight w:val="none"/>
        </w:rPr>
        <w:t>）投标文件提出的工程验收、计量、价款结算和付款方式不能满足招标文件要求或招标人不</w:t>
      </w:r>
    </w:p>
    <w:p>
      <w:pPr>
        <w:spacing w:line="222" w:lineRule="auto"/>
        <w:ind w:left="9"/>
        <w:rPr>
          <w:rFonts w:ascii="宋体" w:hAnsi="宋体" w:eastAsia="宋体" w:cs="宋体"/>
          <w:sz w:val="21"/>
          <w:szCs w:val="21"/>
          <w:highlight w:val="none"/>
        </w:rPr>
      </w:pPr>
      <w:r>
        <w:rPr>
          <w:rFonts w:ascii="宋体" w:hAnsi="宋体" w:eastAsia="宋体" w:cs="宋体"/>
          <w:spacing w:val="-4"/>
          <w:sz w:val="21"/>
          <w:szCs w:val="21"/>
          <w:highlight w:val="none"/>
        </w:rPr>
        <w:t>能接受；</w:t>
      </w:r>
    </w:p>
    <w:p>
      <w:pPr>
        <w:spacing w:before="206" w:line="220" w:lineRule="auto"/>
        <w:ind w:left="427"/>
        <w:rPr>
          <w:rFonts w:ascii="宋体" w:hAnsi="宋体" w:eastAsia="宋体" w:cs="宋体"/>
          <w:sz w:val="21"/>
          <w:szCs w:val="21"/>
          <w:highlight w:val="none"/>
        </w:rPr>
      </w:pPr>
      <w:r>
        <w:rPr>
          <w:rFonts w:ascii="宋体" w:hAnsi="宋体" w:eastAsia="宋体" w:cs="宋体"/>
          <w:spacing w:val="-1"/>
          <w:sz w:val="21"/>
          <w:szCs w:val="21"/>
          <w:highlight w:val="none"/>
        </w:rPr>
        <w:t>（</w:t>
      </w:r>
      <w:r>
        <w:rPr>
          <w:rFonts w:ascii="Times New Roman" w:hAnsi="Times New Roman" w:eastAsia="Times New Roman" w:cs="Times New Roman"/>
          <w:spacing w:val="-1"/>
          <w:sz w:val="21"/>
          <w:szCs w:val="21"/>
          <w:highlight w:val="none"/>
        </w:rPr>
        <w:t>12</w:t>
      </w:r>
      <w:r>
        <w:rPr>
          <w:rFonts w:ascii="宋体" w:hAnsi="宋体" w:eastAsia="宋体" w:cs="宋体"/>
          <w:spacing w:val="-1"/>
          <w:sz w:val="21"/>
          <w:szCs w:val="21"/>
          <w:highlight w:val="none"/>
        </w:rPr>
        <w:t>）不同投标人的投标文件出现了评标委员会认为不应当雷同的情况的；</w:t>
      </w:r>
    </w:p>
    <w:p>
      <w:pPr>
        <w:spacing w:before="210" w:line="220" w:lineRule="auto"/>
        <w:ind w:left="427"/>
        <w:rPr>
          <w:rFonts w:ascii="宋体" w:hAnsi="宋体" w:eastAsia="宋体" w:cs="宋体"/>
          <w:sz w:val="21"/>
          <w:szCs w:val="21"/>
          <w:highlight w:val="none"/>
        </w:rPr>
      </w:pPr>
      <w:r>
        <w:rPr>
          <w:rFonts w:ascii="宋体" w:hAnsi="宋体" w:eastAsia="宋体" w:cs="宋体"/>
          <w:sz w:val="21"/>
          <w:szCs w:val="21"/>
          <w:highlight w:val="none"/>
        </w:rPr>
        <w:t>（</w:t>
      </w:r>
      <w:r>
        <w:rPr>
          <w:rFonts w:ascii="Times New Roman" w:hAnsi="Times New Roman" w:eastAsia="Times New Roman" w:cs="Times New Roman"/>
          <w:sz w:val="21"/>
          <w:szCs w:val="21"/>
          <w:highlight w:val="none"/>
        </w:rPr>
        <w:t>13</w:t>
      </w:r>
      <w:r>
        <w:rPr>
          <w:rFonts w:ascii="宋体" w:hAnsi="宋体" w:eastAsia="宋体" w:cs="宋体"/>
          <w:sz w:val="21"/>
          <w:szCs w:val="21"/>
          <w:highlight w:val="none"/>
        </w:rPr>
        <w:t>）以他人的名义投标、串通投标、以行贿手段谋取中标或者以其他弄虚</w:t>
      </w:r>
      <w:r>
        <w:rPr>
          <w:rFonts w:ascii="宋体" w:hAnsi="宋体" w:eastAsia="宋体" w:cs="宋体"/>
          <w:spacing w:val="-1"/>
          <w:sz w:val="21"/>
          <w:szCs w:val="21"/>
          <w:highlight w:val="none"/>
        </w:rPr>
        <w:t>作假方式投标的；</w:t>
      </w:r>
    </w:p>
    <w:p>
      <w:pPr>
        <w:spacing w:before="211" w:line="458" w:lineRule="exact"/>
        <w:ind w:left="429"/>
        <w:rPr>
          <w:rFonts w:ascii="宋体" w:hAnsi="宋体" w:eastAsia="宋体" w:cs="宋体"/>
          <w:sz w:val="21"/>
          <w:szCs w:val="21"/>
          <w:highlight w:val="none"/>
        </w:rPr>
      </w:pPr>
      <w:r>
        <w:rPr>
          <w:rFonts w:ascii="宋体" w:hAnsi="宋体" w:eastAsia="宋体" w:cs="宋体"/>
          <w:position w:val="19"/>
          <w:sz w:val="21"/>
          <w:szCs w:val="21"/>
          <w:highlight w:val="none"/>
          <w14:textOutline w14:w="3831" w14:cap="flat" w14:cmpd="sng">
            <w14:solidFill>
              <w14:srgbClr w14:val="000000"/>
            </w14:solidFill>
            <w14:prstDash w14:val="solid"/>
            <w14:miter w14:val="0"/>
          </w14:textOutline>
        </w:rPr>
        <w:t>（</w:t>
      </w:r>
      <w:r>
        <w:rPr>
          <w:rFonts w:ascii="Times New Roman" w:hAnsi="Times New Roman" w:eastAsia="Times New Roman" w:cs="Times New Roman"/>
          <w:b/>
          <w:bCs/>
          <w:position w:val="19"/>
          <w:sz w:val="21"/>
          <w:szCs w:val="21"/>
          <w:highlight w:val="none"/>
        </w:rPr>
        <w:t>14</w:t>
      </w:r>
      <w:r>
        <w:rPr>
          <w:rFonts w:ascii="宋体" w:hAnsi="宋体" w:eastAsia="宋体" w:cs="宋体"/>
          <w:position w:val="19"/>
          <w:sz w:val="21"/>
          <w:szCs w:val="21"/>
          <w:highlight w:val="none"/>
          <w14:textOutline w14:w="3831" w14:cap="flat" w14:cmpd="sng">
            <w14:solidFill>
              <w14:srgbClr w14:val="000000"/>
            </w14:solidFill>
            <w14:prstDash w14:val="solid"/>
            <w14:miter w14:val="0"/>
          </w14:textOutline>
        </w:rPr>
        <w:t>）投标人投标文件中提供的资格审查资料非有效原件彩色扫描件（或电子证照</w:t>
      </w:r>
      <w:r>
        <w:rPr>
          <w:rFonts w:ascii="宋体" w:hAnsi="宋体" w:eastAsia="宋体" w:cs="宋体"/>
          <w:spacing w:val="2"/>
          <w:position w:val="19"/>
          <w:sz w:val="21"/>
          <w:szCs w:val="21"/>
          <w:highlight w:val="none"/>
          <w14:textOutline w14:w="3831" w14:cap="flat" w14:cmpd="sng">
            <w14:solidFill>
              <w14:srgbClr w14:val="000000"/>
            </w14:solidFill>
            <w14:prstDash w14:val="solid"/>
            <w14:miter w14:val="0"/>
          </w14:textOutline>
        </w:rPr>
        <w:t>），</w:t>
      </w:r>
      <w:r>
        <w:rPr>
          <w:rFonts w:ascii="宋体" w:hAnsi="宋体" w:eastAsia="宋体" w:cs="宋体"/>
          <w:position w:val="19"/>
          <w:sz w:val="21"/>
          <w:szCs w:val="21"/>
          <w:highlight w:val="none"/>
          <w14:textOutline w14:w="3831" w14:cap="flat" w14:cmpd="sng">
            <w14:solidFill>
              <w14:srgbClr w14:val="000000"/>
            </w14:solidFill>
            <w14:prstDash w14:val="solid"/>
            <w14:miter w14:val="0"/>
          </w14:textOutline>
        </w:rPr>
        <w:t>关键信</w:t>
      </w:r>
    </w:p>
    <w:p>
      <w:pPr>
        <w:spacing w:before="1" w:line="216" w:lineRule="auto"/>
        <w:ind w:left="9"/>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息不齐全、不清晰可辨</w:t>
      </w:r>
      <w:r>
        <w:rPr>
          <w:rFonts w:ascii="Times New Roman" w:hAnsi="Times New Roman" w:eastAsia="Times New Roman" w:cs="Times New Roman"/>
          <w:b/>
          <w:bCs/>
          <w:spacing w:val="-1"/>
          <w:sz w:val="21"/>
          <w:szCs w:val="21"/>
          <w:highlight w:val="none"/>
        </w:rPr>
        <w:t>(</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钢印除外</w:t>
      </w:r>
      <w:r>
        <w:rPr>
          <w:rFonts w:ascii="Times New Roman" w:hAnsi="Times New Roman" w:eastAsia="Times New Roman" w:cs="Times New Roman"/>
          <w:b/>
          <w:bCs/>
          <w:spacing w:val="-1"/>
          <w:sz w:val="21"/>
          <w:szCs w:val="21"/>
          <w:highlight w:val="none"/>
        </w:rPr>
        <w:t>)</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w:t>
      </w:r>
    </w:p>
    <w:p>
      <w:pPr>
        <w:spacing w:before="215" w:line="461" w:lineRule="exact"/>
        <w:ind w:left="429"/>
        <w:rPr>
          <w:rFonts w:ascii="宋体" w:hAnsi="宋体" w:eastAsia="宋体" w:cs="宋体"/>
          <w:sz w:val="21"/>
          <w:szCs w:val="21"/>
          <w:highlight w:val="none"/>
        </w:rPr>
      </w:pPr>
      <w:r>
        <w:rPr>
          <w:rFonts w:ascii="宋体" w:hAnsi="宋体" w:eastAsia="宋体" w:cs="宋体"/>
          <w:position w:val="19"/>
          <w:sz w:val="21"/>
          <w:szCs w:val="21"/>
          <w:highlight w:val="none"/>
          <w14:textOutline w14:w="3831" w14:cap="flat" w14:cmpd="sng">
            <w14:solidFill>
              <w14:srgbClr w14:val="000000"/>
            </w14:solidFill>
            <w14:prstDash w14:val="solid"/>
            <w14:miter w14:val="0"/>
          </w14:textOutline>
        </w:rPr>
        <w:t>（</w:t>
      </w:r>
      <w:r>
        <w:rPr>
          <w:rFonts w:ascii="Times New Roman" w:hAnsi="Times New Roman" w:eastAsia="Times New Roman" w:cs="Times New Roman"/>
          <w:b/>
          <w:bCs/>
          <w:position w:val="19"/>
          <w:sz w:val="21"/>
          <w:szCs w:val="21"/>
          <w:highlight w:val="none"/>
        </w:rPr>
        <w:t>15</w:t>
      </w:r>
      <w:r>
        <w:rPr>
          <w:rFonts w:ascii="宋体" w:hAnsi="宋体" w:eastAsia="宋体" w:cs="宋体"/>
          <w:position w:val="19"/>
          <w:sz w:val="21"/>
          <w:szCs w:val="21"/>
          <w:highlight w:val="none"/>
          <w14:textOutline w14:w="3831" w14:cap="flat" w14:cmpd="sng">
            <w14:solidFill>
              <w14:srgbClr w14:val="000000"/>
            </w14:solidFill>
            <w14:prstDash w14:val="solid"/>
            <w14:miter w14:val="0"/>
          </w14:textOutline>
        </w:rPr>
        <w:t>）电子投标文件未能解密或超时解密的。因招投标系统故障因素导致所有投标电子投标文</w:t>
      </w:r>
    </w:p>
    <w:p>
      <w:pPr>
        <w:spacing w:line="220" w:lineRule="auto"/>
        <w:rPr>
          <w:rFonts w:ascii="宋体" w:hAnsi="宋体" w:eastAsia="宋体" w:cs="宋体"/>
          <w:sz w:val="21"/>
          <w:szCs w:val="21"/>
          <w:highlight w:val="none"/>
        </w:rPr>
      </w:pPr>
      <w:r>
        <w:rPr>
          <w:rFonts w:ascii="宋体" w:hAnsi="宋体" w:eastAsia="宋体" w:cs="宋体"/>
          <w:sz w:val="21"/>
          <w:szCs w:val="21"/>
          <w:highlight w:val="none"/>
          <w14:textOutline w14:w="3831" w14:cap="flat" w14:cmpd="sng">
            <w14:solidFill>
              <w14:srgbClr w14:val="000000"/>
            </w14:solidFill>
            <w14:prstDash w14:val="solid"/>
            <w14:miter w14:val="0"/>
          </w14:textOutline>
        </w:rPr>
        <w:t>件均不能解密的除外。</w:t>
      </w:r>
    </w:p>
    <w:p>
      <w:pPr>
        <w:spacing w:before="208" w:line="461" w:lineRule="exact"/>
        <w:ind w:left="427"/>
        <w:rPr>
          <w:rFonts w:ascii="宋体" w:hAnsi="宋体" w:eastAsia="宋体" w:cs="宋体"/>
          <w:sz w:val="21"/>
          <w:szCs w:val="21"/>
          <w:highlight w:val="none"/>
        </w:rPr>
      </w:pPr>
      <w:r>
        <w:rPr>
          <w:rFonts w:ascii="宋体" w:hAnsi="宋体" w:eastAsia="宋体" w:cs="宋体"/>
          <w:spacing w:val="-1"/>
          <w:position w:val="19"/>
          <w:sz w:val="21"/>
          <w:szCs w:val="21"/>
          <w:highlight w:val="none"/>
          <w14:textOutline w14:w="3831" w14:cap="flat" w14:cmpd="sng">
            <w14:solidFill>
              <w14:srgbClr w14:val="000000"/>
            </w14:solidFill>
            <w14:prstDash w14:val="solid"/>
            <w14:miter w14:val="0"/>
          </w14:textOutline>
        </w:rPr>
        <w:t>凡招标文件未明确的无效标条件，评标委员会不得作</w:t>
      </w:r>
      <w:r>
        <w:rPr>
          <w:rFonts w:ascii="宋体" w:hAnsi="宋体" w:eastAsia="宋体" w:cs="宋体"/>
          <w:spacing w:val="-2"/>
          <w:position w:val="19"/>
          <w:sz w:val="21"/>
          <w:szCs w:val="21"/>
          <w:highlight w:val="none"/>
          <w14:textOutline w14:w="3831" w14:cap="flat" w14:cmpd="sng">
            <w14:solidFill>
              <w14:srgbClr w14:val="000000"/>
            </w14:solidFill>
            <w14:prstDash w14:val="solid"/>
            <w14:miter w14:val="0"/>
          </w14:textOutline>
        </w:rPr>
        <w:t>为判定无效标的依据，</w:t>
      </w:r>
      <w:r>
        <w:rPr>
          <w:rFonts w:ascii="宋体" w:hAnsi="宋体" w:eastAsia="宋体" w:cs="宋体"/>
          <w:spacing w:val="-24"/>
          <w:position w:val="19"/>
          <w:sz w:val="21"/>
          <w:szCs w:val="21"/>
          <w:highlight w:val="none"/>
        </w:rPr>
        <w:t xml:space="preserve"> </w:t>
      </w:r>
      <w:r>
        <w:rPr>
          <w:rFonts w:ascii="宋体" w:hAnsi="宋体" w:eastAsia="宋体" w:cs="宋体"/>
          <w:spacing w:val="-2"/>
          <w:position w:val="19"/>
          <w:sz w:val="21"/>
          <w:szCs w:val="21"/>
          <w:highlight w:val="none"/>
          <w14:textOutline w14:w="3831" w14:cap="flat" w14:cmpd="sng">
            <w14:solidFill>
              <w14:srgbClr w14:val="000000"/>
            </w14:solidFill>
            <w14:prstDash w14:val="solid"/>
            <w14:miter w14:val="0"/>
          </w14:textOutline>
        </w:rPr>
        <w:t>评标委员会也不得</w:t>
      </w:r>
    </w:p>
    <w:p>
      <w:pPr>
        <w:spacing w:before="1" w:line="219" w:lineRule="auto"/>
        <w:ind w:left="24"/>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以不符合招标文件中规定的其他实质性要求作为判定无效</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标的依据。</w:t>
      </w:r>
    </w:p>
    <w:p>
      <w:pPr>
        <w:spacing w:before="211"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6.6 </w:t>
      </w:r>
      <w:r>
        <w:rPr>
          <w:rFonts w:ascii="宋体" w:hAnsi="宋体" w:eastAsia="宋体" w:cs="宋体"/>
          <w:spacing w:val="-1"/>
          <w:sz w:val="21"/>
          <w:szCs w:val="21"/>
          <w:highlight w:val="none"/>
        </w:rPr>
        <w:t>重新招标</w:t>
      </w:r>
    </w:p>
    <w:p>
      <w:pPr>
        <w:spacing w:before="207" w:line="405" w:lineRule="auto"/>
        <w:ind w:right="69" w:firstLine="422"/>
        <w:jc w:val="both"/>
        <w:rPr>
          <w:rFonts w:ascii="宋体" w:hAnsi="宋体" w:eastAsia="宋体" w:cs="宋体"/>
          <w:sz w:val="21"/>
          <w:szCs w:val="21"/>
          <w:highlight w:val="none"/>
        </w:rPr>
      </w:pPr>
      <w:r>
        <w:rPr>
          <w:rFonts w:ascii="宋体" w:hAnsi="宋体" w:eastAsia="宋体" w:cs="宋体"/>
          <w:spacing w:val="-2"/>
          <w:sz w:val="21"/>
          <w:szCs w:val="21"/>
          <w:highlight w:val="none"/>
        </w:rPr>
        <w:t>依法必须进行招标的项目，提交投标文件的投</w:t>
      </w:r>
      <w:r>
        <w:rPr>
          <w:rFonts w:ascii="宋体" w:hAnsi="宋体" w:eastAsia="宋体" w:cs="宋体"/>
          <w:spacing w:val="-3"/>
          <w:sz w:val="21"/>
          <w:szCs w:val="21"/>
          <w:highlight w:val="none"/>
        </w:rPr>
        <w:t>标人少于三个的，招标人在分析招标失败的原因并</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采取相应措施后，应当依法重新招标。重新招标后投标人仍少于三</w:t>
      </w:r>
      <w:r>
        <w:rPr>
          <w:rFonts w:ascii="宋体" w:hAnsi="宋体" w:eastAsia="宋体" w:cs="宋体"/>
          <w:spacing w:val="-3"/>
          <w:sz w:val="21"/>
          <w:szCs w:val="21"/>
          <w:highlight w:val="none"/>
        </w:rPr>
        <w:t>个的，按国家有关规定需要履行审</w:t>
      </w:r>
    </w:p>
    <w:p>
      <w:pPr>
        <w:spacing w:before="1" w:line="219" w:lineRule="auto"/>
        <w:jc w:val="right"/>
        <w:rPr>
          <w:rFonts w:ascii="宋体" w:hAnsi="宋体" w:eastAsia="宋体" w:cs="宋体"/>
          <w:sz w:val="21"/>
          <w:szCs w:val="21"/>
          <w:highlight w:val="none"/>
        </w:rPr>
      </w:pPr>
      <w:r>
        <w:rPr>
          <w:rFonts w:ascii="宋体" w:hAnsi="宋体" w:eastAsia="宋体" w:cs="宋体"/>
          <w:spacing w:val="-1"/>
          <w:sz w:val="21"/>
          <w:szCs w:val="21"/>
          <w:highlight w:val="none"/>
        </w:rPr>
        <w:t>批、核准手续的依法必须进行招标的项目，报项目审批、核准部门审批、核准后可以不再进行招标。</w:t>
      </w:r>
    </w:p>
    <w:p>
      <w:pPr>
        <w:spacing w:before="209" w:line="405" w:lineRule="auto"/>
        <w:ind w:left="1" w:right="69" w:firstLine="420"/>
        <w:jc w:val="both"/>
        <w:rPr>
          <w:rFonts w:ascii="宋体" w:hAnsi="宋体" w:eastAsia="宋体" w:cs="宋体"/>
          <w:sz w:val="21"/>
          <w:szCs w:val="21"/>
          <w:highlight w:val="none"/>
        </w:rPr>
      </w:pPr>
      <w:r>
        <w:rPr>
          <w:rFonts w:ascii="宋体" w:hAnsi="宋体" w:eastAsia="宋体" w:cs="宋体"/>
          <w:spacing w:val="-2"/>
          <w:sz w:val="21"/>
          <w:szCs w:val="21"/>
          <w:highlight w:val="none"/>
        </w:rPr>
        <w:t>依法必须招标的项目评标委员会否决所有投标</w:t>
      </w:r>
      <w:r>
        <w:rPr>
          <w:rFonts w:ascii="宋体" w:hAnsi="宋体" w:eastAsia="宋体" w:cs="宋体"/>
          <w:spacing w:val="-3"/>
          <w:sz w:val="21"/>
          <w:szCs w:val="21"/>
          <w:highlight w:val="none"/>
        </w:rPr>
        <w:t>的，或者评标委员会否决一部分投标后其他有效投</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标不足三个使得投标明显缺乏竞争，决定否决全部投标的，招</w:t>
      </w:r>
      <w:r>
        <w:rPr>
          <w:rFonts w:ascii="宋体" w:hAnsi="宋体" w:eastAsia="宋体" w:cs="宋体"/>
          <w:spacing w:val="-3"/>
          <w:sz w:val="21"/>
          <w:szCs w:val="21"/>
          <w:highlight w:val="none"/>
        </w:rPr>
        <w:t>标人在分析招标失败的原因并采取相应</w:t>
      </w:r>
    </w:p>
    <w:p>
      <w:pPr>
        <w:spacing w:before="1" w:line="219" w:lineRule="auto"/>
        <w:rPr>
          <w:rFonts w:ascii="宋体" w:hAnsi="宋体" w:eastAsia="宋体" w:cs="宋体"/>
          <w:sz w:val="21"/>
          <w:szCs w:val="21"/>
          <w:highlight w:val="none"/>
        </w:rPr>
      </w:pPr>
      <w:r>
        <w:rPr>
          <w:rFonts w:ascii="宋体" w:hAnsi="宋体" w:eastAsia="宋体" w:cs="宋体"/>
          <w:spacing w:val="-2"/>
          <w:sz w:val="21"/>
          <w:szCs w:val="21"/>
          <w:highlight w:val="none"/>
        </w:rPr>
        <w:t>措施后，应当依法重新招标。</w:t>
      </w:r>
    </w:p>
    <w:p>
      <w:pPr>
        <w:spacing w:before="208" w:line="221" w:lineRule="auto"/>
        <w:ind w:left="422"/>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7.</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评标结果公示</w:t>
      </w:r>
    </w:p>
    <w:p>
      <w:pPr>
        <w:spacing w:before="209" w:line="219" w:lineRule="auto"/>
        <w:ind w:left="420"/>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7.1  </w:t>
      </w:r>
      <w:r>
        <w:rPr>
          <w:rFonts w:ascii="宋体" w:hAnsi="宋体" w:eastAsia="宋体" w:cs="宋体"/>
          <w:spacing w:val="-1"/>
          <w:sz w:val="21"/>
          <w:szCs w:val="21"/>
          <w:highlight w:val="none"/>
        </w:rPr>
        <w:t>采购代理机构应当在评标结束后</w:t>
      </w:r>
      <w:r>
        <w:rPr>
          <w:rFonts w:ascii="宋体" w:hAnsi="宋体" w:eastAsia="宋体" w:cs="宋体"/>
          <w:spacing w:val="-48"/>
          <w:sz w:val="21"/>
          <w:szCs w:val="21"/>
          <w:highlight w:val="none"/>
        </w:rPr>
        <w:t xml:space="preserve"> </w:t>
      </w:r>
      <w:r>
        <w:rPr>
          <w:rFonts w:ascii="Times New Roman" w:hAnsi="Times New Roman" w:eastAsia="Times New Roman" w:cs="Times New Roman"/>
          <w:spacing w:val="-1"/>
          <w:sz w:val="21"/>
          <w:szCs w:val="21"/>
          <w:highlight w:val="none"/>
        </w:rPr>
        <w:t xml:space="preserve">2 </w:t>
      </w:r>
      <w:r>
        <w:rPr>
          <w:rFonts w:ascii="宋体" w:hAnsi="宋体" w:eastAsia="宋体" w:cs="宋体"/>
          <w:spacing w:val="-1"/>
          <w:sz w:val="21"/>
          <w:szCs w:val="21"/>
          <w:highlight w:val="none"/>
        </w:rPr>
        <w:t>个工作日内将评标报告送采购人。</w:t>
      </w:r>
      <w:r>
        <w:rPr>
          <w:rFonts w:ascii="宋体" w:hAnsi="宋体" w:eastAsia="宋体" w:cs="宋体"/>
          <w:spacing w:val="-2"/>
          <w:sz w:val="21"/>
          <w:szCs w:val="21"/>
          <w:highlight w:val="none"/>
        </w:rPr>
        <w:t>采购人应当自收到评标</w:t>
      </w:r>
    </w:p>
    <w:p>
      <w:pPr>
        <w:spacing w:line="219" w:lineRule="auto"/>
        <w:rPr>
          <w:rFonts w:ascii="宋体" w:hAnsi="宋体" w:eastAsia="宋体" w:cs="宋体"/>
          <w:sz w:val="21"/>
          <w:szCs w:val="21"/>
          <w:highlight w:val="none"/>
        </w:rPr>
        <w:sectPr>
          <w:footerReference r:id="rId19" w:type="default"/>
          <w:pgSz w:w="11905" w:h="16839"/>
          <w:pgMar w:top="1278" w:right="1306" w:bottom="1041" w:left="1390" w:header="0" w:footer="880" w:gutter="0"/>
          <w:pgNumType w:fmt="decimal"/>
          <w:cols w:space="720" w:num="1"/>
        </w:sectPr>
      </w:pPr>
    </w:p>
    <w:p>
      <w:pPr>
        <w:spacing w:before="42" w:line="461" w:lineRule="exact"/>
        <w:jc w:val="right"/>
        <w:rPr>
          <w:rFonts w:ascii="宋体" w:hAnsi="宋体" w:eastAsia="宋体" w:cs="宋体"/>
          <w:sz w:val="21"/>
          <w:szCs w:val="21"/>
          <w:highlight w:val="none"/>
        </w:rPr>
      </w:pPr>
      <w:r>
        <w:rPr>
          <w:rFonts w:ascii="宋体" w:hAnsi="宋体" w:eastAsia="宋体" w:cs="宋体"/>
          <w:spacing w:val="-2"/>
          <w:position w:val="19"/>
          <w:sz w:val="21"/>
          <w:szCs w:val="21"/>
          <w:highlight w:val="none"/>
        </w:rPr>
        <w:t>报告之日起</w:t>
      </w:r>
      <w:r>
        <w:rPr>
          <w:rFonts w:ascii="宋体" w:hAnsi="宋体" w:eastAsia="宋体" w:cs="宋体"/>
          <w:spacing w:val="-42"/>
          <w:position w:val="19"/>
          <w:sz w:val="21"/>
          <w:szCs w:val="21"/>
          <w:highlight w:val="none"/>
        </w:rPr>
        <w:t xml:space="preserve"> </w:t>
      </w:r>
      <w:r>
        <w:rPr>
          <w:rFonts w:ascii="Times New Roman" w:hAnsi="Times New Roman" w:eastAsia="Times New Roman" w:cs="Times New Roman"/>
          <w:spacing w:val="-2"/>
          <w:position w:val="19"/>
          <w:sz w:val="21"/>
          <w:szCs w:val="21"/>
          <w:highlight w:val="none"/>
        </w:rPr>
        <w:t xml:space="preserve">5 </w:t>
      </w:r>
      <w:r>
        <w:rPr>
          <w:rFonts w:ascii="宋体" w:hAnsi="宋体" w:eastAsia="宋体" w:cs="宋体"/>
          <w:spacing w:val="-2"/>
          <w:position w:val="19"/>
          <w:sz w:val="21"/>
          <w:szCs w:val="21"/>
          <w:highlight w:val="none"/>
        </w:rPr>
        <w:t>个工作日内，在评标报告确定的中</w:t>
      </w:r>
      <w:r>
        <w:rPr>
          <w:rFonts w:ascii="宋体" w:hAnsi="宋体" w:eastAsia="宋体" w:cs="宋体"/>
          <w:spacing w:val="-3"/>
          <w:position w:val="19"/>
          <w:sz w:val="21"/>
          <w:szCs w:val="21"/>
          <w:highlight w:val="none"/>
        </w:rPr>
        <w:t>标候选人名单中按顺序确定中标人，中标人确定之日</w:t>
      </w:r>
    </w:p>
    <w:p>
      <w:pPr>
        <w:spacing w:line="219"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起</w:t>
      </w:r>
      <w:r>
        <w:rPr>
          <w:rFonts w:ascii="宋体" w:hAnsi="宋体" w:eastAsia="宋体" w:cs="宋体"/>
          <w:spacing w:val="-40"/>
          <w:sz w:val="21"/>
          <w:szCs w:val="21"/>
          <w:highlight w:val="none"/>
        </w:rPr>
        <w:t xml:space="preserve"> </w:t>
      </w:r>
      <w:r>
        <w:rPr>
          <w:rFonts w:ascii="Times New Roman" w:hAnsi="Times New Roman" w:eastAsia="Times New Roman" w:cs="Times New Roman"/>
          <w:spacing w:val="-1"/>
          <w:sz w:val="21"/>
          <w:szCs w:val="21"/>
          <w:highlight w:val="none"/>
        </w:rPr>
        <w:t xml:space="preserve">2 </w:t>
      </w:r>
      <w:r>
        <w:rPr>
          <w:rFonts w:ascii="宋体" w:hAnsi="宋体" w:eastAsia="宋体" w:cs="宋体"/>
          <w:spacing w:val="-1"/>
          <w:sz w:val="21"/>
          <w:szCs w:val="21"/>
          <w:highlight w:val="none"/>
        </w:rPr>
        <w:t>个工作日内在与招标公告相同的发布媒介上对评标结果进行公告。</w:t>
      </w:r>
    </w:p>
    <w:p>
      <w:pPr>
        <w:spacing w:before="209" w:line="405" w:lineRule="auto"/>
        <w:ind w:left="5" w:firstLine="415"/>
        <w:jc w:val="both"/>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7.2  </w:t>
      </w:r>
      <w:r>
        <w:rPr>
          <w:rFonts w:ascii="宋体" w:hAnsi="宋体" w:eastAsia="宋体" w:cs="宋体"/>
          <w:spacing w:val="-1"/>
          <w:sz w:val="21"/>
          <w:szCs w:val="21"/>
          <w:highlight w:val="none"/>
        </w:rPr>
        <w:t>投标人或者其他利害关系人对评标结果有异议的，投标人认为评标结果使自己</w:t>
      </w:r>
      <w:r>
        <w:rPr>
          <w:rFonts w:ascii="宋体" w:hAnsi="宋体" w:eastAsia="宋体" w:cs="宋体"/>
          <w:spacing w:val="-2"/>
          <w:sz w:val="21"/>
          <w:szCs w:val="21"/>
          <w:highlight w:val="none"/>
        </w:rPr>
        <w:t>的权益受到损</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害的，可以在知道或者应知其权益受到损害之日起</w:t>
      </w:r>
      <w:r>
        <w:rPr>
          <w:rFonts w:ascii="宋体" w:hAnsi="宋体" w:eastAsia="宋体" w:cs="宋体"/>
          <w:spacing w:val="-47"/>
          <w:sz w:val="21"/>
          <w:szCs w:val="21"/>
          <w:highlight w:val="none"/>
        </w:rPr>
        <w:t xml:space="preserve"> </w:t>
      </w:r>
      <w:r>
        <w:rPr>
          <w:rFonts w:ascii="Times New Roman" w:hAnsi="Times New Roman" w:eastAsia="Times New Roman" w:cs="Times New Roman"/>
          <w:spacing w:val="-4"/>
          <w:sz w:val="21"/>
          <w:szCs w:val="21"/>
          <w:highlight w:val="none"/>
        </w:rPr>
        <w:t xml:space="preserve">7 </w:t>
      </w:r>
      <w:r>
        <w:rPr>
          <w:rFonts w:ascii="宋体" w:hAnsi="宋体" w:eastAsia="宋体" w:cs="宋体"/>
          <w:spacing w:val="-4"/>
          <w:sz w:val="21"/>
          <w:szCs w:val="21"/>
          <w:highlight w:val="none"/>
        </w:rPr>
        <w:t>个工作日内，</w:t>
      </w:r>
      <w:r>
        <w:rPr>
          <w:rFonts w:ascii="宋体" w:hAnsi="宋体" w:eastAsia="宋体" w:cs="宋体"/>
          <w:spacing w:val="-32"/>
          <w:sz w:val="21"/>
          <w:szCs w:val="21"/>
          <w:highlight w:val="none"/>
        </w:rPr>
        <w:t xml:space="preserve"> </w:t>
      </w:r>
      <w:r>
        <w:rPr>
          <w:rFonts w:ascii="宋体" w:hAnsi="宋体" w:eastAsia="宋体" w:cs="宋体"/>
          <w:spacing w:val="-4"/>
          <w:sz w:val="21"/>
          <w:szCs w:val="21"/>
          <w:highlight w:val="none"/>
        </w:rPr>
        <w:t>以书面形式向</w:t>
      </w:r>
      <w:r>
        <w:rPr>
          <w:rFonts w:ascii="宋体" w:hAnsi="宋体" w:eastAsia="宋体" w:cs="宋体"/>
          <w:spacing w:val="-5"/>
          <w:sz w:val="21"/>
          <w:szCs w:val="21"/>
          <w:highlight w:val="none"/>
        </w:rPr>
        <w:t>招标人提出质疑。招</w:t>
      </w:r>
    </w:p>
    <w:p>
      <w:pPr>
        <w:spacing w:line="220" w:lineRule="auto"/>
        <w:ind w:left="2"/>
        <w:rPr>
          <w:rFonts w:ascii="宋体" w:hAnsi="宋体" w:eastAsia="宋体" w:cs="宋体"/>
          <w:sz w:val="21"/>
          <w:szCs w:val="21"/>
          <w:highlight w:val="none"/>
        </w:rPr>
      </w:pPr>
      <w:r>
        <w:rPr>
          <w:rFonts w:ascii="宋体" w:hAnsi="宋体" w:eastAsia="宋体" w:cs="宋体"/>
          <w:spacing w:val="-1"/>
          <w:sz w:val="21"/>
          <w:szCs w:val="21"/>
          <w:highlight w:val="none"/>
        </w:rPr>
        <w:t>标人自收到异议之日起</w:t>
      </w:r>
      <w:r>
        <w:rPr>
          <w:rFonts w:ascii="宋体" w:hAnsi="宋体" w:eastAsia="宋体" w:cs="宋体"/>
          <w:spacing w:val="-36"/>
          <w:sz w:val="21"/>
          <w:szCs w:val="21"/>
          <w:highlight w:val="none"/>
        </w:rPr>
        <w:t xml:space="preserve"> </w:t>
      </w:r>
      <w:r>
        <w:rPr>
          <w:rFonts w:ascii="Times New Roman" w:hAnsi="Times New Roman" w:eastAsia="Times New Roman" w:cs="Times New Roman"/>
          <w:spacing w:val="-1"/>
          <w:sz w:val="21"/>
          <w:szCs w:val="21"/>
          <w:highlight w:val="none"/>
        </w:rPr>
        <w:t xml:space="preserve">7 </w:t>
      </w:r>
      <w:r>
        <w:rPr>
          <w:rFonts w:ascii="宋体" w:hAnsi="宋体" w:eastAsia="宋体" w:cs="宋体"/>
          <w:spacing w:val="-1"/>
          <w:sz w:val="21"/>
          <w:szCs w:val="21"/>
          <w:highlight w:val="none"/>
        </w:rPr>
        <w:t>个工作日内作出答复。</w:t>
      </w:r>
    </w:p>
    <w:p>
      <w:pPr>
        <w:spacing w:before="207" w:line="222" w:lineRule="auto"/>
        <w:ind w:left="423"/>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8.</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合同授予</w:t>
      </w:r>
    </w:p>
    <w:p>
      <w:pPr>
        <w:spacing w:before="208" w:line="221" w:lineRule="auto"/>
        <w:ind w:left="426"/>
        <w:outlineLvl w:val="2"/>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8.1</w:t>
      </w:r>
      <w:r>
        <w:rPr>
          <w:rFonts w:ascii="Times New Roman" w:hAnsi="Times New Roman" w:eastAsia="Times New Roman" w:cs="Times New Roman"/>
          <w:spacing w:val="8"/>
          <w:sz w:val="21"/>
          <w:szCs w:val="21"/>
          <w:highlight w:val="none"/>
        </w:rPr>
        <w:t xml:space="preserve">  </w:t>
      </w:r>
      <w:r>
        <w:rPr>
          <w:rFonts w:ascii="宋体" w:hAnsi="宋体" w:eastAsia="宋体" w:cs="宋体"/>
          <w:spacing w:val="-4"/>
          <w:sz w:val="21"/>
          <w:szCs w:val="21"/>
          <w:highlight w:val="none"/>
        </w:rPr>
        <w:t>定标方式</w:t>
      </w:r>
    </w:p>
    <w:p>
      <w:pPr>
        <w:spacing w:before="209" w:line="459" w:lineRule="exact"/>
        <w:jc w:val="right"/>
        <w:rPr>
          <w:rFonts w:ascii="宋体" w:hAnsi="宋体" w:eastAsia="宋体" w:cs="宋体"/>
          <w:sz w:val="21"/>
          <w:szCs w:val="21"/>
          <w:highlight w:val="none"/>
        </w:rPr>
      </w:pPr>
      <w:r>
        <w:rPr>
          <w:rFonts w:ascii="宋体" w:hAnsi="宋体" w:eastAsia="宋体" w:cs="宋体"/>
          <w:spacing w:val="-3"/>
          <w:position w:val="19"/>
          <w:sz w:val="21"/>
          <w:szCs w:val="21"/>
          <w:highlight w:val="none"/>
        </w:rPr>
        <w:t>除投标人须知前附表规定评标委员会直接确定中标人外，招标人依据评标委员会推荐的中标候选</w:t>
      </w:r>
    </w:p>
    <w:p>
      <w:pPr>
        <w:spacing w:line="221" w:lineRule="auto"/>
        <w:ind w:left="3"/>
        <w:rPr>
          <w:rFonts w:ascii="宋体" w:hAnsi="宋体" w:eastAsia="宋体" w:cs="宋体"/>
          <w:sz w:val="21"/>
          <w:szCs w:val="21"/>
          <w:highlight w:val="none"/>
        </w:rPr>
      </w:pPr>
      <w:r>
        <w:rPr>
          <w:rFonts w:ascii="宋体" w:hAnsi="宋体" w:eastAsia="宋体" w:cs="宋体"/>
          <w:spacing w:val="-4"/>
          <w:sz w:val="21"/>
          <w:szCs w:val="21"/>
          <w:highlight w:val="none"/>
        </w:rPr>
        <w:t>人确定中标人。</w:t>
      </w:r>
    </w:p>
    <w:p>
      <w:pPr>
        <w:spacing w:before="208" w:line="405" w:lineRule="auto"/>
        <w:ind w:left="3" w:firstLine="439"/>
        <w:rPr>
          <w:rFonts w:ascii="宋体" w:hAnsi="宋体" w:eastAsia="宋体" w:cs="宋体"/>
          <w:sz w:val="21"/>
          <w:szCs w:val="21"/>
          <w:highlight w:val="none"/>
        </w:rPr>
      </w:pPr>
      <w:r>
        <w:rPr>
          <w:rFonts w:ascii="宋体" w:hAnsi="宋体" w:eastAsia="宋体" w:cs="宋体"/>
          <w:spacing w:val="-3"/>
          <w:sz w:val="21"/>
          <w:szCs w:val="21"/>
          <w:highlight w:val="none"/>
        </w:rPr>
        <w:t>国有资金占控股或者主导地位的依法必须进行招标的项目，招标人应当确定排名第一的中标候选</w:t>
      </w:r>
      <w:r>
        <w:rPr>
          <w:rFonts w:ascii="宋体" w:hAnsi="宋体" w:eastAsia="宋体" w:cs="宋体"/>
          <w:spacing w:val="1"/>
          <w:sz w:val="21"/>
          <w:szCs w:val="21"/>
          <w:highlight w:val="none"/>
        </w:rPr>
        <w:t xml:space="preserve"> </w:t>
      </w:r>
      <w:r>
        <w:rPr>
          <w:rFonts w:ascii="宋体" w:hAnsi="宋体" w:eastAsia="宋体" w:cs="宋体"/>
          <w:spacing w:val="-2"/>
          <w:sz w:val="21"/>
          <w:szCs w:val="21"/>
          <w:highlight w:val="none"/>
        </w:rPr>
        <w:t>人为中标人。排名第一的中标候选人放弃中标、因不可抗力</w:t>
      </w:r>
      <w:r>
        <w:rPr>
          <w:rFonts w:ascii="宋体" w:hAnsi="宋体" w:eastAsia="宋体" w:cs="宋体"/>
          <w:spacing w:val="-3"/>
          <w:sz w:val="21"/>
          <w:szCs w:val="21"/>
          <w:highlight w:val="none"/>
        </w:rPr>
        <w:t>不能履行合同、不按照招标文件要求提交</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履约保证金，或者被查实存在影响中标结果的违法行为等情</w:t>
      </w:r>
      <w:r>
        <w:rPr>
          <w:rFonts w:ascii="宋体" w:hAnsi="宋体" w:eastAsia="宋体" w:cs="宋体"/>
          <w:spacing w:val="-3"/>
          <w:sz w:val="21"/>
          <w:szCs w:val="21"/>
          <w:highlight w:val="none"/>
        </w:rPr>
        <w:t>形，不符合中标条件的，招标人可以按照</w:t>
      </w:r>
    </w:p>
    <w:p>
      <w:pPr>
        <w:spacing w:before="1" w:line="219" w:lineRule="auto"/>
        <w:rPr>
          <w:rFonts w:ascii="宋体" w:hAnsi="宋体" w:eastAsia="宋体" w:cs="宋体"/>
          <w:sz w:val="21"/>
          <w:szCs w:val="21"/>
          <w:highlight w:val="none"/>
        </w:rPr>
      </w:pPr>
      <w:r>
        <w:rPr>
          <w:rFonts w:ascii="宋体" w:hAnsi="宋体" w:eastAsia="宋体" w:cs="宋体"/>
          <w:spacing w:val="-2"/>
          <w:sz w:val="21"/>
          <w:szCs w:val="21"/>
          <w:highlight w:val="none"/>
        </w:rPr>
        <w:t>评标委员会提出的中标候选人名单排序依次确定</w:t>
      </w:r>
      <w:r>
        <w:rPr>
          <w:rFonts w:ascii="宋体" w:hAnsi="宋体" w:eastAsia="宋体" w:cs="宋体"/>
          <w:spacing w:val="-3"/>
          <w:sz w:val="21"/>
          <w:szCs w:val="21"/>
          <w:highlight w:val="none"/>
        </w:rPr>
        <w:t>其他中标候选人为中标人， 也可以重新招标。</w:t>
      </w:r>
    </w:p>
    <w:p>
      <w:pPr>
        <w:spacing w:before="211" w:line="221" w:lineRule="auto"/>
        <w:ind w:left="426"/>
        <w:outlineLvl w:val="2"/>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8.2</w:t>
      </w:r>
      <w:r>
        <w:rPr>
          <w:rFonts w:ascii="Times New Roman" w:hAnsi="Times New Roman" w:eastAsia="Times New Roman" w:cs="Times New Roman"/>
          <w:spacing w:val="13"/>
          <w:sz w:val="21"/>
          <w:szCs w:val="21"/>
          <w:highlight w:val="none"/>
        </w:rPr>
        <w:t xml:space="preserve"> </w:t>
      </w:r>
      <w:r>
        <w:rPr>
          <w:rFonts w:ascii="宋体" w:hAnsi="宋体" w:eastAsia="宋体" w:cs="宋体"/>
          <w:spacing w:val="-3"/>
          <w:sz w:val="21"/>
          <w:szCs w:val="21"/>
          <w:highlight w:val="none"/>
        </w:rPr>
        <w:t>履约保证金</w:t>
      </w:r>
    </w:p>
    <w:p>
      <w:pPr>
        <w:spacing w:before="223" w:line="422" w:lineRule="auto"/>
        <w:ind w:left="3" w:firstLine="42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8.2.1</w:t>
      </w:r>
      <w:r>
        <w:rPr>
          <w:rFonts w:ascii="Times New Roman" w:hAnsi="Times New Roman" w:eastAsia="Times New Roman" w:cs="Times New Roman"/>
          <w:spacing w:val="33"/>
          <w:sz w:val="21"/>
          <w:szCs w:val="21"/>
          <w:highlight w:val="none"/>
        </w:rPr>
        <w:t xml:space="preserve"> </w:t>
      </w:r>
      <w:r>
        <w:rPr>
          <w:rFonts w:ascii="宋体" w:hAnsi="宋体" w:eastAsia="宋体" w:cs="宋体"/>
          <w:spacing w:val="-1"/>
          <w:sz w:val="21"/>
          <w:szCs w:val="21"/>
          <w:highlight w:val="none"/>
        </w:rPr>
        <w:t>本项目招标人要求投标人在领取中标通知书后的</w:t>
      </w:r>
      <w:r>
        <w:rPr>
          <w:rFonts w:ascii="宋体" w:hAnsi="宋体" w:eastAsia="宋体" w:cs="宋体"/>
          <w:spacing w:val="-21"/>
          <w:sz w:val="21"/>
          <w:szCs w:val="21"/>
          <w:highlight w:val="none"/>
        </w:rPr>
        <w:t xml:space="preserve"> </w:t>
      </w:r>
      <w:r>
        <w:rPr>
          <w:rFonts w:ascii="宋体" w:hAnsi="宋体" w:eastAsia="宋体" w:cs="宋体"/>
          <w:spacing w:val="-1"/>
          <w:sz w:val="21"/>
          <w:szCs w:val="21"/>
          <w:highlight w:val="none"/>
        </w:rPr>
        <w:t>3</w:t>
      </w:r>
      <w:r>
        <w:rPr>
          <w:rFonts w:ascii="宋体" w:hAnsi="宋体" w:eastAsia="宋体" w:cs="宋体"/>
          <w:spacing w:val="-27"/>
          <w:sz w:val="21"/>
          <w:szCs w:val="21"/>
          <w:highlight w:val="none"/>
        </w:rPr>
        <w:t xml:space="preserve"> </w:t>
      </w:r>
      <w:r>
        <w:rPr>
          <w:rFonts w:ascii="宋体" w:hAnsi="宋体" w:eastAsia="宋体" w:cs="宋体"/>
          <w:spacing w:val="-1"/>
          <w:sz w:val="21"/>
          <w:szCs w:val="21"/>
          <w:highlight w:val="none"/>
        </w:rPr>
        <w:t>个工作日内、合同签订前以银行转账</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或履约担保或投标人基本账户开户行出具的银行保函或保险</w:t>
      </w:r>
      <w:r>
        <w:rPr>
          <w:rFonts w:ascii="宋体" w:hAnsi="宋体" w:eastAsia="宋体" w:cs="宋体"/>
          <w:spacing w:val="-3"/>
          <w:sz w:val="21"/>
          <w:szCs w:val="21"/>
          <w:highlight w:val="none"/>
        </w:rPr>
        <w:t>公司保单（采用银行保函、保险公司保险</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单时，中标人应保证保函、保险单等有效，出具保函、保</w:t>
      </w:r>
      <w:r>
        <w:rPr>
          <w:rFonts w:ascii="宋体" w:hAnsi="宋体" w:eastAsia="宋体" w:cs="宋体"/>
          <w:spacing w:val="-3"/>
          <w:sz w:val="21"/>
          <w:szCs w:val="21"/>
          <w:highlight w:val="none"/>
        </w:rPr>
        <w:t>单所需的费用由中标人承担）的方式向招标</w:t>
      </w:r>
    </w:p>
    <w:p>
      <w:pPr>
        <w:spacing w:before="1" w:line="220" w:lineRule="auto"/>
        <w:ind w:left="3"/>
        <w:rPr>
          <w:rFonts w:ascii="宋体" w:hAnsi="宋体" w:eastAsia="宋体" w:cs="宋体"/>
          <w:sz w:val="21"/>
          <w:szCs w:val="21"/>
          <w:highlight w:val="none"/>
        </w:rPr>
      </w:pPr>
      <w:r>
        <w:rPr>
          <w:rFonts w:ascii="宋体" w:hAnsi="宋体" w:eastAsia="宋体" w:cs="宋体"/>
          <w:spacing w:val="-4"/>
          <w:sz w:val="21"/>
          <w:szCs w:val="21"/>
          <w:highlight w:val="none"/>
        </w:rPr>
        <w:t>人提交履约保证金，</w:t>
      </w:r>
      <w:r>
        <w:rPr>
          <w:rFonts w:ascii="宋体" w:hAnsi="宋体" w:eastAsia="宋体" w:cs="宋体"/>
          <w:spacing w:val="-19"/>
          <w:sz w:val="21"/>
          <w:szCs w:val="21"/>
          <w:highlight w:val="none"/>
        </w:rPr>
        <w:t xml:space="preserve"> </w:t>
      </w:r>
      <w:r>
        <w:rPr>
          <w:rFonts w:ascii="宋体" w:hAnsi="宋体" w:eastAsia="宋体" w:cs="宋体"/>
          <w:spacing w:val="-4"/>
          <w:sz w:val="21"/>
          <w:szCs w:val="21"/>
          <w:highlight w:val="none"/>
        </w:rPr>
        <w:t>投标人未能在规定期限内提交履约保证金的，</w:t>
      </w:r>
      <w:r>
        <w:rPr>
          <w:rFonts w:ascii="宋体" w:hAnsi="宋体" w:eastAsia="宋体" w:cs="宋体"/>
          <w:spacing w:val="-22"/>
          <w:sz w:val="21"/>
          <w:szCs w:val="21"/>
          <w:highlight w:val="none"/>
        </w:rPr>
        <w:t xml:space="preserve"> </w:t>
      </w:r>
      <w:r>
        <w:rPr>
          <w:rFonts w:ascii="宋体" w:hAnsi="宋体" w:eastAsia="宋体" w:cs="宋体"/>
          <w:spacing w:val="-4"/>
          <w:sz w:val="21"/>
          <w:szCs w:val="21"/>
          <w:highlight w:val="none"/>
        </w:rPr>
        <w:t>招标人可以另行选择中标单位。</w:t>
      </w:r>
    </w:p>
    <w:p>
      <w:pPr>
        <w:spacing w:before="212" w:line="461" w:lineRule="exact"/>
        <w:ind w:right="56"/>
        <w:jc w:val="right"/>
        <w:rPr>
          <w:rFonts w:ascii="宋体" w:hAnsi="宋体" w:eastAsia="宋体" w:cs="宋体"/>
          <w:sz w:val="21"/>
          <w:szCs w:val="21"/>
          <w:highlight w:val="none"/>
        </w:rPr>
      </w:pPr>
      <w:r>
        <w:rPr>
          <w:rFonts w:ascii="宋体" w:hAnsi="宋体" w:eastAsia="宋体" w:cs="宋体"/>
          <w:spacing w:val="-5"/>
          <w:position w:val="19"/>
          <w:sz w:val="21"/>
          <w:szCs w:val="21"/>
          <w:highlight w:val="none"/>
        </w:rPr>
        <w:t>履约保证金的金额：中标价的10%（对</w:t>
      </w:r>
      <w:r>
        <w:rPr>
          <w:rFonts w:ascii="宋体" w:hAnsi="宋体" w:eastAsia="宋体" w:cs="宋体"/>
          <w:spacing w:val="-6"/>
          <w:position w:val="19"/>
          <w:sz w:val="21"/>
          <w:szCs w:val="21"/>
          <w:highlight w:val="none"/>
        </w:rPr>
        <w:t>提供第三方信用报告</w:t>
      </w:r>
      <w:r>
        <w:rPr>
          <w:rFonts w:ascii="宋体" w:hAnsi="宋体" w:eastAsia="宋体" w:cs="宋体"/>
          <w:spacing w:val="-50"/>
          <w:position w:val="19"/>
          <w:sz w:val="21"/>
          <w:szCs w:val="21"/>
          <w:highlight w:val="none"/>
        </w:rPr>
        <w:t xml:space="preserve"> </w:t>
      </w:r>
      <w:r>
        <w:rPr>
          <w:rFonts w:ascii="宋体" w:hAnsi="宋体" w:eastAsia="宋体" w:cs="宋体"/>
          <w:spacing w:val="-6"/>
          <w:position w:val="19"/>
          <w:sz w:val="21"/>
          <w:szCs w:val="21"/>
          <w:highlight w:val="none"/>
        </w:rPr>
        <w:t>AA</w:t>
      </w:r>
      <w:r>
        <w:rPr>
          <w:rFonts w:ascii="宋体" w:hAnsi="宋体" w:eastAsia="宋体" w:cs="宋体"/>
          <w:spacing w:val="-45"/>
          <w:position w:val="19"/>
          <w:sz w:val="21"/>
          <w:szCs w:val="21"/>
          <w:highlight w:val="none"/>
        </w:rPr>
        <w:t xml:space="preserve"> </w:t>
      </w:r>
      <w:r>
        <w:rPr>
          <w:rFonts w:ascii="宋体" w:hAnsi="宋体" w:eastAsia="宋体" w:cs="宋体"/>
          <w:spacing w:val="-6"/>
          <w:position w:val="19"/>
          <w:sz w:val="21"/>
          <w:szCs w:val="21"/>
          <w:highlight w:val="none"/>
        </w:rPr>
        <w:t>评级及以上采购供应商， 免收履</w:t>
      </w:r>
    </w:p>
    <w:p>
      <w:pPr>
        <w:spacing w:before="1" w:line="219" w:lineRule="auto"/>
        <w:ind w:left="6"/>
        <w:rPr>
          <w:rFonts w:ascii="宋体" w:hAnsi="宋体" w:eastAsia="宋体" w:cs="宋体"/>
          <w:sz w:val="21"/>
          <w:szCs w:val="21"/>
          <w:highlight w:val="none"/>
        </w:rPr>
      </w:pPr>
      <w:r>
        <w:rPr>
          <w:rFonts w:ascii="宋体" w:hAnsi="宋体" w:eastAsia="宋体" w:cs="宋体"/>
          <w:sz w:val="21"/>
          <w:szCs w:val="21"/>
          <w:highlight w:val="none"/>
        </w:rPr>
        <w:t>约保证金或履约保证金缴纳比例降低，合同签订前需提</w:t>
      </w:r>
      <w:r>
        <w:rPr>
          <w:rFonts w:ascii="宋体" w:hAnsi="宋体" w:eastAsia="宋体" w:cs="宋体"/>
          <w:spacing w:val="-1"/>
          <w:sz w:val="21"/>
          <w:szCs w:val="21"/>
          <w:highlight w:val="none"/>
        </w:rPr>
        <w:t>供相关证明材料）</w:t>
      </w:r>
    </w:p>
    <w:p>
      <w:pPr>
        <w:spacing w:before="211" w:line="458" w:lineRule="exact"/>
        <w:ind w:right="3"/>
        <w:jc w:val="right"/>
        <w:rPr>
          <w:rFonts w:ascii="宋体" w:hAnsi="宋体" w:eastAsia="宋体" w:cs="宋体"/>
          <w:sz w:val="21"/>
          <w:szCs w:val="21"/>
          <w:highlight w:val="none"/>
        </w:rPr>
      </w:pPr>
      <w:r>
        <w:rPr>
          <w:rFonts w:ascii="Times New Roman" w:hAnsi="Times New Roman" w:eastAsia="Times New Roman" w:cs="Times New Roman"/>
          <w:spacing w:val="-3"/>
          <w:position w:val="19"/>
          <w:sz w:val="21"/>
          <w:szCs w:val="21"/>
          <w:highlight w:val="none"/>
        </w:rPr>
        <w:t>8.2.2</w:t>
      </w:r>
      <w:r>
        <w:rPr>
          <w:rFonts w:ascii="Times New Roman" w:hAnsi="Times New Roman" w:eastAsia="Times New Roman" w:cs="Times New Roman"/>
          <w:spacing w:val="26"/>
          <w:position w:val="19"/>
          <w:sz w:val="21"/>
          <w:szCs w:val="21"/>
          <w:highlight w:val="none"/>
        </w:rPr>
        <w:t xml:space="preserve"> </w:t>
      </w:r>
      <w:r>
        <w:rPr>
          <w:rFonts w:ascii="宋体" w:hAnsi="宋体" w:eastAsia="宋体" w:cs="宋体"/>
          <w:spacing w:val="-3"/>
          <w:position w:val="19"/>
          <w:sz w:val="21"/>
          <w:szCs w:val="21"/>
          <w:highlight w:val="none"/>
        </w:rPr>
        <w:t>中标人不能按本章第</w:t>
      </w:r>
      <w:r>
        <w:rPr>
          <w:rFonts w:ascii="宋体" w:hAnsi="宋体" w:eastAsia="宋体" w:cs="宋体"/>
          <w:spacing w:val="-42"/>
          <w:position w:val="19"/>
          <w:sz w:val="21"/>
          <w:szCs w:val="21"/>
          <w:highlight w:val="none"/>
        </w:rPr>
        <w:t xml:space="preserve"> </w:t>
      </w:r>
      <w:r>
        <w:rPr>
          <w:rFonts w:ascii="Times New Roman" w:hAnsi="Times New Roman" w:eastAsia="Times New Roman" w:cs="Times New Roman"/>
          <w:spacing w:val="-3"/>
          <w:position w:val="19"/>
          <w:sz w:val="21"/>
          <w:szCs w:val="21"/>
          <w:highlight w:val="none"/>
        </w:rPr>
        <w:t xml:space="preserve">8.2.1 </w:t>
      </w:r>
      <w:r>
        <w:rPr>
          <w:rFonts w:ascii="宋体" w:hAnsi="宋体" w:eastAsia="宋体" w:cs="宋体"/>
          <w:spacing w:val="-3"/>
          <w:position w:val="19"/>
          <w:sz w:val="21"/>
          <w:szCs w:val="21"/>
          <w:highlight w:val="none"/>
        </w:rPr>
        <w:t>项要求提交履约保证金的，视为放弃</w:t>
      </w:r>
      <w:r>
        <w:rPr>
          <w:rFonts w:ascii="宋体" w:hAnsi="宋体" w:eastAsia="宋体" w:cs="宋体"/>
          <w:spacing w:val="-4"/>
          <w:position w:val="19"/>
          <w:sz w:val="21"/>
          <w:szCs w:val="21"/>
          <w:highlight w:val="none"/>
        </w:rPr>
        <w:t>中标，</w:t>
      </w:r>
      <w:r>
        <w:rPr>
          <w:rFonts w:ascii="宋体" w:hAnsi="宋体" w:eastAsia="宋体" w:cs="宋体"/>
          <w:spacing w:val="-46"/>
          <w:position w:val="19"/>
          <w:sz w:val="21"/>
          <w:szCs w:val="21"/>
          <w:highlight w:val="none"/>
        </w:rPr>
        <w:t xml:space="preserve"> </w:t>
      </w:r>
      <w:r>
        <w:rPr>
          <w:rFonts w:ascii="宋体" w:hAnsi="宋体" w:eastAsia="宋体" w:cs="宋体"/>
          <w:spacing w:val="-4"/>
          <w:position w:val="19"/>
          <w:sz w:val="21"/>
          <w:szCs w:val="21"/>
          <w:highlight w:val="none"/>
        </w:rPr>
        <w:t>给招标人造成的损失</w:t>
      </w:r>
    </w:p>
    <w:p>
      <w:pPr>
        <w:spacing w:before="1" w:line="220" w:lineRule="auto"/>
        <w:ind w:left="19"/>
        <w:rPr>
          <w:rFonts w:ascii="宋体" w:hAnsi="宋体" w:eastAsia="宋体" w:cs="宋体"/>
          <w:sz w:val="21"/>
          <w:szCs w:val="21"/>
          <w:highlight w:val="none"/>
        </w:rPr>
      </w:pPr>
      <w:r>
        <w:rPr>
          <w:rFonts w:ascii="宋体" w:hAnsi="宋体" w:eastAsia="宋体" w:cs="宋体"/>
          <w:spacing w:val="-3"/>
          <w:sz w:val="21"/>
          <w:szCs w:val="21"/>
          <w:highlight w:val="none"/>
        </w:rPr>
        <w:t>的，中标人还应当对损失予以赔偿。</w:t>
      </w:r>
    </w:p>
    <w:p>
      <w:pPr>
        <w:spacing w:before="210" w:line="223" w:lineRule="auto"/>
        <w:ind w:left="426"/>
        <w:outlineLvl w:val="2"/>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8.3 </w:t>
      </w:r>
      <w:r>
        <w:rPr>
          <w:rFonts w:ascii="宋体" w:hAnsi="宋体" w:eastAsia="宋体" w:cs="宋体"/>
          <w:spacing w:val="-2"/>
          <w:sz w:val="21"/>
          <w:szCs w:val="21"/>
          <w:highlight w:val="none"/>
        </w:rPr>
        <w:t>签订合同</w:t>
      </w:r>
    </w:p>
    <w:p>
      <w:pPr>
        <w:spacing w:before="207" w:line="404" w:lineRule="auto"/>
        <w:ind w:left="4" w:right="2" w:firstLine="422"/>
        <w:jc w:val="both"/>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8.3.1 </w:t>
      </w:r>
      <w:r>
        <w:rPr>
          <w:rFonts w:ascii="宋体" w:hAnsi="宋体" w:eastAsia="宋体" w:cs="宋体"/>
          <w:spacing w:val="-2"/>
          <w:sz w:val="21"/>
          <w:szCs w:val="21"/>
          <w:highlight w:val="none"/>
        </w:rPr>
        <w:t>招标人和中标人应当自中标通知书发出</w:t>
      </w:r>
      <w:r>
        <w:rPr>
          <w:rFonts w:ascii="宋体" w:hAnsi="宋体" w:eastAsia="宋体" w:cs="宋体"/>
          <w:spacing w:val="-3"/>
          <w:sz w:val="21"/>
          <w:szCs w:val="21"/>
          <w:highlight w:val="none"/>
        </w:rPr>
        <w:t>之日起</w:t>
      </w:r>
      <w:r>
        <w:rPr>
          <w:rFonts w:ascii="宋体" w:hAnsi="宋体" w:eastAsia="宋体" w:cs="宋体"/>
          <w:spacing w:val="-45"/>
          <w:sz w:val="21"/>
          <w:szCs w:val="21"/>
          <w:highlight w:val="none"/>
        </w:rPr>
        <w:t xml:space="preserve"> </w:t>
      </w:r>
      <w:r>
        <w:rPr>
          <w:rFonts w:ascii="Times New Roman" w:hAnsi="Times New Roman" w:eastAsia="Times New Roman" w:cs="Times New Roman"/>
          <w:spacing w:val="-3"/>
          <w:sz w:val="21"/>
          <w:szCs w:val="21"/>
          <w:highlight w:val="none"/>
        </w:rPr>
        <w:t xml:space="preserve">30  </w:t>
      </w:r>
      <w:r>
        <w:rPr>
          <w:rFonts w:ascii="宋体" w:hAnsi="宋体" w:eastAsia="宋体" w:cs="宋体"/>
          <w:spacing w:val="-3"/>
          <w:sz w:val="21"/>
          <w:szCs w:val="21"/>
          <w:highlight w:val="none"/>
        </w:rPr>
        <w:t>日内，根据招标文件和中标人的投标文件</w:t>
      </w:r>
      <w:r>
        <w:rPr>
          <w:rFonts w:ascii="宋体" w:hAnsi="宋体" w:eastAsia="宋体" w:cs="宋体"/>
          <w:sz w:val="21"/>
          <w:szCs w:val="21"/>
          <w:highlight w:val="none"/>
        </w:rPr>
        <w:t xml:space="preserve"> </w:t>
      </w:r>
      <w:r>
        <w:rPr>
          <w:rFonts w:ascii="宋体" w:hAnsi="宋体" w:eastAsia="宋体" w:cs="宋体"/>
          <w:spacing w:val="-9"/>
          <w:sz w:val="21"/>
          <w:szCs w:val="21"/>
          <w:highlight w:val="none"/>
        </w:rPr>
        <w:t>订立书面合同。中标人无正当理由拒签合同的，</w:t>
      </w:r>
      <w:r>
        <w:rPr>
          <w:rFonts w:ascii="宋体" w:hAnsi="宋体" w:eastAsia="宋体" w:cs="宋体"/>
          <w:spacing w:val="-10"/>
          <w:sz w:val="21"/>
          <w:szCs w:val="21"/>
          <w:highlight w:val="none"/>
        </w:rPr>
        <w:t xml:space="preserve"> </w:t>
      </w:r>
      <w:r>
        <w:rPr>
          <w:rFonts w:ascii="宋体" w:hAnsi="宋体" w:eastAsia="宋体" w:cs="宋体"/>
          <w:spacing w:val="-9"/>
          <w:sz w:val="21"/>
          <w:szCs w:val="21"/>
          <w:highlight w:val="none"/>
        </w:rPr>
        <w:t>招标人取消其中标资格； 给招标人造成的损失的， 中</w:t>
      </w:r>
    </w:p>
    <w:p>
      <w:pPr>
        <w:spacing w:before="1" w:line="220" w:lineRule="auto"/>
        <w:ind w:left="2"/>
        <w:rPr>
          <w:rFonts w:ascii="宋体" w:hAnsi="宋体" w:eastAsia="宋体" w:cs="宋体"/>
          <w:sz w:val="21"/>
          <w:szCs w:val="21"/>
          <w:highlight w:val="none"/>
        </w:rPr>
      </w:pPr>
      <w:r>
        <w:rPr>
          <w:rFonts w:ascii="宋体" w:hAnsi="宋体" w:eastAsia="宋体" w:cs="宋体"/>
          <w:spacing w:val="-2"/>
          <w:sz w:val="21"/>
          <w:szCs w:val="21"/>
          <w:highlight w:val="none"/>
        </w:rPr>
        <w:t>标人还应当对损失予以赔偿。</w:t>
      </w:r>
    </w:p>
    <w:p>
      <w:pPr>
        <w:spacing w:before="210" w:line="221" w:lineRule="auto"/>
        <w:ind w:left="422"/>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9.</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纪律和监督</w:t>
      </w:r>
    </w:p>
    <w:p>
      <w:pPr>
        <w:spacing w:before="207"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9.1  </w:t>
      </w:r>
      <w:r>
        <w:rPr>
          <w:rFonts w:ascii="宋体" w:hAnsi="宋体" w:eastAsia="宋体" w:cs="宋体"/>
          <w:spacing w:val="-1"/>
          <w:sz w:val="21"/>
          <w:szCs w:val="21"/>
          <w:highlight w:val="none"/>
        </w:rPr>
        <w:t>对招标人的纪律要求</w:t>
      </w:r>
    </w:p>
    <w:p>
      <w:pPr>
        <w:spacing w:before="210" w:line="460" w:lineRule="exact"/>
        <w:jc w:val="right"/>
        <w:rPr>
          <w:rFonts w:ascii="宋体" w:hAnsi="宋体" w:eastAsia="宋体" w:cs="宋体"/>
          <w:sz w:val="21"/>
          <w:szCs w:val="21"/>
          <w:highlight w:val="none"/>
        </w:rPr>
      </w:pPr>
      <w:r>
        <w:rPr>
          <w:rFonts w:ascii="宋体" w:hAnsi="宋体" w:eastAsia="宋体" w:cs="宋体"/>
          <w:spacing w:val="-2"/>
          <w:position w:val="19"/>
          <w:sz w:val="21"/>
          <w:szCs w:val="21"/>
          <w:highlight w:val="none"/>
        </w:rPr>
        <w:t>招标人不得泄露招标投标活动中应当保密的情况</w:t>
      </w:r>
      <w:r>
        <w:rPr>
          <w:rFonts w:ascii="宋体" w:hAnsi="宋体" w:eastAsia="宋体" w:cs="宋体"/>
          <w:spacing w:val="-3"/>
          <w:position w:val="19"/>
          <w:sz w:val="21"/>
          <w:szCs w:val="21"/>
          <w:highlight w:val="none"/>
        </w:rPr>
        <w:t>和资料，不得与投标人串通损害国家利益、社会</w:t>
      </w:r>
    </w:p>
    <w:p>
      <w:pPr>
        <w:spacing w:before="1" w:line="220" w:lineRule="auto"/>
        <w:ind w:left="8"/>
        <w:rPr>
          <w:rFonts w:ascii="宋体" w:hAnsi="宋体" w:eastAsia="宋体" w:cs="宋体"/>
          <w:sz w:val="21"/>
          <w:szCs w:val="21"/>
          <w:highlight w:val="none"/>
        </w:rPr>
      </w:pPr>
      <w:r>
        <w:rPr>
          <w:rFonts w:ascii="宋体" w:hAnsi="宋体" w:eastAsia="宋体" w:cs="宋体"/>
          <w:spacing w:val="-3"/>
          <w:sz w:val="21"/>
          <w:szCs w:val="21"/>
          <w:highlight w:val="none"/>
        </w:rPr>
        <w:t>公众利益或者他人合法权益。</w:t>
      </w:r>
    </w:p>
    <w:p>
      <w:pPr>
        <w:spacing w:line="220" w:lineRule="auto"/>
        <w:rPr>
          <w:rFonts w:ascii="宋体" w:hAnsi="宋体" w:eastAsia="宋体" w:cs="宋体"/>
          <w:sz w:val="21"/>
          <w:szCs w:val="21"/>
          <w:highlight w:val="none"/>
        </w:rPr>
        <w:sectPr>
          <w:footerReference r:id="rId20" w:type="default"/>
          <w:pgSz w:w="11905" w:h="16839"/>
          <w:pgMar w:top="1278" w:right="1375" w:bottom="1041" w:left="1389" w:header="0" w:footer="880" w:gutter="0"/>
          <w:pgNumType w:fmt="decimal"/>
          <w:cols w:space="720" w:num="1"/>
        </w:sectPr>
      </w:pPr>
    </w:p>
    <w:p>
      <w:pPr>
        <w:spacing w:before="41"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9.2  </w:t>
      </w:r>
      <w:r>
        <w:rPr>
          <w:rFonts w:ascii="宋体" w:hAnsi="宋体" w:eastAsia="宋体" w:cs="宋体"/>
          <w:spacing w:val="-1"/>
          <w:sz w:val="21"/>
          <w:szCs w:val="21"/>
          <w:highlight w:val="none"/>
        </w:rPr>
        <w:t>对投标人的纪律要求</w:t>
      </w:r>
    </w:p>
    <w:p>
      <w:pPr>
        <w:spacing w:before="210" w:line="404" w:lineRule="auto"/>
        <w:ind w:left="1" w:right="69" w:firstLine="421"/>
        <w:jc w:val="both"/>
        <w:rPr>
          <w:rFonts w:ascii="宋体" w:hAnsi="宋体" w:eastAsia="宋体" w:cs="宋体"/>
          <w:sz w:val="21"/>
          <w:szCs w:val="21"/>
          <w:highlight w:val="none"/>
        </w:rPr>
      </w:pPr>
      <w:r>
        <w:rPr>
          <w:rFonts w:ascii="宋体" w:hAnsi="宋体" w:eastAsia="宋体" w:cs="宋体"/>
          <w:spacing w:val="-2"/>
          <w:sz w:val="21"/>
          <w:szCs w:val="21"/>
          <w:highlight w:val="none"/>
        </w:rPr>
        <w:t>投标人不得相互串通投标或者与招标人串通</w:t>
      </w:r>
      <w:r>
        <w:rPr>
          <w:rFonts w:ascii="宋体" w:hAnsi="宋体" w:eastAsia="宋体" w:cs="宋体"/>
          <w:spacing w:val="-3"/>
          <w:sz w:val="21"/>
          <w:szCs w:val="21"/>
          <w:highlight w:val="none"/>
        </w:rPr>
        <w:t>投标，不得向招标人或者评标委员会成员行贿谋取中</w:t>
      </w:r>
      <w:r>
        <w:rPr>
          <w:rFonts w:ascii="宋体" w:hAnsi="宋体" w:eastAsia="宋体" w:cs="宋体"/>
          <w:sz w:val="21"/>
          <w:szCs w:val="21"/>
          <w:highlight w:val="none"/>
        </w:rPr>
        <w:t xml:space="preserve"> </w:t>
      </w:r>
      <w:r>
        <w:rPr>
          <w:rFonts w:ascii="宋体" w:hAnsi="宋体" w:eastAsia="宋体" w:cs="宋体"/>
          <w:spacing w:val="-5"/>
          <w:sz w:val="21"/>
          <w:szCs w:val="21"/>
          <w:highlight w:val="none"/>
        </w:rPr>
        <w:t>标，</w:t>
      </w:r>
      <w:r>
        <w:rPr>
          <w:rFonts w:ascii="宋体" w:hAnsi="宋体" w:eastAsia="宋体" w:cs="宋体"/>
          <w:spacing w:val="-42"/>
          <w:sz w:val="21"/>
          <w:szCs w:val="21"/>
          <w:highlight w:val="none"/>
        </w:rPr>
        <w:t xml:space="preserve"> </w:t>
      </w:r>
      <w:r>
        <w:rPr>
          <w:rFonts w:ascii="宋体" w:hAnsi="宋体" w:eastAsia="宋体" w:cs="宋体"/>
          <w:spacing w:val="-5"/>
          <w:sz w:val="21"/>
          <w:szCs w:val="21"/>
          <w:highlight w:val="none"/>
        </w:rPr>
        <w:t>不得以他人名义投标或者以其他方式弄虚作假骗取中标；</w:t>
      </w:r>
      <w:r>
        <w:rPr>
          <w:rFonts w:ascii="宋体" w:hAnsi="宋体" w:eastAsia="宋体" w:cs="宋体"/>
          <w:spacing w:val="-53"/>
          <w:sz w:val="21"/>
          <w:szCs w:val="21"/>
          <w:highlight w:val="none"/>
        </w:rPr>
        <w:t xml:space="preserve"> </w:t>
      </w:r>
      <w:r>
        <w:rPr>
          <w:rFonts w:ascii="宋体" w:hAnsi="宋体" w:eastAsia="宋体" w:cs="宋体"/>
          <w:spacing w:val="-5"/>
          <w:sz w:val="21"/>
          <w:szCs w:val="21"/>
          <w:highlight w:val="none"/>
        </w:rPr>
        <w:t>投标人不得以任何方式干扰、影响评标</w:t>
      </w:r>
    </w:p>
    <w:p>
      <w:pPr>
        <w:spacing w:line="221" w:lineRule="auto"/>
        <w:ind w:left="3"/>
        <w:rPr>
          <w:rFonts w:ascii="宋体" w:hAnsi="宋体" w:eastAsia="宋体" w:cs="宋体"/>
          <w:sz w:val="21"/>
          <w:szCs w:val="21"/>
          <w:highlight w:val="none"/>
        </w:rPr>
      </w:pPr>
      <w:r>
        <w:rPr>
          <w:rFonts w:ascii="宋体" w:hAnsi="宋体" w:eastAsia="宋体" w:cs="宋体"/>
          <w:spacing w:val="-9"/>
          <w:sz w:val="21"/>
          <w:szCs w:val="21"/>
          <w:highlight w:val="none"/>
        </w:rPr>
        <w:t>工作。</w:t>
      </w:r>
    </w:p>
    <w:p>
      <w:pPr>
        <w:spacing w:before="208" w:line="220"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9.3  </w:t>
      </w:r>
      <w:r>
        <w:rPr>
          <w:rFonts w:ascii="宋体" w:hAnsi="宋体" w:eastAsia="宋体" w:cs="宋体"/>
          <w:spacing w:val="-1"/>
          <w:sz w:val="21"/>
          <w:szCs w:val="21"/>
          <w:highlight w:val="none"/>
        </w:rPr>
        <w:t>对评标委员会成员的纪律要求</w:t>
      </w:r>
    </w:p>
    <w:p>
      <w:pPr>
        <w:spacing w:before="210" w:line="404" w:lineRule="auto"/>
        <w:ind w:left="4" w:firstLine="415"/>
        <w:jc w:val="both"/>
        <w:rPr>
          <w:rFonts w:ascii="宋体" w:hAnsi="宋体" w:eastAsia="宋体" w:cs="宋体"/>
          <w:sz w:val="21"/>
          <w:szCs w:val="21"/>
          <w:highlight w:val="none"/>
        </w:rPr>
      </w:pPr>
      <w:r>
        <w:rPr>
          <w:rFonts w:ascii="宋体" w:hAnsi="宋体" w:eastAsia="宋体" w:cs="宋体"/>
          <w:spacing w:val="-1"/>
          <w:sz w:val="21"/>
          <w:szCs w:val="21"/>
          <w:highlight w:val="none"/>
        </w:rPr>
        <w:t>评标委员会成员不得收受他人的财物或者其他好处，不得向他人透漏对投标文件的评审和比较、</w:t>
      </w:r>
      <w:r>
        <w:rPr>
          <w:rFonts w:ascii="宋体" w:hAnsi="宋体" w:eastAsia="宋体" w:cs="宋体"/>
          <w:spacing w:val="8"/>
          <w:sz w:val="21"/>
          <w:szCs w:val="21"/>
          <w:highlight w:val="none"/>
        </w:rPr>
        <w:t xml:space="preserve"> </w:t>
      </w:r>
      <w:r>
        <w:rPr>
          <w:rFonts w:ascii="宋体" w:hAnsi="宋体" w:eastAsia="宋体" w:cs="宋体"/>
          <w:spacing w:val="-4"/>
          <w:sz w:val="21"/>
          <w:szCs w:val="21"/>
          <w:highlight w:val="none"/>
        </w:rPr>
        <w:t>中标候选人的推荐情况以及评标有关的其他情况。在评标活动中，</w:t>
      </w:r>
      <w:r>
        <w:rPr>
          <w:rFonts w:ascii="宋体" w:hAnsi="宋体" w:eastAsia="宋体" w:cs="宋体"/>
          <w:spacing w:val="-48"/>
          <w:sz w:val="21"/>
          <w:szCs w:val="21"/>
          <w:highlight w:val="none"/>
        </w:rPr>
        <w:t xml:space="preserve"> </w:t>
      </w:r>
      <w:r>
        <w:rPr>
          <w:rFonts w:ascii="宋体" w:hAnsi="宋体" w:eastAsia="宋体" w:cs="宋体"/>
          <w:spacing w:val="-4"/>
          <w:sz w:val="21"/>
          <w:szCs w:val="21"/>
          <w:highlight w:val="none"/>
        </w:rPr>
        <w:t xml:space="preserve">评标委员会成员应当客观、公正地 </w:t>
      </w:r>
      <w:r>
        <w:rPr>
          <w:rFonts w:ascii="宋体" w:hAnsi="宋体" w:eastAsia="宋体" w:cs="宋体"/>
          <w:spacing w:val="-3"/>
          <w:sz w:val="21"/>
          <w:szCs w:val="21"/>
          <w:highlight w:val="none"/>
        </w:rPr>
        <w:t>履行职责，遵守职业道德，不得擅离职守，</w:t>
      </w:r>
      <w:r>
        <w:rPr>
          <w:rFonts w:ascii="宋体" w:hAnsi="宋体" w:eastAsia="宋体" w:cs="宋体"/>
          <w:spacing w:val="-42"/>
          <w:sz w:val="21"/>
          <w:szCs w:val="21"/>
          <w:highlight w:val="none"/>
        </w:rPr>
        <w:t xml:space="preserve"> </w:t>
      </w:r>
      <w:r>
        <w:rPr>
          <w:rFonts w:ascii="宋体" w:hAnsi="宋体" w:eastAsia="宋体" w:cs="宋体"/>
          <w:spacing w:val="-3"/>
          <w:sz w:val="21"/>
          <w:szCs w:val="21"/>
          <w:highlight w:val="none"/>
        </w:rPr>
        <w:t>影响评标程序正常进行，不得使</w:t>
      </w:r>
      <w:r>
        <w:rPr>
          <w:rFonts w:ascii="宋体" w:hAnsi="宋体" w:eastAsia="宋体" w:cs="宋体"/>
          <w:spacing w:val="-4"/>
          <w:sz w:val="21"/>
          <w:szCs w:val="21"/>
          <w:highlight w:val="none"/>
        </w:rPr>
        <w:t>用</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评标办法</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没有规定的</w:t>
      </w:r>
    </w:p>
    <w:p>
      <w:pPr>
        <w:spacing w:line="220" w:lineRule="auto"/>
        <w:rPr>
          <w:rFonts w:ascii="宋体" w:hAnsi="宋体" w:eastAsia="宋体" w:cs="宋体"/>
          <w:sz w:val="21"/>
          <w:szCs w:val="21"/>
          <w:highlight w:val="none"/>
        </w:rPr>
      </w:pPr>
      <w:r>
        <w:rPr>
          <w:rFonts w:ascii="宋体" w:hAnsi="宋体" w:eastAsia="宋体" w:cs="宋体"/>
          <w:spacing w:val="-1"/>
          <w:sz w:val="21"/>
          <w:szCs w:val="21"/>
          <w:highlight w:val="none"/>
        </w:rPr>
        <w:t>评审因素和标准进行评标。</w:t>
      </w:r>
    </w:p>
    <w:p>
      <w:pPr>
        <w:spacing w:before="210" w:line="221" w:lineRule="auto"/>
        <w:ind w:left="421"/>
        <w:outlineLvl w:val="2"/>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9.4  </w:t>
      </w:r>
      <w:r>
        <w:rPr>
          <w:rFonts w:ascii="宋体" w:hAnsi="宋体" w:eastAsia="宋体" w:cs="宋体"/>
          <w:spacing w:val="-1"/>
          <w:sz w:val="21"/>
          <w:szCs w:val="21"/>
          <w:highlight w:val="none"/>
        </w:rPr>
        <w:t>对与评标活动有关的工作人员的纪律要求</w:t>
      </w:r>
    </w:p>
    <w:p>
      <w:pPr>
        <w:spacing w:before="210" w:line="404" w:lineRule="auto"/>
        <w:ind w:left="11" w:right="69" w:firstLine="413"/>
        <w:jc w:val="both"/>
        <w:rPr>
          <w:rFonts w:ascii="宋体" w:hAnsi="宋体" w:eastAsia="宋体" w:cs="宋体"/>
          <w:sz w:val="21"/>
          <w:szCs w:val="21"/>
          <w:highlight w:val="none"/>
        </w:rPr>
      </w:pPr>
      <w:r>
        <w:rPr>
          <w:rFonts w:ascii="宋体" w:hAnsi="宋体" w:eastAsia="宋体" w:cs="宋体"/>
          <w:spacing w:val="-3"/>
          <w:sz w:val="21"/>
          <w:szCs w:val="21"/>
          <w:highlight w:val="none"/>
        </w:rPr>
        <w:t>与评标活动有关的工作人员不得收受他人的财物或者其他好处，不得向他人透漏对投标文件的评</w:t>
      </w:r>
      <w:r>
        <w:rPr>
          <w:rFonts w:ascii="宋体" w:hAnsi="宋体" w:eastAsia="宋体" w:cs="宋体"/>
          <w:spacing w:val="17"/>
          <w:sz w:val="21"/>
          <w:szCs w:val="21"/>
          <w:highlight w:val="none"/>
        </w:rPr>
        <w:t xml:space="preserve"> </w:t>
      </w:r>
      <w:r>
        <w:rPr>
          <w:rFonts w:ascii="宋体" w:hAnsi="宋体" w:eastAsia="宋体" w:cs="宋体"/>
          <w:spacing w:val="-3"/>
          <w:sz w:val="21"/>
          <w:szCs w:val="21"/>
          <w:highlight w:val="none"/>
        </w:rPr>
        <w:t>审和比较、中标候选人的推荐情况以及评标有关的其他情况。在评标活动中，与评标活动有关的工作</w:t>
      </w:r>
    </w:p>
    <w:p>
      <w:pPr>
        <w:spacing w:before="1" w:line="220" w:lineRule="auto"/>
        <w:ind w:left="2"/>
        <w:rPr>
          <w:rFonts w:ascii="宋体" w:hAnsi="宋体" w:eastAsia="宋体" w:cs="宋体"/>
          <w:sz w:val="21"/>
          <w:szCs w:val="21"/>
          <w:highlight w:val="none"/>
        </w:rPr>
      </w:pPr>
      <w:r>
        <w:rPr>
          <w:rFonts w:ascii="宋体" w:hAnsi="宋体" w:eastAsia="宋体" w:cs="宋体"/>
          <w:spacing w:val="-6"/>
          <w:sz w:val="21"/>
          <w:szCs w:val="21"/>
          <w:highlight w:val="none"/>
        </w:rPr>
        <w:t>人员不得擅离职守，</w:t>
      </w:r>
      <w:r>
        <w:rPr>
          <w:rFonts w:ascii="宋体" w:hAnsi="宋体" w:eastAsia="宋体" w:cs="宋体"/>
          <w:spacing w:val="-7"/>
          <w:sz w:val="21"/>
          <w:szCs w:val="21"/>
          <w:highlight w:val="none"/>
        </w:rPr>
        <w:t xml:space="preserve"> </w:t>
      </w:r>
      <w:r>
        <w:rPr>
          <w:rFonts w:ascii="宋体" w:hAnsi="宋体" w:eastAsia="宋体" w:cs="宋体"/>
          <w:spacing w:val="-6"/>
          <w:sz w:val="21"/>
          <w:szCs w:val="21"/>
          <w:highlight w:val="none"/>
        </w:rPr>
        <w:t>影响评标程序正常进行。</w:t>
      </w:r>
    </w:p>
    <w:p>
      <w:pPr>
        <w:spacing w:before="210" w:line="221" w:lineRule="auto"/>
        <w:ind w:left="421"/>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9.5</w:t>
      </w:r>
      <w:r>
        <w:rPr>
          <w:rFonts w:ascii="Times New Roman" w:hAnsi="Times New Roman" w:eastAsia="Times New Roman" w:cs="Times New Roman"/>
          <w:spacing w:val="6"/>
          <w:sz w:val="21"/>
          <w:szCs w:val="21"/>
          <w:highlight w:val="none"/>
        </w:rPr>
        <w:t xml:space="preserve">  </w:t>
      </w:r>
      <w:r>
        <w:rPr>
          <w:rFonts w:ascii="宋体" w:hAnsi="宋体" w:eastAsia="宋体" w:cs="宋体"/>
          <w:spacing w:val="-3"/>
          <w:sz w:val="21"/>
          <w:szCs w:val="21"/>
          <w:highlight w:val="none"/>
        </w:rPr>
        <w:t>投诉</w:t>
      </w:r>
    </w:p>
    <w:p>
      <w:pPr>
        <w:spacing w:before="206" w:line="221" w:lineRule="auto"/>
        <w:ind w:left="423"/>
        <w:outlineLvl w:val="2"/>
        <w:rPr>
          <w:rFonts w:ascii="宋体" w:hAnsi="宋体" w:eastAsia="宋体" w:cs="宋体"/>
          <w:sz w:val="21"/>
          <w:szCs w:val="21"/>
          <w:highlight w:val="none"/>
        </w:rPr>
      </w:pPr>
      <w:r>
        <w:rPr>
          <w:rFonts w:ascii="宋体" w:hAnsi="宋体" w:eastAsia="宋体" w:cs="宋体"/>
          <w:spacing w:val="-2"/>
          <w:sz w:val="21"/>
          <w:szCs w:val="21"/>
          <w:highlight w:val="none"/>
        </w:rPr>
        <w:t>投标人或者其他利害关系人认为招标投标活动</w:t>
      </w:r>
      <w:r>
        <w:rPr>
          <w:rFonts w:ascii="宋体" w:hAnsi="宋体" w:eastAsia="宋体" w:cs="宋体"/>
          <w:spacing w:val="-3"/>
          <w:sz w:val="21"/>
          <w:szCs w:val="21"/>
          <w:highlight w:val="none"/>
        </w:rPr>
        <w:t>不符合法律、行政法规规定的，可以自知道或者应</w:t>
      </w:r>
    </w:p>
    <w:p>
      <w:pPr>
        <w:spacing w:before="209" w:line="405" w:lineRule="auto"/>
        <w:ind w:right="69" w:firstLine="13"/>
        <w:jc w:val="both"/>
        <w:rPr>
          <w:rFonts w:ascii="宋体" w:hAnsi="宋体" w:eastAsia="宋体" w:cs="宋体"/>
          <w:sz w:val="21"/>
          <w:szCs w:val="21"/>
          <w:highlight w:val="none"/>
        </w:rPr>
      </w:pPr>
      <w:r>
        <w:rPr>
          <w:rFonts w:ascii="宋体" w:hAnsi="宋体" w:eastAsia="宋体" w:cs="宋体"/>
          <w:spacing w:val="-4"/>
          <w:sz w:val="21"/>
          <w:szCs w:val="21"/>
          <w:highlight w:val="none"/>
        </w:rPr>
        <w:t>当知道之日起</w:t>
      </w:r>
      <w:r>
        <w:rPr>
          <w:rFonts w:ascii="Times New Roman" w:hAnsi="Times New Roman" w:eastAsia="Times New Roman" w:cs="Times New Roman"/>
          <w:spacing w:val="-4"/>
          <w:sz w:val="21"/>
          <w:szCs w:val="21"/>
          <w:highlight w:val="none"/>
        </w:rPr>
        <w:t>10</w:t>
      </w:r>
      <w:r>
        <w:rPr>
          <w:rFonts w:ascii="宋体" w:hAnsi="宋体" w:eastAsia="宋体" w:cs="宋体"/>
          <w:spacing w:val="-4"/>
          <w:sz w:val="21"/>
          <w:szCs w:val="21"/>
          <w:highlight w:val="none"/>
        </w:rPr>
        <w:t>日内向</w:t>
      </w:r>
      <w:r>
        <w:rPr>
          <w:rFonts w:hint="eastAsia" w:ascii="宋体" w:hAnsi="宋体" w:eastAsia="宋体" w:cs="宋体"/>
          <w:spacing w:val="-4"/>
          <w:sz w:val="21"/>
          <w:szCs w:val="21"/>
          <w:highlight w:val="none"/>
        </w:rPr>
        <w:t>盐城市大丰区城市建设集团有限公司</w:t>
      </w:r>
      <w:r>
        <w:rPr>
          <w:rFonts w:ascii="宋体" w:hAnsi="宋体" w:eastAsia="宋体" w:cs="宋体"/>
          <w:spacing w:val="-4"/>
          <w:sz w:val="21"/>
          <w:szCs w:val="21"/>
          <w:highlight w:val="none"/>
        </w:rPr>
        <w:t>投诉，投诉应当有明确的请求和必要的</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证明材料。投标人或者其他利害关系人在法定期限内应一次性提</w:t>
      </w:r>
      <w:r>
        <w:rPr>
          <w:rFonts w:ascii="宋体" w:hAnsi="宋体" w:eastAsia="宋体" w:cs="宋体"/>
          <w:spacing w:val="-3"/>
          <w:sz w:val="21"/>
          <w:szCs w:val="21"/>
          <w:highlight w:val="none"/>
        </w:rPr>
        <w:t>出针对同一招标程序的异议，投标人</w:t>
      </w:r>
      <w:r>
        <w:rPr>
          <w:rFonts w:ascii="宋体" w:hAnsi="宋体" w:eastAsia="宋体" w:cs="宋体"/>
          <w:sz w:val="21"/>
          <w:szCs w:val="21"/>
          <w:highlight w:val="none"/>
        </w:rPr>
        <w:t xml:space="preserve"> </w:t>
      </w:r>
      <w:r>
        <w:rPr>
          <w:rFonts w:ascii="宋体" w:hAnsi="宋体" w:eastAsia="宋体" w:cs="宋体"/>
          <w:spacing w:val="-6"/>
          <w:sz w:val="21"/>
          <w:szCs w:val="21"/>
          <w:highlight w:val="none"/>
        </w:rPr>
        <w:t>或者其他利害关系人在对招标文件、开标、评标结果有异议的， 应当先向招标人提出异议，异议答复</w:t>
      </w:r>
    </w:p>
    <w:p>
      <w:pPr>
        <w:spacing w:line="220" w:lineRule="auto"/>
        <w:ind w:left="3"/>
        <w:rPr>
          <w:rFonts w:ascii="宋体" w:hAnsi="宋体" w:eastAsia="宋体" w:cs="宋体"/>
          <w:sz w:val="21"/>
          <w:szCs w:val="21"/>
          <w:highlight w:val="none"/>
        </w:rPr>
      </w:pPr>
      <w:r>
        <w:rPr>
          <w:rFonts w:ascii="宋体" w:hAnsi="宋体" w:eastAsia="宋体" w:cs="宋体"/>
          <w:spacing w:val="-1"/>
          <w:sz w:val="21"/>
          <w:szCs w:val="21"/>
          <w:highlight w:val="none"/>
        </w:rPr>
        <w:t>期间不计算在前款规定的期限内。</w:t>
      </w:r>
    </w:p>
    <w:p>
      <w:pPr>
        <w:spacing w:before="210" w:line="221" w:lineRule="auto"/>
        <w:ind w:left="428"/>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10.</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招标人需要补充的其他内容</w:t>
      </w:r>
    </w:p>
    <w:p>
      <w:pPr>
        <w:keepNext w:val="0"/>
        <w:keepLines w:val="0"/>
        <w:pageBreakBefore w:val="0"/>
        <w:widowControl/>
        <w:kinsoku w:val="0"/>
        <w:wordWrap/>
        <w:overflowPunct/>
        <w:topLinePunct w:val="0"/>
        <w:autoSpaceDE w:val="0"/>
        <w:autoSpaceDN w:val="0"/>
        <w:bidi w:val="0"/>
        <w:adjustRightInd w:val="0"/>
        <w:snapToGrid w:val="0"/>
        <w:spacing w:before="207" w:line="360" w:lineRule="auto"/>
        <w:ind w:left="437"/>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10.1  </w:t>
      </w:r>
      <w:r>
        <w:rPr>
          <w:rFonts w:ascii="宋体" w:hAnsi="宋体" w:eastAsia="宋体" w:cs="宋体"/>
          <w:spacing w:val="-1"/>
          <w:sz w:val="21"/>
          <w:szCs w:val="21"/>
          <w:highlight w:val="none"/>
        </w:rPr>
        <w:t>付款方式：详见投标须知前附</w:t>
      </w:r>
      <w:r>
        <w:rPr>
          <w:rFonts w:ascii="宋体" w:hAnsi="宋体" w:eastAsia="宋体" w:cs="宋体"/>
          <w:spacing w:val="-2"/>
          <w:sz w:val="21"/>
          <w:szCs w:val="21"/>
          <w:highlight w:val="none"/>
        </w:rPr>
        <w:t>表。</w:t>
      </w:r>
    </w:p>
    <w:p>
      <w:pPr>
        <w:keepNext w:val="0"/>
        <w:keepLines w:val="0"/>
        <w:pageBreakBefore w:val="0"/>
        <w:widowControl/>
        <w:kinsoku w:val="0"/>
        <w:wordWrap/>
        <w:overflowPunct/>
        <w:topLinePunct w:val="0"/>
        <w:autoSpaceDE w:val="0"/>
        <w:autoSpaceDN w:val="0"/>
        <w:bidi w:val="0"/>
        <w:adjustRightInd w:val="0"/>
        <w:snapToGrid w:val="0"/>
        <w:spacing w:line="360" w:lineRule="auto"/>
        <w:ind w:left="0" w:firstLine="416" w:firstLineChars="200"/>
        <w:textAlignment w:val="baseline"/>
        <w:rPr>
          <w:rFonts w:ascii="宋体" w:hAnsi="宋体" w:eastAsia="宋体" w:cs="宋体"/>
          <w:spacing w:val="-1"/>
          <w:sz w:val="21"/>
          <w:szCs w:val="21"/>
          <w:highlight w:val="none"/>
        </w:rPr>
      </w:pPr>
      <w:r>
        <w:rPr>
          <w:rFonts w:ascii="Times New Roman" w:hAnsi="Times New Roman" w:eastAsia="Times New Roman" w:cs="Times New Roman"/>
          <w:spacing w:val="-1"/>
          <w:sz w:val="21"/>
          <w:szCs w:val="21"/>
          <w:highlight w:val="none"/>
        </w:rPr>
        <w:t>10.2</w:t>
      </w:r>
      <w:r>
        <w:rPr>
          <w:rFonts w:hint="eastAsia" w:ascii="Times New Roman" w:hAnsi="Times New Roman" w:eastAsia="宋体" w:cs="Times New Roman"/>
          <w:spacing w:val="-1"/>
          <w:sz w:val="21"/>
          <w:szCs w:val="21"/>
          <w:highlight w:val="none"/>
          <w:lang w:val="en-US" w:eastAsia="zh-CN"/>
        </w:rPr>
        <w:t xml:space="preserve"> </w:t>
      </w:r>
      <w:r>
        <w:rPr>
          <w:rFonts w:ascii="宋体" w:hAnsi="宋体" w:eastAsia="宋体" w:cs="宋体"/>
          <w:spacing w:val="-1"/>
          <w:sz w:val="21"/>
          <w:szCs w:val="21"/>
          <w:highlight w:val="none"/>
        </w:rPr>
        <w:t>本项目</w:t>
      </w:r>
      <w:r>
        <w:rPr>
          <w:rFonts w:hint="eastAsia" w:ascii="宋体" w:hAnsi="宋体" w:eastAsia="宋体" w:cs="宋体"/>
          <w:spacing w:val="-1"/>
          <w:sz w:val="21"/>
          <w:szCs w:val="21"/>
          <w:highlight w:val="none"/>
          <w:lang w:val="en-US" w:eastAsia="zh-CN"/>
        </w:rPr>
        <w:t>招标代理费按苏招协【2022】002号文件采购类标准的40%收取，该费用由招标人支付，</w:t>
      </w:r>
      <w:r>
        <w:rPr>
          <w:rFonts w:hint="eastAsia" w:ascii="宋体" w:hAnsi="宋体" w:eastAsia="宋体" w:cs="宋体"/>
          <w:spacing w:val="-1"/>
          <w:sz w:val="21"/>
          <w:szCs w:val="21"/>
          <w:highlight w:val="none"/>
        </w:rPr>
        <w:t>领取中标通知书时一次性付清。</w:t>
      </w:r>
    </w:p>
    <w:p>
      <w:pPr>
        <w:spacing w:before="208" w:line="221" w:lineRule="auto"/>
        <w:ind w:left="428"/>
        <w:rPr>
          <w:rFonts w:ascii="宋体" w:hAnsi="宋体" w:eastAsia="宋体" w:cs="宋体"/>
          <w:sz w:val="21"/>
          <w:szCs w:val="21"/>
          <w:highlight w:val="none"/>
        </w:rPr>
      </w:pPr>
      <w:r>
        <w:rPr>
          <w:rFonts w:ascii="Times New Roman" w:hAnsi="Times New Roman" w:eastAsia="Times New Roman" w:cs="Times New Roman"/>
          <w:b/>
          <w:bCs/>
          <w:spacing w:val="-4"/>
          <w:sz w:val="21"/>
          <w:szCs w:val="21"/>
          <w:highlight w:val="none"/>
        </w:rPr>
        <w:t>11.</w:t>
      </w:r>
      <w:r>
        <w:rPr>
          <w:rFonts w:ascii="宋体" w:hAnsi="宋体" w:eastAsia="宋体" w:cs="宋体"/>
          <w:spacing w:val="-4"/>
          <w:sz w:val="21"/>
          <w:szCs w:val="21"/>
          <w:highlight w:val="none"/>
          <w14:textOutline w14:w="3831" w14:cap="flat" w14:cmpd="sng">
            <w14:solidFill>
              <w14:srgbClr w14:val="000000"/>
            </w14:solidFill>
            <w14:prstDash w14:val="solid"/>
            <w14:miter w14:val="0"/>
          </w14:textOutline>
        </w:rPr>
        <w:t>解释权</w:t>
      </w:r>
    </w:p>
    <w:p>
      <w:pPr>
        <w:spacing w:before="211" w:line="404" w:lineRule="auto"/>
        <w:ind w:left="20" w:right="69" w:firstLine="402"/>
        <w:rPr>
          <w:rFonts w:ascii="宋体" w:hAnsi="宋体" w:eastAsia="宋体" w:cs="宋体"/>
          <w:sz w:val="21"/>
          <w:szCs w:val="21"/>
          <w:highlight w:val="none"/>
        </w:rPr>
      </w:pPr>
      <w:r>
        <w:rPr>
          <w:rFonts w:ascii="宋体" w:hAnsi="宋体" w:eastAsia="宋体" w:cs="宋体"/>
          <w:spacing w:val="-4"/>
          <w:sz w:val="21"/>
          <w:szCs w:val="21"/>
          <w:highlight w:val="none"/>
        </w:rPr>
        <w:t>构成本招标文件的各个组成文件应互为解释，互为说明。当发现的不明确或不一致，在招标文件</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中有明确规定的，评标委员会应按已明确的规定评标；当发现的不明确或不</w:t>
      </w:r>
      <w:r>
        <w:rPr>
          <w:rFonts w:ascii="宋体" w:hAnsi="宋体" w:eastAsia="宋体" w:cs="宋体"/>
          <w:spacing w:val="-5"/>
          <w:sz w:val="21"/>
          <w:szCs w:val="21"/>
          <w:highlight w:val="none"/>
        </w:rPr>
        <w:t>一致，在招标文件中没有</w:t>
      </w:r>
    </w:p>
    <w:p>
      <w:pPr>
        <w:spacing w:before="1" w:line="220" w:lineRule="auto"/>
        <w:ind w:left="20"/>
        <w:rPr>
          <w:rFonts w:ascii="宋体" w:hAnsi="宋体" w:eastAsia="宋体" w:cs="宋体"/>
          <w:sz w:val="21"/>
          <w:szCs w:val="21"/>
          <w:highlight w:val="none"/>
        </w:rPr>
      </w:pPr>
      <w:r>
        <w:rPr>
          <w:rFonts w:ascii="宋体" w:hAnsi="宋体" w:eastAsia="宋体" w:cs="宋体"/>
          <w:spacing w:val="-5"/>
          <w:sz w:val="21"/>
          <w:szCs w:val="21"/>
          <w:highlight w:val="none"/>
        </w:rPr>
        <w:t>明确规定时：</w:t>
      </w:r>
    </w:p>
    <w:p>
      <w:pPr>
        <w:spacing w:before="209" w:line="461" w:lineRule="exact"/>
        <w:ind w:right="68"/>
        <w:jc w:val="right"/>
        <w:rPr>
          <w:rFonts w:ascii="宋体" w:hAnsi="宋体" w:eastAsia="宋体" w:cs="宋体"/>
          <w:sz w:val="21"/>
          <w:szCs w:val="21"/>
          <w:highlight w:val="none"/>
        </w:rPr>
      </w:pPr>
      <w:r>
        <w:rPr>
          <w:rFonts w:ascii="宋体" w:hAnsi="宋体" w:eastAsia="宋体" w:cs="宋体"/>
          <w:spacing w:val="-4"/>
          <w:position w:val="19"/>
          <w:sz w:val="21"/>
          <w:szCs w:val="21"/>
          <w:highlight w:val="none"/>
        </w:rPr>
        <w:t>⑴凡是构成合同文件组成内容的不明确或不一致，以合同文件约定内容为准，且以专用合同条款</w:t>
      </w:r>
    </w:p>
    <w:p>
      <w:pPr>
        <w:spacing w:before="1" w:line="220" w:lineRule="auto"/>
        <w:ind w:left="5"/>
        <w:rPr>
          <w:rFonts w:ascii="宋体" w:hAnsi="宋体" w:eastAsia="宋体" w:cs="宋体"/>
          <w:sz w:val="21"/>
          <w:szCs w:val="21"/>
          <w:highlight w:val="none"/>
        </w:rPr>
      </w:pPr>
      <w:r>
        <w:rPr>
          <w:rFonts w:ascii="宋体" w:hAnsi="宋体" w:eastAsia="宋体" w:cs="宋体"/>
          <w:spacing w:val="-3"/>
          <w:sz w:val="21"/>
          <w:szCs w:val="21"/>
          <w:highlight w:val="none"/>
        </w:rPr>
        <w:t>约定的合同文件优先顺序解释；</w:t>
      </w:r>
    </w:p>
    <w:p>
      <w:pPr>
        <w:spacing w:before="207" w:line="461" w:lineRule="exact"/>
        <w:ind w:right="68"/>
        <w:jc w:val="right"/>
        <w:rPr>
          <w:rFonts w:ascii="宋体" w:hAnsi="宋体" w:eastAsia="宋体" w:cs="宋体"/>
          <w:sz w:val="21"/>
          <w:szCs w:val="21"/>
          <w:highlight w:val="none"/>
        </w:rPr>
      </w:pPr>
      <w:r>
        <w:rPr>
          <w:rFonts w:ascii="宋体" w:hAnsi="宋体" w:eastAsia="宋体" w:cs="宋体"/>
          <w:spacing w:val="-2"/>
          <w:position w:val="19"/>
          <w:sz w:val="21"/>
          <w:szCs w:val="21"/>
          <w:highlight w:val="none"/>
        </w:rPr>
        <w:t>⑵凡不是构成合同文件组成内容的不明确或不一致，</w:t>
      </w:r>
      <w:r>
        <w:rPr>
          <w:rFonts w:ascii="宋体" w:hAnsi="宋体" w:eastAsia="宋体" w:cs="宋体"/>
          <w:spacing w:val="-3"/>
          <w:position w:val="19"/>
          <w:sz w:val="21"/>
          <w:szCs w:val="21"/>
          <w:highlight w:val="none"/>
        </w:rPr>
        <w:t>除招标文件中有特别规定外，仅适用于招标</w:t>
      </w:r>
    </w:p>
    <w:p>
      <w:pPr>
        <w:spacing w:line="219" w:lineRule="auto"/>
        <w:ind w:left="3"/>
        <w:rPr>
          <w:rFonts w:ascii="宋体" w:hAnsi="宋体" w:eastAsia="宋体" w:cs="宋体"/>
          <w:sz w:val="21"/>
          <w:szCs w:val="21"/>
          <w:highlight w:val="none"/>
        </w:rPr>
      </w:pPr>
      <w:r>
        <w:rPr>
          <w:rFonts w:ascii="宋体" w:hAnsi="宋体" w:eastAsia="宋体" w:cs="宋体"/>
          <w:spacing w:val="-2"/>
          <w:sz w:val="21"/>
          <w:szCs w:val="21"/>
          <w:highlight w:val="none"/>
        </w:rPr>
        <w:t>投标阶段的规定，按招标公告、投标人须知、评标办法</w:t>
      </w:r>
      <w:r>
        <w:rPr>
          <w:rFonts w:ascii="宋体" w:hAnsi="宋体" w:eastAsia="宋体" w:cs="宋体"/>
          <w:spacing w:val="-3"/>
          <w:sz w:val="21"/>
          <w:szCs w:val="21"/>
          <w:highlight w:val="none"/>
        </w:rPr>
        <w:t>、投标文件格式的先后顺序解释。同一组成文</w:t>
      </w:r>
    </w:p>
    <w:p>
      <w:pPr>
        <w:spacing w:line="219" w:lineRule="auto"/>
        <w:rPr>
          <w:rFonts w:ascii="宋体" w:hAnsi="宋体" w:eastAsia="宋体" w:cs="宋体"/>
          <w:sz w:val="21"/>
          <w:szCs w:val="21"/>
          <w:highlight w:val="none"/>
        </w:rPr>
        <w:sectPr>
          <w:footerReference r:id="rId21" w:type="default"/>
          <w:pgSz w:w="11905" w:h="16839"/>
          <w:pgMar w:top="1278" w:right="1306" w:bottom="1041" w:left="1390" w:header="0" w:footer="880" w:gutter="0"/>
          <w:pgNumType w:fmt="decimal"/>
          <w:cols w:space="720" w:num="1"/>
        </w:sectPr>
      </w:pPr>
    </w:p>
    <w:p>
      <w:pPr>
        <w:spacing w:before="41" w:line="221" w:lineRule="auto"/>
        <w:jc w:val="both"/>
        <w:rPr>
          <w:rFonts w:ascii="宋体" w:hAnsi="宋体" w:eastAsia="宋体" w:cs="宋体"/>
          <w:sz w:val="21"/>
          <w:szCs w:val="21"/>
          <w:highlight w:val="none"/>
        </w:rPr>
      </w:pPr>
      <w:r>
        <w:rPr>
          <w:rFonts w:ascii="宋体" w:hAnsi="宋体" w:eastAsia="宋体" w:cs="宋体"/>
          <w:spacing w:val="-7"/>
          <w:sz w:val="21"/>
          <w:szCs w:val="21"/>
          <w:highlight w:val="none"/>
        </w:rPr>
        <w:t>件中就同一事项的规定或约定不一致的，影响评审的，剔除该因素进行评审</w:t>
      </w:r>
      <w:r>
        <w:rPr>
          <w:rFonts w:ascii="宋体" w:hAnsi="宋体" w:eastAsia="宋体" w:cs="宋体"/>
          <w:spacing w:val="-8"/>
          <w:sz w:val="21"/>
          <w:szCs w:val="21"/>
          <w:highlight w:val="none"/>
        </w:rPr>
        <w:t>；其它情形的，以现行法</w:t>
      </w:r>
    </w:p>
    <w:p>
      <w:pPr>
        <w:spacing w:before="210" w:line="458" w:lineRule="exact"/>
        <w:rPr>
          <w:rFonts w:ascii="宋体" w:hAnsi="宋体" w:eastAsia="宋体" w:cs="宋体"/>
          <w:sz w:val="21"/>
          <w:szCs w:val="21"/>
          <w:highlight w:val="none"/>
        </w:rPr>
      </w:pPr>
      <w:r>
        <w:rPr>
          <w:rFonts w:ascii="宋体" w:hAnsi="宋体" w:eastAsia="宋体" w:cs="宋体"/>
          <w:spacing w:val="-3"/>
          <w:position w:val="19"/>
          <w:sz w:val="21"/>
          <w:szCs w:val="21"/>
          <w:highlight w:val="none"/>
        </w:rPr>
        <w:t>律法规约定为准；凡同一组成文件不同版本之间有不一致的，以形成时间在</w:t>
      </w:r>
      <w:r>
        <w:rPr>
          <w:rFonts w:ascii="宋体" w:hAnsi="宋体" w:eastAsia="宋体" w:cs="宋体"/>
          <w:spacing w:val="-4"/>
          <w:position w:val="19"/>
          <w:sz w:val="21"/>
          <w:szCs w:val="21"/>
          <w:highlight w:val="none"/>
        </w:rPr>
        <w:t>后者为准。</w:t>
      </w:r>
    </w:p>
    <w:p>
      <w:pPr>
        <w:spacing w:line="219" w:lineRule="auto"/>
        <w:ind w:left="420"/>
        <w:rPr>
          <w:rFonts w:ascii="宋体" w:hAnsi="宋体" w:eastAsia="宋体" w:cs="宋体"/>
          <w:sz w:val="21"/>
          <w:szCs w:val="21"/>
          <w:highlight w:val="none"/>
        </w:rPr>
      </w:pPr>
      <w:r>
        <w:rPr>
          <w:rFonts w:ascii="宋体" w:hAnsi="宋体" w:eastAsia="宋体" w:cs="宋体"/>
          <w:sz w:val="21"/>
          <w:szCs w:val="21"/>
          <w:highlight w:val="none"/>
        </w:rPr>
        <w:t>⑶按本款前述规定仍不能形成结论的，由招标人负责</w:t>
      </w:r>
      <w:r>
        <w:rPr>
          <w:rFonts w:ascii="宋体" w:hAnsi="宋体" w:eastAsia="宋体" w:cs="宋体"/>
          <w:spacing w:val="-1"/>
          <w:sz w:val="21"/>
          <w:szCs w:val="21"/>
          <w:highlight w:val="none"/>
        </w:rPr>
        <w:t>解释。</w:t>
      </w:r>
    </w:p>
    <w:p>
      <w:pPr>
        <w:spacing w:before="211" w:line="221" w:lineRule="auto"/>
        <w:ind w:left="428"/>
        <w:rPr>
          <w:rFonts w:ascii="宋体" w:hAnsi="宋体" w:eastAsia="宋体" w:cs="宋体"/>
          <w:sz w:val="21"/>
          <w:szCs w:val="21"/>
          <w:highlight w:val="none"/>
        </w:rPr>
      </w:pPr>
      <w:r>
        <w:rPr>
          <w:rFonts w:ascii="Times New Roman" w:hAnsi="Times New Roman" w:eastAsia="Times New Roman" w:cs="Times New Roman"/>
          <w:b/>
          <w:bCs/>
          <w:spacing w:val="-3"/>
          <w:sz w:val="21"/>
          <w:szCs w:val="21"/>
          <w:highlight w:val="none"/>
        </w:rPr>
        <w:t>12.</w:t>
      </w:r>
      <w:r>
        <w:rPr>
          <w:rFonts w:ascii="宋体" w:hAnsi="宋体" w:eastAsia="宋体" w:cs="宋体"/>
          <w:spacing w:val="-3"/>
          <w:sz w:val="21"/>
          <w:szCs w:val="21"/>
          <w:highlight w:val="none"/>
          <w14:textOutline w14:w="3831" w14:cap="flat" w14:cmpd="sng">
            <w14:solidFill>
              <w14:srgbClr w14:val="000000"/>
            </w14:solidFill>
            <w14:prstDash w14:val="solid"/>
            <w14:miter w14:val="0"/>
          </w14:textOutline>
        </w:rPr>
        <w:t>其他</w:t>
      </w:r>
    </w:p>
    <w:p>
      <w:pPr>
        <w:spacing w:before="209" w:line="220" w:lineRule="auto"/>
        <w:ind w:left="437"/>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1</w:t>
      </w:r>
      <w:r>
        <w:rPr>
          <w:rFonts w:ascii="Times New Roman" w:hAnsi="Times New Roman" w:eastAsia="Times New Roman" w:cs="Times New Roman"/>
          <w:spacing w:val="-30"/>
          <w:sz w:val="21"/>
          <w:szCs w:val="21"/>
          <w:highlight w:val="none"/>
        </w:rPr>
        <w:t xml:space="preserve"> </w:t>
      </w:r>
      <w:r>
        <w:rPr>
          <w:rFonts w:ascii="宋体" w:hAnsi="宋体" w:eastAsia="宋体" w:cs="宋体"/>
          <w:spacing w:val="-1"/>
          <w:sz w:val="21"/>
          <w:szCs w:val="21"/>
          <w:highlight w:val="none"/>
        </w:rPr>
        <w:t>、本招标文件时间均以中华人民共和国北京</w:t>
      </w:r>
      <w:r>
        <w:rPr>
          <w:rFonts w:ascii="宋体" w:hAnsi="宋体" w:eastAsia="宋体" w:cs="宋体"/>
          <w:spacing w:val="-2"/>
          <w:sz w:val="21"/>
          <w:szCs w:val="21"/>
          <w:highlight w:val="none"/>
        </w:rPr>
        <w:t>时间为准，所涉及金额的币种均为人民币。</w:t>
      </w:r>
    </w:p>
    <w:p>
      <w:pPr>
        <w:spacing w:before="208" w:line="461" w:lineRule="exact"/>
        <w:ind w:right="12"/>
        <w:jc w:val="center"/>
        <w:rPr>
          <w:rFonts w:ascii="宋体" w:hAnsi="宋体" w:eastAsia="宋体" w:cs="宋体"/>
          <w:sz w:val="21"/>
          <w:szCs w:val="21"/>
          <w:highlight w:val="none"/>
        </w:rPr>
      </w:pPr>
      <w:r>
        <w:rPr>
          <w:rFonts w:hint="eastAsia" w:ascii="Times New Roman" w:hAnsi="Times New Roman" w:eastAsia="宋体" w:cs="Times New Roman"/>
          <w:spacing w:val="-3"/>
          <w:position w:val="19"/>
          <w:sz w:val="21"/>
          <w:szCs w:val="21"/>
          <w:highlight w:val="none"/>
          <w:lang w:val="en-US" w:eastAsia="zh-CN"/>
        </w:rPr>
        <w:t xml:space="preserve">      </w:t>
      </w:r>
      <w:r>
        <w:rPr>
          <w:rFonts w:ascii="Times New Roman" w:hAnsi="Times New Roman" w:eastAsia="Times New Roman" w:cs="Times New Roman"/>
          <w:spacing w:val="-3"/>
          <w:position w:val="19"/>
          <w:sz w:val="21"/>
          <w:szCs w:val="21"/>
          <w:highlight w:val="none"/>
        </w:rPr>
        <w:t>2</w:t>
      </w:r>
      <w:r>
        <w:rPr>
          <w:rFonts w:ascii="宋体" w:hAnsi="宋体" w:eastAsia="宋体" w:cs="宋体"/>
          <w:spacing w:val="-3"/>
          <w:position w:val="19"/>
          <w:sz w:val="21"/>
          <w:szCs w:val="21"/>
          <w:highlight w:val="none"/>
        </w:rPr>
        <w:t>、凡参与本项目投标的投标人，视同已踏勘过项目现场和研究了本招标文件的所有内容，并无</w:t>
      </w:r>
    </w:p>
    <w:p>
      <w:pPr>
        <w:spacing w:before="1" w:line="220" w:lineRule="auto"/>
        <w:ind w:left="1"/>
        <w:rPr>
          <w:rFonts w:ascii="宋体" w:hAnsi="宋体" w:eastAsia="宋体" w:cs="宋体"/>
          <w:sz w:val="21"/>
          <w:szCs w:val="21"/>
          <w:highlight w:val="none"/>
        </w:rPr>
      </w:pPr>
      <w:r>
        <w:rPr>
          <w:rFonts w:ascii="宋体" w:hAnsi="宋体" w:eastAsia="宋体" w:cs="宋体"/>
          <w:spacing w:val="-2"/>
          <w:sz w:val="21"/>
          <w:szCs w:val="21"/>
          <w:highlight w:val="none"/>
        </w:rPr>
        <w:t>保留地接受招标文件的所有条款（含招标答疑</w:t>
      </w:r>
      <w:r>
        <w:rPr>
          <w:rFonts w:ascii="宋体" w:hAnsi="宋体" w:eastAsia="宋体" w:cs="宋体"/>
          <w:spacing w:val="-3"/>
          <w:sz w:val="21"/>
          <w:szCs w:val="21"/>
          <w:highlight w:val="none"/>
        </w:rPr>
        <w:t>、补充通知等）</w:t>
      </w:r>
      <w:r>
        <w:rPr>
          <w:rFonts w:ascii="宋体" w:hAnsi="宋体" w:eastAsia="宋体" w:cs="宋体"/>
          <w:spacing w:val="-47"/>
          <w:sz w:val="21"/>
          <w:szCs w:val="21"/>
          <w:highlight w:val="none"/>
        </w:rPr>
        <w:t xml:space="preserve"> </w:t>
      </w:r>
      <w:r>
        <w:rPr>
          <w:rFonts w:ascii="宋体" w:hAnsi="宋体" w:eastAsia="宋体" w:cs="宋体"/>
          <w:spacing w:val="-3"/>
          <w:sz w:val="21"/>
          <w:szCs w:val="21"/>
          <w:highlight w:val="none"/>
        </w:rPr>
        <w:t>。</w:t>
      </w:r>
    </w:p>
    <w:p>
      <w:pPr>
        <w:spacing w:before="210" w:line="458" w:lineRule="exact"/>
        <w:ind w:left="421"/>
        <w:rPr>
          <w:rFonts w:ascii="宋体" w:hAnsi="宋体" w:eastAsia="宋体" w:cs="宋体"/>
          <w:sz w:val="21"/>
          <w:szCs w:val="21"/>
          <w:highlight w:val="none"/>
        </w:rPr>
      </w:pPr>
      <w:r>
        <w:rPr>
          <w:rFonts w:ascii="Times New Roman" w:hAnsi="Times New Roman" w:eastAsia="Times New Roman" w:cs="Times New Roman"/>
          <w:position w:val="19"/>
          <w:sz w:val="21"/>
          <w:szCs w:val="21"/>
          <w:highlight w:val="none"/>
        </w:rPr>
        <w:t>3</w:t>
      </w:r>
      <w:r>
        <w:rPr>
          <w:rFonts w:ascii="宋体" w:hAnsi="宋体" w:eastAsia="宋体" w:cs="宋体"/>
          <w:position w:val="19"/>
          <w:sz w:val="21"/>
          <w:szCs w:val="21"/>
          <w:highlight w:val="none"/>
        </w:rPr>
        <w:t>、本招标文件未尽事宜，按国家和省法律法规、规章</w:t>
      </w:r>
      <w:r>
        <w:rPr>
          <w:rFonts w:ascii="宋体" w:hAnsi="宋体" w:eastAsia="宋体" w:cs="宋体"/>
          <w:spacing w:val="-1"/>
          <w:position w:val="19"/>
          <w:sz w:val="21"/>
          <w:szCs w:val="21"/>
          <w:highlight w:val="none"/>
        </w:rPr>
        <w:t>要求处理。</w:t>
      </w:r>
    </w:p>
    <w:p>
      <w:pPr>
        <w:spacing w:before="1" w:line="219" w:lineRule="auto"/>
        <w:ind w:left="415"/>
        <w:rPr>
          <w:rFonts w:ascii="宋体" w:hAnsi="宋体" w:eastAsia="宋体" w:cs="宋体"/>
          <w:sz w:val="21"/>
          <w:szCs w:val="21"/>
          <w:highlight w:val="none"/>
        </w:rPr>
      </w:pPr>
      <w:r>
        <w:rPr>
          <w:rFonts w:ascii="Times New Roman" w:hAnsi="Times New Roman" w:eastAsia="Times New Roman" w:cs="Times New Roman"/>
          <w:sz w:val="21"/>
          <w:szCs w:val="21"/>
          <w:highlight w:val="none"/>
        </w:rPr>
        <w:t>4</w:t>
      </w:r>
      <w:r>
        <w:rPr>
          <w:rFonts w:ascii="宋体" w:hAnsi="宋体" w:eastAsia="宋体" w:cs="宋体"/>
          <w:sz w:val="21"/>
          <w:szCs w:val="21"/>
          <w:highlight w:val="none"/>
        </w:rPr>
        <w:t>、本招标文件的解释权归招标人所有。</w:t>
      </w:r>
    </w:p>
    <w:p>
      <w:pPr>
        <w:spacing w:line="219" w:lineRule="auto"/>
        <w:rPr>
          <w:rFonts w:ascii="宋体" w:hAnsi="宋体" w:eastAsia="宋体" w:cs="宋体"/>
          <w:sz w:val="21"/>
          <w:szCs w:val="21"/>
          <w:highlight w:val="none"/>
        </w:rPr>
        <w:sectPr>
          <w:footerReference r:id="rId22" w:type="default"/>
          <w:pgSz w:w="11905" w:h="16839"/>
          <w:pgMar w:top="1278" w:right="1375" w:bottom="1041" w:left="1390" w:header="0" w:footer="880" w:gutter="0"/>
          <w:pgNumType w:fmt="decimal"/>
          <w:cols w:space="720" w:num="1"/>
        </w:sectPr>
      </w:pPr>
    </w:p>
    <w:p>
      <w:pPr>
        <w:spacing w:before="87" w:line="223" w:lineRule="auto"/>
        <w:ind w:left="1661"/>
        <w:outlineLvl w:val="0"/>
        <w:rPr>
          <w:rFonts w:ascii="宋体" w:hAnsi="宋体" w:eastAsia="宋体" w:cs="宋体"/>
          <w:sz w:val="43"/>
          <w:szCs w:val="43"/>
          <w:highlight w:val="none"/>
        </w:rPr>
      </w:pPr>
      <w:bookmarkStart w:id="2" w:name="bookmark3"/>
      <w:bookmarkEnd w:id="2"/>
      <w:r>
        <w:rPr>
          <w:rFonts w:ascii="宋体" w:hAnsi="宋体" w:eastAsia="宋体" w:cs="宋体"/>
          <w:spacing w:val="7"/>
          <w:sz w:val="43"/>
          <w:szCs w:val="43"/>
          <w:highlight w:val="none"/>
          <w14:textOutline w14:w="7968" w14:cap="flat" w14:cmpd="sng">
            <w14:solidFill>
              <w14:srgbClr w14:val="000000"/>
            </w14:solidFill>
            <w14:prstDash w14:val="solid"/>
            <w14:miter w14:val="0"/>
          </w14:textOutline>
        </w:rPr>
        <w:t>第三章</w:t>
      </w:r>
      <w:r>
        <w:rPr>
          <w:rFonts w:ascii="宋体" w:hAnsi="宋体" w:eastAsia="宋体" w:cs="宋体"/>
          <w:spacing w:val="7"/>
          <w:sz w:val="43"/>
          <w:szCs w:val="43"/>
          <w:highlight w:val="none"/>
        </w:rPr>
        <w:t xml:space="preserve"> </w:t>
      </w:r>
      <w:r>
        <w:rPr>
          <w:rFonts w:ascii="宋体" w:hAnsi="宋体" w:eastAsia="宋体" w:cs="宋体"/>
          <w:spacing w:val="7"/>
          <w:sz w:val="43"/>
          <w:szCs w:val="43"/>
          <w:highlight w:val="none"/>
          <w14:textOutline w14:w="7968" w14:cap="flat" w14:cmpd="sng">
            <w14:solidFill>
              <w14:srgbClr w14:val="000000"/>
            </w14:solidFill>
            <w14:prstDash w14:val="solid"/>
            <w14:miter w14:val="0"/>
          </w14:textOutline>
        </w:rPr>
        <w:t>评标办法（综合评分法）</w:t>
      </w:r>
    </w:p>
    <w:p>
      <w:pPr>
        <w:pStyle w:val="5"/>
        <w:spacing w:line="281" w:lineRule="auto"/>
        <w:rPr>
          <w:highlight w:val="none"/>
        </w:rPr>
      </w:pPr>
    </w:p>
    <w:p>
      <w:pPr>
        <w:pStyle w:val="5"/>
        <w:spacing w:line="281" w:lineRule="auto"/>
        <w:rPr>
          <w:highlight w:val="none"/>
        </w:rPr>
      </w:pPr>
    </w:p>
    <w:p>
      <w:pPr>
        <w:pStyle w:val="5"/>
        <w:spacing w:line="282" w:lineRule="auto"/>
        <w:rPr>
          <w:highlight w:val="none"/>
        </w:rPr>
      </w:pPr>
    </w:p>
    <w:p>
      <w:pPr>
        <w:spacing w:before="68" w:line="221" w:lineRule="auto"/>
        <w:ind w:left="707"/>
        <w:outlineLvl w:val="1"/>
        <w:rPr>
          <w:rFonts w:ascii="宋体" w:hAnsi="宋体" w:eastAsia="宋体" w:cs="宋体"/>
          <w:sz w:val="21"/>
          <w:szCs w:val="21"/>
          <w:highlight w:val="none"/>
        </w:rPr>
      </w:pPr>
      <w:r>
        <w:rPr>
          <w:rFonts w:ascii="宋体" w:hAnsi="宋体" w:eastAsia="宋体" w:cs="宋体"/>
          <w:spacing w:val="-6"/>
          <w:sz w:val="21"/>
          <w:szCs w:val="21"/>
          <w:highlight w:val="none"/>
          <w14:textOutline w14:w="3831" w14:cap="flat" w14:cmpd="sng">
            <w14:solidFill>
              <w14:srgbClr w14:val="000000"/>
            </w14:solidFill>
            <w14:prstDash w14:val="solid"/>
            <w14:miter w14:val="0"/>
          </w14:textOutline>
        </w:rPr>
        <w:t>开标时特别说明：</w:t>
      </w:r>
    </w:p>
    <w:p>
      <w:pPr>
        <w:spacing w:before="205" w:line="405" w:lineRule="auto"/>
        <w:ind w:left="285" w:right="434" w:firstLine="420"/>
        <w:jc w:val="both"/>
        <w:rPr>
          <w:rFonts w:ascii="宋体" w:hAnsi="宋体" w:eastAsia="宋体" w:cs="宋体"/>
          <w:spacing w:val="-17"/>
          <w:sz w:val="21"/>
          <w:szCs w:val="21"/>
          <w:highlight w:val="none"/>
        </w:rPr>
      </w:pPr>
      <w:r>
        <w:rPr>
          <w:rFonts w:ascii="宋体" w:hAnsi="宋体" w:eastAsia="宋体" w:cs="宋体"/>
          <w:spacing w:val="-23"/>
          <w:sz w:val="21"/>
          <w:szCs w:val="21"/>
          <w:highlight w:val="none"/>
        </w:rPr>
        <w:t>本项目采用全程电子化及不见面开评标的模式，开标当日，投标人无需到达开标现场，仅需在任意地点通过盐城大丰开标大厅系统</w:t>
      </w:r>
      <w:r>
        <w:rPr>
          <w:rFonts w:ascii="宋体" w:hAnsi="宋体" w:eastAsia="宋体" w:cs="宋体"/>
          <w:spacing w:val="-11"/>
          <w:sz w:val="21"/>
          <w:szCs w:val="21"/>
          <w:highlight w:val="none"/>
        </w:rPr>
        <w:fldChar w:fldCharType="begin"/>
      </w:r>
      <w:r>
        <w:rPr>
          <w:rFonts w:ascii="宋体" w:hAnsi="宋体" w:eastAsia="宋体" w:cs="宋体"/>
          <w:spacing w:val="-11"/>
          <w:sz w:val="21"/>
          <w:szCs w:val="21"/>
          <w:highlight w:val="none"/>
        </w:rPr>
        <w:instrText xml:space="preserve"> HYPERLINK "http://js.etrading.cn/EpointBidOpening/bidopeninghallaction/hall/login" </w:instrText>
      </w:r>
      <w:r>
        <w:rPr>
          <w:rFonts w:ascii="宋体" w:hAnsi="宋体" w:eastAsia="宋体" w:cs="宋体"/>
          <w:spacing w:val="-11"/>
          <w:sz w:val="21"/>
          <w:szCs w:val="21"/>
          <w:highlight w:val="none"/>
        </w:rPr>
        <w:fldChar w:fldCharType="separate"/>
      </w:r>
      <w:r>
        <w:rPr>
          <w:rFonts w:ascii="宋体" w:hAnsi="宋体" w:eastAsia="宋体" w:cs="宋体"/>
          <w:spacing w:val="-11"/>
          <w:sz w:val="21"/>
          <w:szCs w:val="21"/>
          <w:highlight w:val="none"/>
        </w:rPr>
        <w:t>http://js.etrading.cn/EpointBidOpening/bidopeninghallaction/hall/login</w:t>
      </w:r>
      <w:r>
        <w:rPr>
          <w:rFonts w:ascii="宋体" w:hAnsi="宋体" w:eastAsia="宋体" w:cs="宋体"/>
          <w:spacing w:val="-11"/>
          <w:sz w:val="21"/>
          <w:szCs w:val="21"/>
          <w:highlight w:val="none"/>
        </w:rPr>
        <w:fldChar w:fldCharType="end"/>
      </w:r>
      <w:r>
        <w:rPr>
          <w:rFonts w:ascii="宋体" w:hAnsi="宋体" w:eastAsia="宋体" w:cs="宋体"/>
          <w:spacing w:val="-17"/>
          <w:sz w:val="21"/>
          <w:szCs w:val="21"/>
          <w:highlight w:val="none"/>
        </w:rPr>
        <w:t>及相应的配套软硬件设备，完成远程解密、文件传输、提疑澄清、开标唱标、开标结果公布等交互环节，具体内容和规定详见招标文件。</w:t>
      </w:r>
    </w:p>
    <w:p>
      <w:pPr>
        <w:spacing w:before="211" w:line="221" w:lineRule="auto"/>
        <w:ind w:left="712"/>
        <w:outlineLvl w:val="1"/>
        <w:rPr>
          <w:rFonts w:ascii="宋体" w:hAnsi="宋体" w:eastAsia="宋体" w:cs="宋体"/>
          <w:sz w:val="21"/>
          <w:szCs w:val="21"/>
          <w:highlight w:val="none"/>
        </w:rPr>
      </w:pPr>
      <w:r>
        <w:rPr>
          <w:rFonts w:ascii="Times New Roman" w:hAnsi="Times New Roman" w:eastAsia="Times New Roman" w:cs="Times New Roman"/>
          <w:b/>
          <w:bCs/>
          <w:spacing w:val="-2"/>
          <w:sz w:val="21"/>
          <w:szCs w:val="21"/>
          <w:highlight w:val="none"/>
        </w:rPr>
        <w:t>1.</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评标方法</w:t>
      </w:r>
    </w:p>
    <w:p>
      <w:pPr>
        <w:spacing w:before="205" w:line="405" w:lineRule="auto"/>
        <w:ind w:left="285" w:right="434" w:firstLine="420"/>
        <w:jc w:val="both"/>
        <w:rPr>
          <w:rFonts w:ascii="宋体" w:hAnsi="宋体" w:eastAsia="宋体" w:cs="宋体"/>
          <w:sz w:val="21"/>
          <w:szCs w:val="21"/>
          <w:highlight w:val="none"/>
        </w:rPr>
      </w:pPr>
      <w:r>
        <w:rPr>
          <w:rFonts w:ascii="宋体" w:hAnsi="宋体" w:eastAsia="宋体" w:cs="宋体"/>
          <w:spacing w:val="-2"/>
          <w:sz w:val="21"/>
          <w:szCs w:val="21"/>
          <w:highlight w:val="none"/>
        </w:rPr>
        <w:t>本次评标采用综合评分法。评标委员会对满足招</w:t>
      </w:r>
      <w:r>
        <w:rPr>
          <w:rFonts w:ascii="宋体" w:hAnsi="宋体" w:eastAsia="宋体" w:cs="宋体"/>
          <w:spacing w:val="-3"/>
          <w:sz w:val="21"/>
          <w:szCs w:val="21"/>
          <w:highlight w:val="none"/>
        </w:rPr>
        <w:t>标文件实质性要求的投标文件，按照本招标文件</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规定的评分标准进行打分，并按最终得分由高到低顺序推荐中标候选人。综合评分相等时，以投</w:t>
      </w:r>
      <w:r>
        <w:rPr>
          <w:rFonts w:ascii="宋体" w:hAnsi="宋体" w:eastAsia="宋体" w:cs="宋体"/>
          <w:spacing w:val="-5"/>
          <w:sz w:val="21"/>
          <w:szCs w:val="21"/>
          <w:highlight w:val="none"/>
        </w:rPr>
        <w:t>标报</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价低的优先；投标报价也相等的，由招标人抽签确定。最低报</w:t>
      </w:r>
      <w:r>
        <w:rPr>
          <w:rFonts w:ascii="宋体" w:hAnsi="宋体" w:eastAsia="宋体" w:cs="宋体"/>
          <w:spacing w:val="-3"/>
          <w:sz w:val="21"/>
          <w:szCs w:val="21"/>
          <w:highlight w:val="none"/>
        </w:rPr>
        <w:t>价及任何单项因素的最优均不是中标的</w:t>
      </w:r>
    </w:p>
    <w:p>
      <w:pPr>
        <w:spacing w:before="1" w:line="220" w:lineRule="auto"/>
        <w:ind w:left="288"/>
        <w:rPr>
          <w:rFonts w:ascii="宋体" w:hAnsi="宋体" w:eastAsia="宋体" w:cs="宋体"/>
          <w:sz w:val="21"/>
          <w:szCs w:val="21"/>
          <w:highlight w:val="none"/>
        </w:rPr>
      </w:pPr>
      <w:r>
        <w:rPr>
          <w:rFonts w:ascii="宋体" w:hAnsi="宋体" w:eastAsia="宋体" w:cs="宋体"/>
          <w:spacing w:val="-5"/>
          <w:sz w:val="21"/>
          <w:szCs w:val="21"/>
          <w:highlight w:val="none"/>
        </w:rPr>
        <w:t>必要条件。</w:t>
      </w:r>
    </w:p>
    <w:p>
      <w:pPr>
        <w:spacing w:before="210" w:line="221" w:lineRule="auto"/>
        <w:ind w:left="703"/>
        <w:outlineLvl w:val="1"/>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2.</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评审标准</w:t>
      </w:r>
    </w:p>
    <w:p>
      <w:pPr>
        <w:spacing w:before="209" w:line="221" w:lineRule="auto"/>
        <w:ind w:left="703"/>
        <w:outlineLvl w:val="2"/>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 xml:space="preserve">2.1  </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初步评审</w:t>
      </w:r>
    </w:p>
    <w:p>
      <w:pPr>
        <w:spacing w:before="207" w:line="221" w:lineRule="auto"/>
        <w:ind w:left="703"/>
        <w:rPr>
          <w:rFonts w:ascii="宋体" w:hAnsi="宋体" w:eastAsia="宋体" w:cs="宋体"/>
          <w:sz w:val="21"/>
          <w:szCs w:val="21"/>
          <w:highlight w:val="none"/>
        </w:rPr>
      </w:pPr>
      <w:r>
        <w:rPr>
          <w:rFonts w:ascii="Times New Roman" w:hAnsi="Times New Roman" w:eastAsia="Times New Roman" w:cs="Times New Roman"/>
          <w:b/>
          <w:bCs/>
          <w:sz w:val="21"/>
          <w:szCs w:val="21"/>
          <w:highlight w:val="none"/>
        </w:rPr>
        <w:t xml:space="preserve">2.1.1 </w:t>
      </w:r>
      <w:r>
        <w:rPr>
          <w:rFonts w:ascii="宋体" w:hAnsi="宋体" w:eastAsia="宋体" w:cs="宋体"/>
          <w:sz w:val="21"/>
          <w:szCs w:val="21"/>
          <w:highlight w:val="none"/>
          <w14:textOutline w14:w="3831" w14:cap="flat" w14:cmpd="sng">
            <w14:solidFill>
              <w14:srgbClr w14:val="000000"/>
            </w14:solidFill>
            <w14:prstDash w14:val="solid"/>
            <w14:miter w14:val="0"/>
          </w14:textOutline>
        </w:rPr>
        <w:t>形式评审标准</w:t>
      </w:r>
    </w:p>
    <w:p>
      <w:pPr>
        <w:spacing w:before="223" w:line="221" w:lineRule="auto"/>
        <w:ind w:firstLine="416" w:firstLineChars="200"/>
        <w:rPr>
          <w:rFonts w:ascii="宋体" w:hAnsi="宋体" w:eastAsia="宋体" w:cs="宋体"/>
          <w:sz w:val="21"/>
          <w:szCs w:val="21"/>
          <w:highlight w:val="none"/>
        </w:rPr>
      </w:pPr>
      <w:r>
        <w:rPr>
          <w:rFonts w:ascii="宋体" w:hAnsi="宋体" w:eastAsia="宋体" w:cs="宋体"/>
          <w:spacing w:val="-1"/>
          <w:sz w:val="21"/>
          <w:szCs w:val="21"/>
          <w:highlight w:val="none"/>
        </w:rPr>
        <w:t>对投标文件的有效性、完整性进行评审。</w:t>
      </w:r>
    </w:p>
    <w:p>
      <w:pPr>
        <w:spacing w:line="27" w:lineRule="exact"/>
        <w:rPr>
          <w:highlight w:val="none"/>
        </w:rPr>
      </w:pPr>
    </w:p>
    <w:tbl>
      <w:tblPr>
        <w:tblStyle w:val="27"/>
        <w:tblW w:w="9686" w:type="dxa"/>
        <w:tblInd w:w="5"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936"/>
        <w:gridCol w:w="675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936" w:type="dxa"/>
            <w:tcBorders>
              <w:left w:val="single" w:color="000000" w:sz="4" w:space="0"/>
            </w:tcBorders>
            <w:vAlign w:val="top"/>
          </w:tcPr>
          <w:p>
            <w:pPr>
              <w:pStyle w:val="28"/>
              <w:spacing w:before="209" w:line="221" w:lineRule="auto"/>
              <w:ind w:left="1046"/>
              <w:rPr>
                <w:highlight w:val="none"/>
              </w:rPr>
            </w:pPr>
            <w:r>
              <w:rPr>
                <w:spacing w:val="-1"/>
                <w:highlight w:val="none"/>
                <w14:textOutline w14:w="3831" w14:cap="flat" w14:cmpd="sng">
                  <w14:solidFill>
                    <w14:srgbClr w14:val="000000"/>
                  </w14:solidFill>
                  <w14:prstDash w14:val="solid"/>
                  <w14:miter w14:val="0"/>
                </w14:textOutline>
              </w:rPr>
              <w:t>评审因素</w:t>
            </w:r>
          </w:p>
        </w:tc>
        <w:tc>
          <w:tcPr>
            <w:tcW w:w="6750" w:type="dxa"/>
            <w:vAlign w:val="top"/>
          </w:tcPr>
          <w:p>
            <w:pPr>
              <w:pStyle w:val="28"/>
              <w:spacing w:before="209" w:line="221" w:lineRule="auto"/>
              <w:ind w:left="2954"/>
              <w:rPr>
                <w:highlight w:val="none"/>
              </w:rPr>
            </w:pPr>
            <w:r>
              <w:rPr>
                <w:spacing w:val="-1"/>
                <w:highlight w:val="none"/>
                <w14:textOutline w14:w="3831" w14:cap="flat" w14:cmpd="sng">
                  <w14:solidFill>
                    <w14:srgbClr w14:val="000000"/>
                  </w14:solidFill>
                  <w14:prstDash w14:val="solid"/>
                  <w14:miter w14:val="0"/>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4" w:hRule="atLeast"/>
        </w:trPr>
        <w:tc>
          <w:tcPr>
            <w:tcW w:w="2936" w:type="dxa"/>
            <w:tcBorders>
              <w:left w:val="single" w:color="000000" w:sz="4" w:space="0"/>
            </w:tcBorders>
            <w:vAlign w:val="top"/>
          </w:tcPr>
          <w:p>
            <w:pPr>
              <w:pStyle w:val="28"/>
              <w:spacing w:before="203" w:line="221" w:lineRule="auto"/>
              <w:ind w:left="946"/>
              <w:rPr>
                <w:highlight w:val="none"/>
              </w:rPr>
            </w:pPr>
            <w:r>
              <w:rPr>
                <w:spacing w:val="-2"/>
                <w:highlight w:val="none"/>
              </w:rPr>
              <w:t>投标人名称</w:t>
            </w:r>
          </w:p>
        </w:tc>
        <w:tc>
          <w:tcPr>
            <w:tcW w:w="6750" w:type="dxa"/>
            <w:vAlign w:val="top"/>
          </w:tcPr>
          <w:p>
            <w:pPr>
              <w:pStyle w:val="28"/>
              <w:spacing w:before="203" w:line="220" w:lineRule="auto"/>
              <w:ind w:left="115"/>
              <w:rPr>
                <w:highlight w:val="none"/>
              </w:rPr>
            </w:pPr>
            <w:r>
              <w:rPr>
                <w:spacing w:val="-1"/>
                <w:highlight w:val="none"/>
              </w:rPr>
              <w:t>与营业执照一致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67" w:hRule="atLeast"/>
        </w:trPr>
        <w:tc>
          <w:tcPr>
            <w:tcW w:w="2936" w:type="dxa"/>
            <w:tcBorders>
              <w:left w:val="single" w:color="000000" w:sz="4" w:space="0"/>
            </w:tcBorders>
            <w:vAlign w:val="top"/>
          </w:tcPr>
          <w:p>
            <w:pPr>
              <w:pStyle w:val="28"/>
              <w:spacing w:before="247" w:line="221" w:lineRule="auto"/>
              <w:ind w:left="1155"/>
              <w:rPr>
                <w:highlight w:val="none"/>
              </w:rPr>
            </w:pPr>
            <w:r>
              <w:rPr>
                <w:spacing w:val="-2"/>
                <w:highlight w:val="none"/>
              </w:rPr>
              <w:t>投标函</w:t>
            </w:r>
          </w:p>
        </w:tc>
        <w:tc>
          <w:tcPr>
            <w:tcW w:w="6750" w:type="dxa"/>
            <w:vAlign w:val="top"/>
          </w:tcPr>
          <w:p>
            <w:pPr>
              <w:pStyle w:val="28"/>
              <w:spacing w:before="247" w:line="213" w:lineRule="auto"/>
              <w:ind w:left="112"/>
              <w:rPr>
                <w:highlight w:val="none"/>
              </w:rPr>
            </w:pPr>
            <w:r>
              <w:rPr>
                <w:highlight w:val="none"/>
              </w:rPr>
              <w:t>有法定代表人或其委托代理人签名</w:t>
            </w:r>
            <w:r>
              <w:rPr>
                <w:rFonts w:ascii="Times New Roman" w:hAnsi="Times New Roman" w:eastAsia="Times New Roman" w:cs="Times New Roman"/>
                <w:highlight w:val="none"/>
              </w:rPr>
              <w:t>(</w:t>
            </w:r>
            <w:r>
              <w:rPr>
                <w:highlight w:val="none"/>
              </w:rPr>
              <w:t>或盖章</w:t>
            </w:r>
            <w:r>
              <w:rPr>
                <w:rFonts w:ascii="Times New Roman" w:hAnsi="Times New Roman" w:eastAsia="Times New Roman" w:cs="Times New Roman"/>
                <w:highlight w:val="none"/>
              </w:rPr>
              <w:t>)</w:t>
            </w:r>
            <w:r>
              <w:rPr>
                <w:highlight w:val="none"/>
              </w:rPr>
              <w:t>并加盖投标</w:t>
            </w:r>
            <w:r>
              <w:rPr>
                <w:spacing w:val="-1"/>
                <w:highlight w:val="none"/>
              </w:rPr>
              <w:t>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48" w:hRule="atLeast"/>
        </w:trPr>
        <w:tc>
          <w:tcPr>
            <w:tcW w:w="2936" w:type="dxa"/>
            <w:tcBorders>
              <w:left w:val="single" w:color="000000" w:sz="4" w:space="0"/>
            </w:tcBorders>
            <w:vAlign w:val="top"/>
          </w:tcPr>
          <w:p>
            <w:pPr>
              <w:pStyle w:val="28"/>
              <w:spacing w:before="208" w:line="220" w:lineRule="auto"/>
              <w:ind w:left="943"/>
              <w:rPr>
                <w:highlight w:val="none"/>
              </w:rPr>
            </w:pPr>
            <w:r>
              <w:rPr>
                <w:spacing w:val="-1"/>
                <w:highlight w:val="none"/>
              </w:rPr>
              <w:t>授权委托书</w:t>
            </w:r>
          </w:p>
        </w:tc>
        <w:tc>
          <w:tcPr>
            <w:tcW w:w="6750" w:type="dxa"/>
            <w:vAlign w:val="top"/>
          </w:tcPr>
          <w:p>
            <w:pPr>
              <w:pStyle w:val="28"/>
              <w:spacing w:before="239" w:line="213" w:lineRule="auto"/>
              <w:ind w:left="112"/>
              <w:rPr>
                <w:highlight w:val="none"/>
              </w:rPr>
            </w:pPr>
            <w:r>
              <w:rPr>
                <w:spacing w:val="-1"/>
                <w:highlight w:val="none"/>
              </w:rPr>
              <w:t>有法定代表人签名</w:t>
            </w:r>
            <w:r>
              <w:rPr>
                <w:rFonts w:ascii="Times New Roman" w:hAnsi="Times New Roman" w:eastAsia="Times New Roman" w:cs="Times New Roman"/>
                <w:spacing w:val="-1"/>
                <w:highlight w:val="none"/>
              </w:rPr>
              <w:t>(</w:t>
            </w:r>
            <w:r>
              <w:rPr>
                <w:spacing w:val="-1"/>
                <w:highlight w:val="none"/>
              </w:rPr>
              <w:t>或盖章</w:t>
            </w:r>
            <w:r>
              <w:rPr>
                <w:rFonts w:ascii="Times New Roman" w:hAnsi="Times New Roman" w:eastAsia="Times New Roman" w:cs="Times New Roman"/>
                <w:spacing w:val="-1"/>
                <w:highlight w:val="none"/>
              </w:rPr>
              <w:t>)</w:t>
            </w:r>
            <w:r>
              <w:rPr>
                <w:spacing w:val="-1"/>
                <w:highlight w:val="none"/>
              </w:rPr>
              <w:t>并加盖投标单位公章</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2936" w:type="dxa"/>
            <w:tcBorders>
              <w:left w:val="single" w:color="000000" w:sz="4" w:space="0"/>
            </w:tcBorders>
            <w:vAlign w:val="top"/>
          </w:tcPr>
          <w:p>
            <w:pPr>
              <w:pStyle w:val="28"/>
              <w:spacing w:before="207" w:line="219" w:lineRule="auto"/>
              <w:ind w:left="1048"/>
              <w:rPr>
                <w:highlight w:val="none"/>
              </w:rPr>
            </w:pPr>
            <w:r>
              <w:rPr>
                <w:spacing w:val="1"/>
                <w:highlight w:val="none"/>
              </w:rPr>
              <w:t>报价唯一</w:t>
            </w:r>
          </w:p>
        </w:tc>
        <w:tc>
          <w:tcPr>
            <w:tcW w:w="6750" w:type="dxa"/>
            <w:vAlign w:val="top"/>
          </w:tcPr>
          <w:p>
            <w:pPr>
              <w:pStyle w:val="28"/>
              <w:spacing w:before="207" w:line="219" w:lineRule="auto"/>
              <w:ind w:left="123"/>
              <w:rPr>
                <w:highlight w:val="none"/>
              </w:rPr>
            </w:pPr>
            <w:r>
              <w:rPr>
                <w:spacing w:val="-2"/>
                <w:highlight w:val="none"/>
              </w:rPr>
              <w:t>只能有一个有效报价</w:t>
            </w:r>
          </w:p>
        </w:tc>
      </w:tr>
    </w:tbl>
    <w:p>
      <w:pPr>
        <w:spacing w:before="202" w:line="221" w:lineRule="auto"/>
        <w:ind w:left="703"/>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2.1.2</w:t>
      </w:r>
      <w:r>
        <w:rPr>
          <w:rFonts w:ascii="Times New Roman" w:hAnsi="Times New Roman" w:eastAsia="Times New Roman" w:cs="Times New Roman"/>
          <w:b/>
          <w:bCs/>
          <w:spacing w:val="19"/>
          <w:w w:val="101"/>
          <w:sz w:val="21"/>
          <w:szCs w:val="21"/>
          <w:highlight w:val="none"/>
        </w:rPr>
        <w:t xml:space="preserve"> </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资格审查（资格后审）</w:t>
      </w:r>
    </w:p>
    <w:p>
      <w:pPr>
        <w:spacing w:before="229" w:line="480" w:lineRule="exact"/>
        <w:ind w:left="703"/>
        <w:rPr>
          <w:rFonts w:ascii="宋体" w:hAnsi="宋体" w:eastAsia="宋体" w:cs="宋体"/>
          <w:sz w:val="21"/>
          <w:szCs w:val="21"/>
          <w:highlight w:val="none"/>
        </w:rPr>
      </w:pPr>
      <w:r>
        <w:rPr>
          <w:rFonts w:ascii="宋体" w:hAnsi="宋体" w:eastAsia="宋体" w:cs="宋体"/>
          <w:position w:val="20"/>
          <w:sz w:val="21"/>
          <w:szCs w:val="21"/>
          <w:highlight w:val="none"/>
        </w:rPr>
        <w:t>评标委员会对通过上一阶段评审的投标人资格对照招标文件投标人须知第</w:t>
      </w:r>
      <w:r>
        <w:rPr>
          <w:rFonts w:ascii="Times New Roman" w:hAnsi="Times New Roman" w:eastAsia="Times New Roman" w:cs="Times New Roman"/>
          <w:position w:val="20"/>
          <w:sz w:val="21"/>
          <w:szCs w:val="21"/>
          <w:highlight w:val="none"/>
        </w:rPr>
        <w:t>3.5</w:t>
      </w:r>
      <w:r>
        <w:rPr>
          <w:rFonts w:ascii="Times New Roman" w:hAnsi="Times New Roman" w:eastAsia="Times New Roman" w:cs="Times New Roman"/>
          <w:spacing w:val="3"/>
          <w:position w:val="20"/>
          <w:sz w:val="21"/>
          <w:szCs w:val="21"/>
          <w:highlight w:val="none"/>
        </w:rPr>
        <w:t xml:space="preserve"> </w:t>
      </w:r>
      <w:r>
        <w:rPr>
          <w:rFonts w:ascii="宋体" w:hAnsi="宋体" w:eastAsia="宋体" w:cs="宋体"/>
          <w:position w:val="20"/>
          <w:sz w:val="21"/>
          <w:szCs w:val="21"/>
          <w:highlight w:val="none"/>
        </w:rPr>
        <w:t>项的规定要求进行</w:t>
      </w:r>
    </w:p>
    <w:p>
      <w:pPr>
        <w:spacing w:before="1" w:line="220" w:lineRule="auto"/>
        <w:ind w:left="295"/>
        <w:rPr>
          <w:rFonts w:ascii="宋体" w:hAnsi="宋体" w:eastAsia="宋体" w:cs="宋体"/>
          <w:sz w:val="21"/>
          <w:szCs w:val="21"/>
          <w:highlight w:val="none"/>
        </w:rPr>
      </w:pPr>
      <w:r>
        <w:rPr>
          <w:rFonts w:ascii="宋体" w:hAnsi="宋体" w:eastAsia="宋体" w:cs="宋体"/>
          <w:spacing w:val="-5"/>
          <w:sz w:val="21"/>
          <w:szCs w:val="21"/>
          <w:highlight w:val="none"/>
        </w:rPr>
        <w:t>审查，只有通过资格审查的投标人方可进行下一阶段的评审。</w:t>
      </w:r>
    </w:p>
    <w:p>
      <w:pPr>
        <w:spacing w:before="230" w:line="221" w:lineRule="auto"/>
        <w:ind w:left="703"/>
        <w:rPr>
          <w:rFonts w:ascii="宋体" w:hAnsi="宋体" w:eastAsia="宋体" w:cs="宋体"/>
          <w:sz w:val="21"/>
          <w:szCs w:val="21"/>
          <w:highlight w:val="none"/>
        </w:rPr>
      </w:pPr>
      <w:r>
        <w:rPr>
          <w:rFonts w:ascii="Times New Roman" w:hAnsi="Times New Roman" w:eastAsia="Times New Roman" w:cs="Times New Roman"/>
          <w:b/>
          <w:bCs/>
          <w:spacing w:val="-2"/>
          <w:sz w:val="21"/>
          <w:szCs w:val="21"/>
          <w:highlight w:val="none"/>
        </w:rPr>
        <w:t>2.1.3</w:t>
      </w:r>
      <w:r>
        <w:rPr>
          <w:rFonts w:ascii="Times New Roman" w:hAnsi="Times New Roman" w:eastAsia="Times New Roman" w:cs="Times New Roman"/>
          <w:b/>
          <w:bCs/>
          <w:spacing w:val="11"/>
          <w:sz w:val="21"/>
          <w:szCs w:val="21"/>
          <w:highlight w:val="none"/>
        </w:rPr>
        <w:t xml:space="preserve">  </w:t>
      </w:r>
      <w:r>
        <w:rPr>
          <w:rFonts w:ascii="宋体" w:hAnsi="宋体" w:eastAsia="宋体" w:cs="宋体"/>
          <w:spacing w:val="-2"/>
          <w:sz w:val="21"/>
          <w:szCs w:val="21"/>
          <w:highlight w:val="none"/>
          <w14:textOutline w14:w="3831" w14:cap="flat" w14:cmpd="sng">
            <w14:solidFill>
              <w14:srgbClr w14:val="000000"/>
            </w14:solidFill>
            <w14:prstDash w14:val="solid"/>
            <w14:miter w14:val="0"/>
          </w14:textOutline>
        </w:rPr>
        <w:t>响应性审查</w:t>
      </w:r>
    </w:p>
    <w:p>
      <w:pPr>
        <w:spacing w:before="229" w:line="480" w:lineRule="exact"/>
        <w:ind w:left="703"/>
        <w:rPr>
          <w:rFonts w:ascii="宋体" w:hAnsi="宋体" w:eastAsia="宋体" w:cs="宋体"/>
          <w:position w:val="20"/>
          <w:sz w:val="21"/>
          <w:szCs w:val="21"/>
          <w:highlight w:val="none"/>
        </w:rPr>
      </w:pPr>
      <w:r>
        <w:rPr>
          <w:rFonts w:ascii="宋体" w:hAnsi="宋体" w:eastAsia="宋体" w:cs="宋体"/>
          <w:position w:val="20"/>
          <w:sz w:val="21"/>
          <w:szCs w:val="21"/>
          <w:highlight w:val="none"/>
        </w:rPr>
        <w:t>对招标文件要求的服务期、质量标准、投标有效期、投标报价等实质性要求的响应性进行评审。</w:t>
      </w:r>
    </w:p>
    <w:p>
      <w:pPr>
        <w:spacing w:line="26" w:lineRule="exact"/>
        <w:rPr>
          <w:highlight w:val="none"/>
        </w:rPr>
      </w:pPr>
    </w:p>
    <w:tbl>
      <w:tblPr>
        <w:tblStyle w:val="27"/>
        <w:tblW w:w="877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31"/>
        <w:gridCol w:w="564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jc w:val="center"/>
        </w:trPr>
        <w:tc>
          <w:tcPr>
            <w:tcW w:w="3131" w:type="dxa"/>
            <w:vAlign w:val="top"/>
          </w:tcPr>
          <w:p>
            <w:pPr>
              <w:pStyle w:val="28"/>
              <w:spacing w:before="206" w:line="221" w:lineRule="auto"/>
              <w:ind w:left="1310"/>
              <w:rPr>
                <w:highlight w:val="none"/>
              </w:rPr>
            </w:pPr>
            <w:r>
              <w:rPr>
                <w:spacing w:val="-1"/>
                <w:highlight w:val="none"/>
                <w14:textOutline w14:w="3831" w14:cap="flat" w14:cmpd="sng">
                  <w14:solidFill>
                    <w14:srgbClr w14:val="000000"/>
                  </w14:solidFill>
                  <w14:prstDash w14:val="solid"/>
                  <w14:miter w14:val="0"/>
                </w14:textOutline>
              </w:rPr>
              <w:t>评审因素</w:t>
            </w:r>
          </w:p>
        </w:tc>
        <w:tc>
          <w:tcPr>
            <w:tcW w:w="5648" w:type="dxa"/>
            <w:vAlign w:val="top"/>
          </w:tcPr>
          <w:p>
            <w:pPr>
              <w:pStyle w:val="28"/>
              <w:spacing w:before="207" w:line="221" w:lineRule="auto"/>
              <w:ind w:left="2697"/>
              <w:rPr>
                <w:highlight w:val="none"/>
              </w:rPr>
            </w:pPr>
            <w:r>
              <w:rPr>
                <w:spacing w:val="-1"/>
                <w:highlight w:val="none"/>
                <w14:textOutline w14:w="3831" w14:cap="flat" w14:cmpd="sng">
                  <w14:solidFill>
                    <w14:srgbClr w14:val="000000"/>
                  </w14:solidFill>
                  <w14:prstDash w14:val="solid"/>
                  <w14:miter w14:val="0"/>
                </w14:textOutline>
              </w:rPr>
              <w:t>评审标准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4" w:hRule="atLeast"/>
          <w:jc w:val="center"/>
        </w:trPr>
        <w:tc>
          <w:tcPr>
            <w:tcW w:w="3131" w:type="dxa"/>
            <w:vAlign w:val="top"/>
          </w:tcPr>
          <w:p>
            <w:pPr>
              <w:pStyle w:val="28"/>
              <w:spacing w:before="205" w:line="221" w:lineRule="auto"/>
              <w:ind w:left="1313"/>
              <w:rPr>
                <w:highlight w:val="none"/>
              </w:rPr>
            </w:pPr>
            <w:r>
              <w:rPr>
                <w:spacing w:val="-2"/>
                <w:highlight w:val="none"/>
              </w:rPr>
              <w:t>服务期限</w:t>
            </w:r>
          </w:p>
        </w:tc>
        <w:tc>
          <w:tcPr>
            <w:tcW w:w="5648" w:type="dxa"/>
            <w:vAlign w:val="top"/>
          </w:tcPr>
          <w:p>
            <w:pPr>
              <w:pStyle w:val="28"/>
              <w:spacing w:before="205" w:line="221" w:lineRule="auto"/>
              <w:ind w:left="114"/>
              <w:jc w:val="center"/>
              <w:rPr>
                <w:highlight w:val="none"/>
              </w:rPr>
            </w:pPr>
            <w:r>
              <w:rPr>
                <w:spacing w:val="-1"/>
                <w:highlight w:val="none"/>
              </w:rPr>
              <w:t>符合招标文件相关约定</w:t>
            </w:r>
          </w:p>
        </w:tc>
      </w:tr>
    </w:tbl>
    <w:p>
      <w:pPr>
        <w:pStyle w:val="5"/>
        <w:rPr>
          <w:highlight w:val="none"/>
        </w:rPr>
      </w:pPr>
    </w:p>
    <w:p>
      <w:pPr>
        <w:rPr>
          <w:highlight w:val="none"/>
        </w:rPr>
        <w:sectPr>
          <w:footerReference r:id="rId23" w:type="default"/>
          <w:pgSz w:w="11905" w:h="16839"/>
          <w:pgMar w:top="1111" w:right="940" w:bottom="1041" w:left="1106" w:header="0" w:footer="880" w:gutter="0"/>
          <w:pgNumType w:fmt="decimal"/>
          <w:cols w:space="720" w:num="1"/>
        </w:sectPr>
      </w:pPr>
    </w:p>
    <w:tbl>
      <w:tblPr>
        <w:tblStyle w:val="27"/>
        <w:tblW w:w="8819"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45"/>
        <w:gridCol w:w="5674"/>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8" w:hRule="atLeast"/>
          <w:jc w:val="center"/>
        </w:trPr>
        <w:tc>
          <w:tcPr>
            <w:tcW w:w="3145" w:type="dxa"/>
            <w:vAlign w:val="top"/>
          </w:tcPr>
          <w:p>
            <w:pPr>
              <w:pStyle w:val="28"/>
              <w:spacing w:before="209" w:line="221" w:lineRule="auto"/>
              <w:ind w:left="1313"/>
              <w:rPr>
                <w:highlight w:val="none"/>
              </w:rPr>
            </w:pPr>
            <w:r>
              <w:rPr>
                <w:spacing w:val="-2"/>
                <w:highlight w:val="none"/>
              </w:rPr>
              <w:t>服务质量</w:t>
            </w:r>
          </w:p>
        </w:tc>
        <w:tc>
          <w:tcPr>
            <w:tcW w:w="5674" w:type="dxa"/>
            <w:vAlign w:val="top"/>
          </w:tcPr>
          <w:p>
            <w:pPr>
              <w:pStyle w:val="28"/>
              <w:spacing w:before="209" w:line="221" w:lineRule="auto"/>
              <w:ind w:left="114"/>
              <w:rPr>
                <w:highlight w:val="none"/>
              </w:rPr>
            </w:pPr>
            <w:r>
              <w:rPr>
                <w:spacing w:val="-1"/>
                <w:highlight w:val="none"/>
              </w:rPr>
              <w:t>符合招标文件相关约定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3" w:hRule="atLeast"/>
          <w:jc w:val="center"/>
        </w:trPr>
        <w:tc>
          <w:tcPr>
            <w:tcW w:w="3145" w:type="dxa"/>
            <w:vAlign w:val="top"/>
          </w:tcPr>
          <w:p>
            <w:pPr>
              <w:pStyle w:val="28"/>
              <w:spacing w:before="204" w:line="221" w:lineRule="auto"/>
              <w:ind w:left="1210"/>
              <w:rPr>
                <w:highlight w:val="none"/>
              </w:rPr>
            </w:pPr>
            <w:r>
              <w:rPr>
                <w:spacing w:val="-2"/>
                <w:highlight w:val="none"/>
              </w:rPr>
              <w:t>投标有效期</w:t>
            </w:r>
          </w:p>
        </w:tc>
        <w:tc>
          <w:tcPr>
            <w:tcW w:w="5674" w:type="dxa"/>
            <w:vAlign w:val="top"/>
          </w:tcPr>
          <w:p>
            <w:pPr>
              <w:pStyle w:val="28"/>
              <w:spacing w:before="204" w:line="221" w:lineRule="auto"/>
              <w:ind w:left="114"/>
              <w:rPr>
                <w:highlight w:val="none"/>
              </w:rPr>
            </w:pPr>
            <w:r>
              <w:rPr>
                <w:spacing w:val="-1"/>
                <w:highlight w:val="none"/>
              </w:rPr>
              <w:t>符合招标文件相关约定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jc w:val="center"/>
        </w:trPr>
        <w:tc>
          <w:tcPr>
            <w:tcW w:w="3145" w:type="dxa"/>
            <w:vAlign w:val="top"/>
          </w:tcPr>
          <w:p>
            <w:pPr>
              <w:pStyle w:val="28"/>
              <w:spacing w:before="204" w:line="221" w:lineRule="auto"/>
              <w:ind w:left="997"/>
              <w:rPr>
                <w:highlight w:val="none"/>
              </w:rPr>
            </w:pPr>
            <w:r>
              <w:rPr>
                <w:spacing w:val="-1"/>
                <w:highlight w:val="none"/>
              </w:rPr>
              <w:t>技术标准和要求</w:t>
            </w:r>
          </w:p>
        </w:tc>
        <w:tc>
          <w:tcPr>
            <w:tcW w:w="5674" w:type="dxa"/>
            <w:vAlign w:val="top"/>
          </w:tcPr>
          <w:p>
            <w:pPr>
              <w:pStyle w:val="28"/>
              <w:spacing w:before="204" w:line="221" w:lineRule="auto"/>
              <w:ind w:left="114"/>
              <w:rPr>
                <w:highlight w:val="none"/>
              </w:rPr>
            </w:pPr>
            <w:r>
              <w:rPr>
                <w:spacing w:val="-1"/>
                <w:highlight w:val="none"/>
              </w:rPr>
              <w:t>符合招标文件相关约定</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jc w:val="center"/>
        </w:trPr>
        <w:tc>
          <w:tcPr>
            <w:tcW w:w="3145" w:type="dxa"/>
            <w:vAlign w:val="top"/>
          </w:tcPr>
          <w:p>
            <w:pPr>
              <w:pStyle w:val="28"/>
              <w:spacing w:before="206" w:line="219" w:lineRule="auto"/>
              <w:ind w:left="1316"/>
              <w:rPr>
                <w:highlight w:val="none"/>
              </w:rPr>
            </w:pPr>
            <w:r>
              <w:rPr>
                <w:spacing w:val="-2"/>
                <w:highlight w:val="none"/>
              </w:rPr>
              <w:t>投标价格</w:t>
            </w:r>
          </w:p>
        </w:tc>
        <w:tc>
          <w:tcPr>
            <w:tcW w:w="5674" w:type="dxa"/>
            <w:vAlign w:val="top"/>
          </w:tcPr>
          <w:p>
            <w:pPr>
              <w:pStyle w:val="28"/>
              <w:spacing w:before="206" w:line="221" w:lineRule="auto"/>
              <w:ind w:left="114"/>
              <w:rPr>
                <w:highlight w:val="none"/>
              </w:rPr>
            </w:pPr>
            <w:r>
              <w:rPr>
                <w:spacing w:val="-1"/>
                <w:highlight w:val="none"/>
              </w:rPr>
              <w:t>符合招标文件相关约定</w:t>
            </w:r>
          </w:p>
        </w:tc>
      </w:tr>
    </w:tbl>
    <w:p>
      <w:pPr>
        <w:spacing w:before="188" w:line="221" w:lineRule="auto"/>
        <w:ind w:left="540"/>
        <w:outlineLvl w:val="2"/>
        <w:rPr>
          <w:rFonts w:ascii="宋体" w:hAnsi="宋体" w:eastAsia="宋体" w:cs="宋体"/>
          <w:sz w:val="21"/>
          <w:szCs w:val="21"/>
          <w:highlight w:val="none"/>
        </w:rPr>
      </w:pPr>
      <w:r>
        <w:rPr>
          <w:rFonts w:ascii="Times New Roman" w:hAnsi="Times New Roman" w:eastAsia="Times New Roman" w:cs="Times New Roman"/>
          <w:b/>
          <w:bCs/>
          <w:sz w:val="21"/>
          <w:szCs w:val="21"/>
          <w:highlight w:val="none"/>
        </w:rPr>
        <w:t xml:space="preserve">2.2  </w:t>
      </w:r>
      <w:r>
        <w:rPr>
          <w:rFonts w:ascii="宋体" w:hAnsi="宋体" w:eastAsia="宋体" w:cs="宋体"/>
          <w:sz w:val="21"/>
          <w:szCs w:val="21"/>
          <w:highlight w:val="none"/>
          <w14:textOutline w14:w="3831" w14:cap="flat" w14:cmpd="sng">
            <w14:solidFill>
              <w14:srgbClr w14:val="000000"/>
            </w14:solidFill>
            <w14:prstDash w14:val="solid"/>
            <w14:miter w14:val="0"/>
          </w14:textOutline>
        </w:rPr>
        <w:t>详细评审（</w:t>
      </w:r>
      <w:r>
        <w:rPr>
          <w:rFonts w:ascii="Times New Roman" w:hAnsi="Times New Roman" w:eastAsia="Times New Roman" w:cs="Times New Roman"/>
          <w:b/>
          <w:bCs/>
          <w:sz w:val="21"/>
          <w:szCs w:val="21"/>
          <w:highlight w:val="none"/>
        </w:rPr>
        <w:t xml:space="preserve">100 </w:t>
      </w:r>
      <w:r>
        <w:rPr>
          <w:rFonts w:ascii="宋体" w:hAnsi="宋体" w:eastAsia="宋体" w:cs="宋体"/>
          <w:sz w:val="21"/>
          <w:szCs w:val="21"/>
          <w:highlight w:val="none"/>
          <w14:textOutline w14:w="3831" w14:cap="flat" w14:cmpd="sng">
            <w14:solidFill>
              <w14:srgbClr w14:val="000000"/>
            </w14:solidFill>
            <w14:prstDash w14:val="solid"/>
            <w14:miter w14:val="0"/>
          </w14:textOutline>
        </w:rPr>
        <w:t>分）</w:t>
      </w:r>
    </w:p>
    <w:p>
      <w:pPr>
        <w:pStyle w:val="5"/>
        <w:rPr>
          <w:highlight w:val="none"/>
        </w:rPr>
      </w:pPr>
    </w:p>
    <w:tbl>
      <w:tblPr>
        <w:tblStyle w:val="13"/>
        <w:tblW w:w="9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151" w:type="dxa"/>
            <w:noWrap w:val="0"/>
            <w:vAlign w:val="center"/>
          </w:tcPr>
          <w:p>
            <w:pPr>
              <w:spacing w:line="420" w:lineRule="exact"/>
              <w:jc w:val="center"/>
              <w:rPr>
                <w:rFonts w:hint="eastAsia" w:ascii="宋体" w:hAnsi="宋体" w:eastAsia="宋体" w:cs="宋体"/>
                <w:color w:val="000000"/>
                <w:sz w:val="24"/>
                <w:szCs w:val="24"/>
                <w:highlight w:val="none"/>
              </w:rPr>
            </w:pPr>
            <w:r>
              <w:rPr>
                <w:rFonts w:hint="eastAsia" w:ascii="宋体" w:hAnsi="宋体" w:eastAsia="宋体" w:cs="宋体"/>
                <w:b/>
                <w:bCs/>
                <w:color w:val="000000"/>
                <w:sz w:val="24"/>
                <w:szCs w:val="24"/>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151" w:type="dxa"/>
            <w:noWrap w:val="0"/>
            <w:vAlign w:val="center"/>
          </w:tcPr>
          <w:p>
            <w:pPr>
              <w:shd w:val="clear" w:color="auto" w:fill="FFFFFF"/>
              <w:spacing w:line="420" w:lineRule="exact"/>
              <w:jc w:val="left"/>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一、投标报价（</w:t>
            </w:r>
            <w:r>
              <w:rPr>
                <w:rFonts w:hint="eastAsia" w:ascii="宋体" w:hAnsi="宋体" w:eastAsia="宋体" w:cs="宋体"/>
                <w:b/>
                <w:bCs/>
                <w:color w:val="000000"/>
                <w:sz w:val="21"/>
                <w:szCs w:val="21"/>
                <w:highlight w:val="none"/>
                <w:lang w:val="en-US" w:eastAsia="zh-CN"/>
              </w:rPr>
              <w:t>60</w:t>
            </w:r>
            <w:r>
              <w:rPr>
                <w:rFonts w:hint="eastAsia" w:ascii="宋体" w:hAnsi="宋体" w:eastAsia="宋体" w:cs="宋体"/>
                <w:b/>
                <w:bCs/>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9151" w:type="dxa"/>
            <w:noWrap w:val="0"/>
            <w:vAlign w:val="center"/>
          </w:tcPr>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1、有效投标报价：在各阶段评审中未被确定为无效投标或废标的为有效投标文件，无效投标文件不参与评标。</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2、以有效投标文件的评标价算术平均值为A（若有效投标文件≥7家时</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去掉其中的一个最高价和一个最低价后取算术平均值为A;若有效投标文件≥10家时，去掉其中的二个最高价和二个最低价后取算术平均值A）。</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3、投标报价得分计算：</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①、投标人的投标报价与A值相等者，投标报价得满分</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分。</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②、投标报价与A值相比（相除），比A值高的，每高1%扣0.1分，并从</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分起扣，不足1％按照插入法计算得分。</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③、投标报价与A值相比（相除），比A值低的，每低1%扣0.2分，并从</w:t>
            </w:r>
            <w:r>
              <w:rPr>
                <w:rFonts w:hint="eastAsia" w:ascii="宋体" w:hAnsi="宋体" w:eastAsia="宋体" w:cs="宋体"/>
                <w:color w:val="auto"/>
                <w:sz w:val="21"/>
                <w:szCs w:val="21"/>
                <w:highlight w:val="none"/>
                <w:lang w:val="en-US" w:eastAsia="zh-CN"/>
              </w:rPr>
              <w:t>60</w:t>
            </w:r>
            <w:r>
              <w:rPr>
                <w:rFonts w:hint="eastAsia" w:ascii="宋体" w:hAnsi="宋体" w:eastAsia="宋体" w:cs="宋体"/>
                <w:color w:val="auto"/>
                <w:sz w:val="21"/>
                <w:szCs w:val="21"/>
                <w:highlight w:val="none"/>
              </w:rPr>
              <w:t>分起扣，不足1％按照插入法计算得分。</w:t>
            </w:r>
          </w:p>
          <w:p>
            <w:pPr>
              <w:numPr>
                <w:ilvl w:val="0"/>
                <w:numId w:val="0"/>
              </w:numPr>
              <w:adjustRightInd w:val="0"/>
              <w:snapToGrid w:val="0"/>
              <w:spacing w:line="360" w:lineRule="auto"/>
              <w:rPr>
                <w:rFonts w:hint="eastAsia" w:ascii="宋体" w:hAnsi="宋体" w:eastAsia="宋体" w:cs="宋体"/>
                <w:sz w:val="21"/>
                <w:szCs w:val="21"/>
                <w:highlight w:val="none"/>
              </w:rPr>
            </w:pPr>
            <w:r>
              <w:rPr>
                <w:rFonts w:hint="eastAsia" w:ascii="宋体" w:hAnsi="宋体" w:eastAsia="宋体" w:cs="宋体"/>
                <w:kern w:val="2"/>
                <w:sz w:val="21"/>
                <w:szCs w:val="21"/>
                <w:highlight w:val="none"/>
                <w:lang w:val="en-US" w:eastAsia="zh-CN" w:bidi="ar-SA"/>
              </w:rPr>
              <w:t>4、</w:t>
            </w:r>
            <w:r>
              <w:rPr>
                <w:rFonts w:hint="eastAsia" w:ascii="宋体" w:hAnsi="宋体" w:eastAsia="宋体" w:cs="宋体"/>
                <w:sz w:val="21"/>
                <w:szCs w:val="21"/>
                <w:highlight w:val="none"/>
              </w:rPr>
              <w:t>注意：</w:t>
            </w:r>
            <w:r>
              <w:rPr>
                <w:rFonts w:hint="eastAsia" w:ascii="宋体" w:hAnsi="宋体" w:eastAsia="宋体" w:cs="宋体"/>
                <w:b/>
                <w:bCs/>
                <w:sz w:val="21"/>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9151" w:type="dxa"/>
            <w:noWrap w:val="0"/>
            <w:vAlign w:val="center"/>
          </w:tcPr>
          <w:p>
            <w:pPr>
              <w:shd w:val="clear" w:color="auto" w:fill="FFFFFF"/>
              <w:spacing w:line="420" w:lineRule="exact"/>
              <w:rPr>
                <w:rFonts w:hint="eastAsia" w:ascii="宋体" w:hAnsi="宋体" w:eastAsia="宋体" w:cs="宋体"/>
                <w:color w:val="000000"/>
                <w:sz w:val="21"/>
                <w:szCs w:val="21"/>
                <w:highlight w:val="none"/>
              </w:rPr>
            </w:pPr>
            <w:r>
              <w:rPr>
                <w:rFonts w:hint="eastAsia" w:ascii="宋体" w:hAnsi="宋体" w:eastAsia="宋体" w:cs="宋体"/>
                <w:b/>
                <w:bCs/>
                <w:color w:val="000000"/>
                <w:sz w:val="21"/>
                <w:szCs w:val="21"/>
                <w:highlight w:val="none"/>
              </w:rPr>
              <w:t>二、</w:t>
            </w:r>
            <w:r>
              <w:rPr>
                <w:rFonts w:hint="eastAsia" w:ascii="宋体" w:hAnsi="宋体" w:eastAsia="宋体" w:cs="宋体"/>
                <w:b/>
                <w:bCs/>
                <w:color w:val="000000"/>
                <w:sz w:val="21"/>
                <w:szCs w:val="21"/>
                <w:highlight w:val="none"/>
                <w:lang w:val="en-US" w:eastAsia="zh-CN"/>
              </w:rPr>
              <w:t>企业实力</w:t>
            </w:r>
            <w:r>
              <w:rPr>
                <w:rFonts w:hint="eastAsia" w:ascii="宋体" w:hAnsi="宋体" w:eastAsia="宋体" w:cs="宋体"/>
                <w:b/>
                <w:bCs/>
                <w:color w:val="000000"/>
                <w:kern w:val="0"/>
                <w:sz w:val="21"/>
                <w:szCs w:val="21"/>
                <w:highlight w:val="none"/>
              </w:rPr>
              <w:t>(</w:t>
            </w:r>
            <w:r>
              <w:rPr>
                <w:rFonts w:hint="eastAsia" w:ascii="宋体" w:hAnsi="宋体" w:eastAsia="宋体" w:cs="宋体"/>
                <w:b/>
                <w:bCs/>
                <w:color w:val="000000"/>
                <w:kern w:val="0"/>
                <w:sz w:val="21"/>
                <w:szCs w:val="21"/>
                <w:highlight w:val="none"/>
                <w:lang w:val="en-US" w:eastAsia="zh-CN"/>
              </w:rPr>
              <w:t>5</w:t>
            </w:r>
            <w:r>
              <w:rPr>
                <w:rFonts w:hint="eastAsia" w:ascii="宋体" w:hAnsi="宋体" w:eastAsia="宋体" w:cs="宋体"/>
                <w:b/>
                <w:bCs/>
                <w:color w:val="00000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9151" w:type="dxa"/>
            <w:noWrap w:val="0"/>
            <w:vAlign w:val="center"/>
          </w:tcPr>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1、投标人</w:t>
            </w:r>
            <w:r>
              <w:rPr>
                <w:rFonts w:hint="eastAsia" w:ascii="宋体" w:hAnsi="宋体" w:eastAsia="宋体" w:cs="宋体"/>
                <w:color w:val="auto"/>
                <w:sz w:val="21"/>
                <w:szCs w:val="21"/>
                <w:highlight w:val="none"/>
              </w:rPr>
              <w:t xml:space="preserve"> PVDF中空纤维膜年产能：</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00万平米的，得</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分；</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00万平米的，</w:t>
            </w:r>
            <w:r>
              <w:rPr>
                <w:rFonts w:hint="eastAsia" w:ascii="宋体" w:hAnsi="宋体" w:eastAsia="宋体" w:cs="宋体"/>
                <w:color w:val="auto"/>
                <w:sz w:val="21"/>
                <w:szCs w:val="21"/>
                <w:highlight w:val="none"/>
                <w:lang w:val="en-US" w:eastAsia="zh-CN"/>
              </w:rPr>
              <w:t>&lt;1000万平米</w:t>
            </w:r>
            <w:r>
              <w:rPr>
                <w:rFonts w:hint="eastAsia" w:ascii="宋体" w:hAnsi="宋体" w:eastAsia="宋体" w:cs="宋体"/>
                <w:color w:val="auto"/>
                <w:sz w:val="21"/>
                <w:szCs w:val="21"/>
                <w:highlight w:val="none"/>
              </w:rPr>
              <w:t>得</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分；</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30</w:t>
            </w:r>
            <w:r>
              <w:rPr>
                <w:rFonts w:hint="eastAsia" w:ascii="宋体" w:hAnsi="宋体" w:eastAsia="宋体" w:cs="宋体"/>
                <w:color w:val="auto"/>
                <w:sz w:val="21"/>
                <w:szCs w:val="21"/>
                <w:highlight w:val="none"/>
              </w:rPr>
              <w:t>0万平米，</w:t>
            </w:r>
            <w:r>
              <w:rPr>
                <w:rFonts w:hint="eastAsia" w:ascii="宋体" w:hAnsi="宋体" w:eastAsia="宋体" w:cs="宋体"/>
                <w:color w:val="auto"/>
                <w:sz w:val="21"/>
                <w:szCs w:val="21"/>
                <w:highlight w:val="none"/>
                <w:lang w:val="en-US" w:eastAsia="zh-CN"/>
              </w:rPr>
              <w:t>&lt;5</w:t>
            </w:r>
            <w:r>
              <w:rPr>
                <w:rFonts w:hint="eastAsia" w:ascii="宋体" w:hAnsi="宋体" w:eastAsia="宋体" w:cs="宋体"/>
                <w:color w:val="auto"/>
                <w:sz w:val="21"/>
                <w:szCs w:val="21"/>
                <w:highlight w:val="none"/>
              </w:rPr>
              <w:t>00万平米的，得</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rPr>
              <w:t>分；</w:t>
            </w:r>
          </w:p>
          <w:p>
            <w:pPr>
              <w:keepLines w:val="0"/>
              <w:pageBreakBefore w:val="0"/>
              <w:widowControl w:val="0"/>
              <w:kinsoku/>
              <w:wordWrap/>
              <w:overflowPunct/>
              <w:topLinePunct w:val="0"/>
              <w:bidi w:val="0"/>
              <w:snapToGrid/>
              <w:spacing w:line="240" w:lineRule="auto"/>
              <w:jc w:val="left"/>
              <w:textAlignment w:val="auto"/>
              <w:rPr>
                <w:rFonts w:hint="eastAsia" w:ascii="宋体" w:hAnsi="宋体" w:eastAsia="宋体" w:cs="宋体"/>
                <w:color w:val="auto"/>
                <w:sz w:val="21"/>
                <w:szCs w:val="21"/>
                <w:highlight w:val="none"/>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150</w:t>
            </w:r>
            <w:r>
              <w:rPr>
                <w:rFonts w:hint="eastAsia" w:ascii="宋体" w:hAnsi="宋体" w:eastAsia="宋体" w:cs="宋体"/>
                <w:color w:val="auto"/>
                <w:sz w:val="21"/>
                <w:szCs w:val="21"/>
                <w:highlight w:val="none"/>
              </w:rPr>
              <w:t>万平米，</w:t>
            </w:r>
            <w:r>
              <w:rPr>
                <w:rFonts w:hint="eastAsia" w:ascii="宋体" w:hAnsi="宋体" w:eastAsia="宋体" w:cs="宋体"/>
                <w:color w:val="auto"/>
                <w:sz w:val="21"/>
                <w:szCs w:val="21"/>
                <w:highlight w:val="none"/>
                <w:lang w:val="en-US" w:eastAsia="zh-CN"/>
              </w:rPr>
              <w:t>&lt;300</w:t>
            </w:r>
            <w:r>
              <w:rPr>
                <w:rFonts w:hint="eastAsia" w:ascii="宋体" w:hAnsi="宋体" w:eastAsia="宋体" w:cs="宋体"/>
                <w:color w:val="auto"/>
                <w:sz w:val="21"/>
                <w:szCs w:val="21"/>
                <w:highlight w:val="none"/>
              </w:rPr>
              <w:t>万平米的，得</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p>
            <w:pPr>
              <w:keepLines w:val="0"/>
              <w:pageBreakBefore w:val="0"/>
              <w:widowControl w:val="0"/>
              <w:kinsoku/>
              <w:wordWrap/>
              <w:overflowPunct/>
              <w:topLinePunct w:val="0"/>
              <w:bidi w:val="0"/>
              <w:snapToGrid/>
              <w:spacing w:line="240" w:lineRule="auto"/>
              <w:jc w:val="left"/>
              <w:textAlignment w:val="auto"/>
              <w:rPr>
                <w:rFonts w:hint="eastAsia" w:eastAsia="宋体"/>
                <w:sz w:val="21"/>
                <w:szCs w:val="21"/>
                <w:highlight w:val="none"/>
                <w:lang w:val="en-US" w:eastAsia="zh-CN"/>
              </w:rPr>
            </w:pPr>
            <w:r>
              <w:rPr>
                <w:rFonts w:hint="default"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1</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0万平米的,</w:t>
            </w:r>
            <w:r>
              <w:rPr>
                <w:rFonts w:hint="eastAsia" w:ascii="宋体" w:hAnsi="宋体" w:eastAsia="宋体" w:cs="宋体"/>
                <w:color w:val="auto"/>
                <w:sz w:val="21"/>
                <w:szCs w:val="21"/>
                <w:highlight w:val="none"/>
                <w:lang w:val="en-US" w:eastAsia="zh-CN"/>
              </w:rPr>
              <w:t>得1分</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投标人提供相关承诺说明，如有虚假提供承担相应的责任，不提供不得分。</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jc w:val="center"/>
        </w:trPr>
        <w:tc>
          <w:tcPr>
            <w:tcW w:w="9151" w:type="dxa"/>
            <w:noWrap w:val="0"/>
            <w:vAlign w:val="center"/>
          </w:tcPr>
          <w:p>
            <w:pPr>
              <w:spacing w:line="420" w:lineRule="exact"/>
              <w:rPr>
                <w:rFonts w:hint="eastAsia" w:ascii="宋体" w:hAnsi="宋体" w:eastAsia="宋体" w:cs="宋体"/>
                <w:b/>
                <w:bCs/>
                <w:color w:val="000000"/>
                <w:kern w:val="0"/>
                <w:sz w:val="21"/>
                <w:szCs w:val="21"/>
                <w:highlight w:val="none"/>
              </w:rPr>
            </w:pPr>
            <w:r>
              <w:rPr>
                <w:rFonts w:hint="eastAsia" w:ascii="宋体" w:hAnsi="宋体" w:eastAsia="宋体" w:cs="宋体"/>
                <w:b/>
                <w:bCs/>
                <w:color w:val="000000"/>
                <w:kern w:val="0"/>
                <w:sz w:val="21"/>
                <w:szCs w:val="21"/>
                <w:highlight w:val="none"/>
              </w:rPr>
              <w:t>三、项目施工组织方案（1</w:t>
            </w:r>
            <w:r>
              <w:rPr>
                <w:rFonts w:hint="eastAsia" w:ascii="宋体" w:hAnsi="宋体" w:eastAsia="宋体" w:cs="宋体"/>
                <w:b/>
                <w:bCs/>
                <w:color w:val="000000"/>
                <w:kern w:val="0"/>
                <w:sz w:val="21"/>
                <w:szCs w:val="21"/>
                <w:highlight w:val="none"/>
                <w:lang w:val="en-US" w:eastAsia="zh-CN"/>
              </w:rPr>
              <w:t>5</w:t>
            </w:r>
            <w:r>
              <w:rPr>
                <w:rFonts w:hint="eastAsia" w:ascii="宋体" w:hAnsi="宋体" w:eastAsia="宋体" w:cs="宋体"/>
                <w:b/>
                <w:bCs/>
                <w:color w:val="00000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9" w:hRule="atLeast"/>
          <w:jc w:val="center"/>
        </w:trPr>
        <w:tc>
          <w:tcPr>
            <w:tcW w:w="9151" w:type="dxa"/>
            <w:noWrap w:val="0"/>
            <w:vAlign w:val="center"/>
          </w:tcPr>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评委依据招标文件要求对投标人制定的安装组织施工、调试方案进行评审。</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（1）根据投标作出的相关承诺、组织和协调措施进行打分（0.1—</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xml:space="preserve">分）； </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（2）施工安装、调试方案（0.1—</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xml:space="preserve">分）； </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（3）安装安全生产和文明施工方案（0.1—</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xml:space="preserve">分）； </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（4）安装质量保证的技术措施方案（0.1—</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 xml:space="preserve">分）； </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（5）安装进度的措施方案（0.1—</w:t>
            </w:r>
            <w:r>
              <w:rPr>
                <w:rFonts w:hint="eastAsia" w:ascii="宋体" w:hAnsi="宋体" w:eastAsia="宋体" w:cs="宋体"/>
                <w:color w:val="000000"/>
                <w:sz w:val="21"/>
                <w:szCs w:val="21"/>
                <w:highlight w:val="none"/>
                <w:lang w:val="en-US" w:eastAsia="zh-CN"/>
              </w:rPr>
              <w:t>3</w:t>
            </w:r>
            <w:r>
              <w:rPr>
                <w:rFonts w:hint="eastAsia" w:ascii="宋体" w:hAnsi="宋体" w:eastAsia="宋体" w:cs="宋体"/>
                <w:color w:val="000000"/>
                <w:sz w:val="21"/>
                <w:szCs w:val="21"/>
                <w:highlight w:val="none"/>
              </w:rPr>
              <w:t>分）；</w:t>
            </w:r>
          </w:p>
          <w:p>
            <w:pPr>
              <w:pStyle w:val="11"/>
              <w:adjustRightInd w:val="0"/>
              <w:snapToGrid w:val="0"/>
              <w:ind w:left="0" w:leftChars="0" w:firstLine="0" w:firstLineChars="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该项以0.1分为一个计分单位，最高得分</w:t>
            </w:r>
            <w:r>
              <w:rPr>
                <w:rFonts w:hint="eastAsia" w:ascii="宋体" w:hAnsi="宋体" w:eastAsia="宋体" w:cs="宋体"/>
                <w:color w:val="000000"/>
                <w:sz w:val="21"/>
                <w:szCs w:val="21"/>
                <w:highlight w:val="none"/>
                <w:lang w:val="en-US" w:eastAsia="zh-CN"/>
              </w:rPr>
              <w:t>15</w:t>
            </w:r>
            <w:r>
              <w:rPr>
                <w:rFonts w:hint="eastAsia" w:ascii="宋体" w:hAnsi="宋体" w:eastAsia="宋体" w:cs="宋体"/>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9151" w:type="dxa"/>
            <w:noWrap w:val="0"/>
            <w:vAlign w:val="center"/>
          </w:tcPr>
          <w:p>
            <w:pPr>
              <w:pStyle w:val="11"/>
              <w:spacing w:line="420" w:lineRule="exact"/>
              <w:ind w:firstLine="0" w:firstLineChars="0"/>
              <w:rPr>
                <w:rFonts w:hint="eastAsia" w:ascii="宋体" w:hAnsi="宋体" w:eastAsia="宋体" w:cs="宋体"/>
                <w:b/>
                <w:bCs/>
                <w:sz w:val="21"/>
                <w:szCs w:val="21"/>
                <w:highlight w:val="none"/>
              </w:rPr>
            </w:pPr>
            <w:r>
              <w:rPr>
                <w:rFonts w:hint="eastAsia" w:ascii="宋体" w:hAnsi="宋体" w:eastAsia="宋体" w:cs="宋体"/>
                <w:b/>
                <w:bCs/>
                <w:color w:val="000000"/>
                <w:sz w:val="21"/>
                <w:szCs w:val="21"/>
                <w:highlight w:val="none"/>
              </w:rPr>
              <w:t>四、企业信誉（</w:t>
            </w:r>
            <w:r>
              <w:rPr>
                <w:rFonts w:hint="eastAsia" w:ascii="宋体" w:hAnsi="宋体" w:eastAsia="宋体" w:cs="宋体"/>
                <w:b/>
                <w:bCs/>
                <w:color w:val="000000"/>
                <w:sz w:val="21"/>
                <w:szCs w:val="21"/>
                <w:highlight w:val="none"/>
                <w:lang w:val="en-US" w:eastAsia="zh-CN"/>
              </w:rPr>
              <w:t>6</w:t>
            </w:r>
            <w:r>
              <w:rPr>
                <w:rFonts w:hint="eastAsia" w:ascii="宋体" w:hAnsi="宋体" w:eastAsia="宋体" w:cs="宋体"/>
                <w:b/>
                <w:bCs/>
                <w:color w:val="00000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 w:hRule="atLeast"/>
          <w:jc w:val="center"/>
        </w:trPr>
        <w:tc>
          <w:tcPr>
            <w:tcW w:w="9151" w:type="dxa"/>
            <w:noWrap w:val="0"/>
            <w:vAlign w:val="center"/>
          </w:tcPr>
          <w:p>
            <w:pPr>
              <w:pStyle w:val="11"/>
              <w:spacing w:line="420" w:lineRule="exact"/>
              <w:ind w:firstLine="420" w:firstLineChars="200"/>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投标人具有有效期内的质量管理认证体系、环境管理认证体系、职业健康安全管理认证体系，有一个得2分，最高得6分。提供以上证书原件彩色扫描件及国家认证认可监督管理委员会官网查询截图，未提供的或不清楚的不得分</w:t>
            </w:r>
            <w:r>
              <w:rPr>
                <w:rFonts w:hint="eastAsia" w:ascii="宋体" w:hAnsi="宋体" w:eastAsia="宋体" w:cs="宋体"/>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151" w:type="dxa"/>
            <w:noWrap w:val="0"/>
            <w:vAlign w:val="center"/>
          </w:tcPr>
          <w:p>
            <w:pPr>
              <w:snapToGrid w:val="0"/>
              <w:spacing w:line="420" w:lineRule="exact"/>
              <w:rPr>
                <w:rFonts w:hint="eastAsia" w:ascii="宋体" w:hAnsi="宋体" w:eastAsia="宋体" w:cs="宋体"/>
                <w:b/>
                <w:bCs/>
                <w:color w:val="000000"/>
                <w:sz w:val="21"/>
                <w:szCs w:val="21"/>
                <w:highlight w:val="none"/>
              </w:rPr>
            </w:pPr>
            <w:r>
              <w:rPr>
                <w:rFonts w:hint="eastAsia" w:ascii="宋体" w:hAnsi="宋体" w:eastAsia="宋体" w:cs="宋体"/>
                <w:b/>
                <w:bCs/>
                <w:color w:val="000000"/>
                <w:kern w:val="0"/>
                <w:sz w:val="21"/>
                <w:szCs w:val="21"/>
                <w:highlight w:val="none"/>
              </w:rPr>
              <w:t>五、售后服务（5分）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51" w:type="dxa"/>
            <w:noWrap w:val="0"/>
            <w:vAlign w:val="center"/>
          </w:tcPr>
          <w:p>
            <w:pPr>
              <w:numPr>
                <w:ilvl w:val="0"/>
                <w:numId w:val="0"/>
              </w:numPr>
              <w:adjustRightInd w:val="0"/>
              <w:snapToGrid w:val="0"/>
              <w:spacing w:line="360" w:lineRule="auto"/>
              <w:ind w:firstLine="420" w:firstLineChars="200"/>
              <w:rPr>
                <w:rFonts w:hint="default" w:ascii="宋体" w:hAnsi="宋体" w:eastAsia="宋体" w:cs="宋体"/>
                <w:sz w:val="21"/>
                <w:szCs w:val="21"/>
                <w:highlight w:val="none"/>
                <w:lang w:val="en-US"/>
              </w:rPr>
            </w:pPr>
            <w:r>
              <w:rPr>
                <w:rFonts w:hint="eastAsia" w:ascii="宋体" w:hAnsi="宋体" w:eastAsia="宋体" w:cs="宋体"/>
                <w:kern w:val="2"/>
                <w:sz w:val="21"/>
                <w:szCs w:val="21"/>
                <w:highlight w:val="none"/>
                <w:lang w:val="en-US" w:eastAsia="zh-CN" w:bidi="ar-SA"/>
              </w:rPr>
              <w:t>投标人根据项目需求密切配合，随时随地提供全过程、全方位的服务，保证各项工作的顺利，一年期限内可以安排2名驻场人员提供现场服务的得5分，可以安排1名驻场人员提供现场服务的得2分，不提供的不得分（提供拟驻场人员的名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9151" w:type="dxa"/>
            <w:noWrap w:val="0"/>
            <w:vAlign w:val="center"/>
          </w:tcPr>
          <w:p>
            <w:pPr>
              <w:snapToGrid w:val="0"/>
              <w:spacing w:line="420" w:lineRule="exact"/>
              <w:rPr>
                <w:rFonts w:hint="eastAsia" w:ascii="宋体" w:hAnsi="宋体" w:eastAsia="宋体" w:cs="宋体"/>
                <w:kern w:val="0"/>
                <w:sz w:val="21"/>
                <w:szCs w:val="21"/>
                <w:highlight w:val="none"/>
              </w:rPr>
            </w:pPr>
            <w:r>
              <w:rPr>
                <w:rFonts w:hint="eastAsia" w:ascii="宋体" w:hAnsi="宋体" w:eastAsia="宋体" w:cs="宋体"/>
                <w:b/>
                <w:bCs/>
                <w:color w:val="000000"/>
                <w:kern w:val="0"/>
                <w:sz w:val="21"/>
                <w:szCs w:val="21"/>
                <w:highlight w:val="none"/>
              </w:rPr>
              <w:t>六、业绩（</w:t>
            </w:r>
            <w:r>
              <w:rPr>
                <w:rFonts w:hint="eastAsia" w:ascii="宋体" w:hAnsi="宋体" w:eastAsia="宋体" w:cs="宋体"/>
                <w:b/>
                <w:bCs/>
                <w:color w:val="000000"/>
                <w:kern w:val="0"/>
                <w:sz w:val="21"/>
                <w:szCs w:val="21"/>
                <w:highlight w:val="none"/>
                <w:lang w:val="en-US" w:eastAsia="zh-CN"/>
              </w:rPr>
              <w:t>8</w:t>
            </w:r>
            <w:r>
              <w:rPr>
                <w:rFonts w:hint="eastAsia" w:ascii="宋体" w:hAnsi="宋体" w:eastAsia="宋体" w:cs="宋体"/>
                <w:b/>
                <w:bCs/>
                <w:color w:val="000000"/>
                <w:kern w:val="0"/>
                <w:sz w:val="21"/>
                <w:szCs w:val="21"/>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jc w:val="center"/>
        </w:trPr>
        <w:tc>
          <w:tcPr>
            <w:tcW w:w="9151" w:type="dxa"/>
            <w:noWrap w:val="0"/>
            <w:vAlign w:val="center"/>
          </w:tcPr>
          <w:p>
            <w:pPr>
              <w:snapToGrid w:val="0"/>
              <w:spacing w:line="420" w:lineRule="exact"/>
              <w:ind w:firstLine="420" w:firstLineChars="200"/>
              <w:rPr>
                <w:rFonts w:hint="eastAsia" w:ascii="宋体" w:hAnsi="宋体" w:eastAsia="宋体" w:cs="宋体"/>
                <w:bCs/>
                <w:sz w:val="21"/>
                <w:szCs w:val="21"/>
                <w:highlight w:val="none"/>
              </w:rPr>
            </w:pPr>
            <w:r>
              <w:rPr>
                <w:rFonts w:hint="eastAsia" w:ascii="宋体" w:hAnsi="宋体" w:eastAsia="宋体" w:cs="宋体"/>
                <w:kern w:val="2"/>
                <w:sz w:val="21"/>
                <w:szCs w:val="21"/>
                <w:highlight w:val="none"/>
                <w:lang w:val="en-US" w:eastAsia="zh-CN" w:bidi="ar-SA"/>
              </w:rPr>
              <w:t>评标委员会依据投标人履约能力进行打分，投标人自2020年1月份以来（以合同签定时间为准）承接过与本项目类似MBR膜采购安装项目的，有1个得2分，最高得8分。（业绩证明需提供合同、竣工验收证明原件扫描件并加盖公章，</w:t>
            </w:r>
            <w:r>
              <w:rPr>
                <w:rFonts w:hint="eastAsia" w:ascii="宋体" w:hAnsi="宋体" w:eastAsia="宋体" w:cs="宋体"/>
                <w:color w:val="auto"/>
                <w:sz w:val="21"/>
                <w:szCs w:val="21"/>
                <w:highlight w:val="none"/>
                <w:lang w:val="en-US" w:eastAsia="zh-CN"/>
              </w:rPr>
              <w:t>不提供的</w:t>
            </w:r>
            <w:r>
              <w:rPr>
                <w:rFonts w:hint="eastAsia" w:ascii="宋体" w:hAnsi="宋体" w:eastAsia="宋体" w:cs="宋体"/>
                <w:kern w:val="2"/>
                <w:sz w:val="21"/>
                <w:szCs w:val="21"/>
                <w:highlight w:val="none"/>
                <w:lang w:val="en-US" w:eastAsia="zh-CN" w:bidi="ar-SA"/>
              </w:rPr>
              <w:t>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9151" w:type="dxa"/>
            <w:noWrap w:val="0"/>
            <w:vAlign w:val="center"/>
          </w:tcPr>
          <w:p>
            <w:pPr>
              <w:snapToGrid w:val="0"/>
              <w:spacing w:line="420" w:lineRule="exact"/>
              <w:rPr>
                <w:rFonts w:hint="eastAsia" w:ascii="宋体" w:hAnsi="宋体" w:eastAsia="宋体" w:cs="宋体"/>
                <w:color w:val="000000"/>
                <w:kern w:val="0"/>
                <w:sz w:val="21"/>
                <w:szCs w:val="21"/>
                <w:highlight w:val="none"/>
              </w:rPr>
            </w:pPr>
            <w:r>
              <w:rPr>
                <w:rFonts w:hint="eastAsia" w:ascii="宋体" w:hAnsi="宋体" w:eastAsia="宋体" w:cs="宋体"/>
                <w:b/>
                <w:bCs/>
                <w:color w:val="000000"/>
                <w:kern w:val="0"/>
                <w:sz w:val="21"/>
                <w:szCs w:val="21"/>
                <w:highlight w:val="none"/>
                <w:lang w:val="en-US" w:eastAsia="zh-CN"/>
              </w:rPr>
              <w:t>七</w:t>
            </w:r>
            <w:r>
              <w:rPr>
                <w:rFonts w:hint="eastAsia" w:ascii="宋体" w:hAnsi="宋体" w:eastAsia="宋体" w:cs="宋体"/>
                <w:b/>
                <w:bCs/>
                <w:color w:val="000000"/>
                <w:kern w:val="0"/>
                <w:sz w:val="21"/>
                <w:szCs w:val="21"/>
                <w:highlight w:val="none"/>
              </w:rPr>
              <w:t>、承诺书（1分）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9151" w:type="dxa"/>
            <w:noWrap w:val="0"/>
            <w:vAlign w:val="center"/>
          </w:tcPr>
          <w:p>
            <w:pPr>
              <w:snapToGrid w:val="0"/>
              <w:spacing w:line="420" w:lineRule="exact"/>
              <w:ind w:firstLine="420" w:firstLineChars="200"/>
              <w:rPr>
                <w:rFonts w:hint="eastAsia" w:ascii="宋体" w:hAnsi="宋体" w:eastAsia="宋体" w:cs="宋体"/>
                <w:color w:val="000000"/>
                <w:kern w:val="0"/>
                <w:sz w:val="21"/>
                <w:szCs w:val="21"/>
                <w:highlight w:val="none"/>
              </w:rPr>
            </w:pPr>
            <w:r>
              <w:rPr>
                <w:rFonts w:hint="eastAsia" w:ascii="宋体" w:hAnsi="宋体" w:eastAsia="宋体" w:cs="宋体"/>
                <w:color w:val="000000"/>
                <w:kern w:val="0"/>
                <w:sz w:val="21"/>
                <w:szCs w:val="21"/>
                <w:highlight w:val="none"/>
              </w:rPr>
              <w:t>提供盐城市大丰区政府招标采购供应商承诺书的，得1分。</w:t>
            </w:r>
          </w:p>
        </w:tc>
      </w:tr>
    </w:tbl>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422" w:firstLineChars="200"/>
        <w:jc w:val="left"/>
        <w:textAlignment w:val="baseline"/>
        <w:rPr>
          <w:rFonts w:hint="eastAsia" w:ascii="宋体" w:hAnsi="宋体" w:cs="宋体"/>
          <w:b/>
          <w:sz w:val="21"/>
          <w:szCs w:val="21"/>
          <w:highlight w:val="none"/>
        </w:rPr>
      </w:pPr>
      <w:r>
        <w:rPr>
          <w:rFonts w:hint="eastAsia" w:ascii="宋体" w:hAnsi="宋体" w:eastAsia="宋体" w:cs="宋体"/>
          <w:b/>
          <w:sz w:val="21"/>
          <w:szCs w:val="21"/>
          <w:highlight w:val="none"/>
        </w:rPr>
        <w:t>注：供应商的最终总得分为上述评分因素的总和。投标报价是中标的一个重要因素，但最低报价不是中标的唯一依据。</w:t>
      </w:r>
    </w:p>
    <w:p>
      <w:pPr>
        <w:keepNext w:val="0"/>
        <w:keepLines w:val="0"/>
        <w:pageBreakBefore w:val="0"/>
        <w:widowControl/>
        <w:kinsoku w:val="0"/>
        <w:wordWrap/>
        <w:overflowPunct/>
        <w:topLinePunct w:val="0"/>
        <w:autoSpaceDE w:val="0"/>
        <w:autoSpaceDN w:val="0"/>
        <w:bidi w:val="0"/>
        <w:adjustRightInd w:val="0"/>
        <w:snapToGrid w:val="0"/>
        <w:spacing w:line="360" w:lineRule="auto"/>
        <w:ind w:right="0" w:rightChars="0" w:firstLine="420" w:firstLineChars="200"/>
        <w:jc w:val="left"/>
        <w:textAlignment w:val="baseline"/>
        <w:rPr>
          <w:rFonts w:hint="eastAsia" w:ascii="宋体" w:hAnsi="宋体" w:eastAsia="宋体" w:cs="宋体"/>
          <w:b/>
          <w:sz w:val="21"/>
          <w:szCs w:val="21"/>
          <w:highlight w:val="none"/>
        </w:rPr>
      </w:pPr>
      <w:r>
        <w:rPr>
          <w:rFonts w:hint="eastAsia" w:eastAsia="宋体"/>
          <w:highlight w:val="none"/>
          <w:lang w:val="en-US" w:eastAsia="zh-CN"/>
        </w:rPr>
        <w:tab/>
      </w:r>
      <w:r>
        <w:rPr>
          <w:rFonts w:hint="eastAsia" w:ascii="宋体" w:hAnsi="宋体" w:eastAsia="宋体" w:cs="宋体"/>
          <w:b/>
          <w:sz w:val="21"/>
          <w:szCs w:val="21"/>
          <w:highlight w:val="none"/>
        </w:rPr>
        <w:t>2.3 招标人有权在中标公告期间、签约前后等任何环节对相关资料的真实性进行核验，如发现提供虚假资料，招标人将依法取消其中标资格。</w:t>
      </w:r>
    </w:p>
    <w:p>
      <w:pPr>
        <w:spacing w:before="229" w:line="422" w:lineRule="auto"/>
        <w:ind w:left="123" w:right="360" w:firstLine="420"/>
        <w:jc w:val="both"/>
        <w:rPr>
          <w:rFonts w:ascii="宋体" w:hAnsi="宋体" w:eastAsia="宋体" w:cs="宋体"/>
          <w:sz w:val="21"/>
          <w:szCs w:val="21"/>
          <w:highlight w:val="none"/>
        </w:rPr>
      </w:pPr>
      <w:r>
        <w:rPr>
          <w:rFonts w:ascii="宋体" w:hAnsi="宋体" w:eastAsia="宋体" w:cs="宋体"/>
          <w:spacing w:val="-1"/>
          <w:sz w:val="21"/>
          <w:szCs w:val="21"/>
          <w:highlight w:val="none"/>
        </w:rPr>
        <w:t>2.4</w:t>
      </w:r>
      <w:r>
        <w:rPr>
          <w:rFonts w:ascii="宋体" w:hAnsi="宋体" w:eastAsia="宋体" w:cs="宋体"/>
          <w:spacing w:val="-44"/>
          <w:sz w:val="21"/>
          <w:szCs w:val="21"/>
          <w:highlight w:val="none"/>
        </w:rPr>
        <w:t xml:space="preserve"> </w:t>
      </w:r>
      <w:r>
        <w:rPr>
          <w:rFonts w:ascii="宋体" w:hAnsi="宋体" w:eastAsia="宋体" w:cs="宋体"/>
          <w:spacing w:val="-1"/>
          <w:sz w:val="21"/>
          <w:szCs w:val="21"/>
          <w:highlight w:val="none"/>
        </w:rPr>
        <w:t>评委应记名打分，打分未记名的或未按招</w:t>
      </w:r>
      <w:r>
        <w:rPr>
          <w:rFonts w:ascii="宋体" w:hAnsi="宋体" w:eastAsia="宋体" w:cs="宋体"/>
          <w:spacing w:val="-2"/>
          <w:sz w:val="21"/>
          <w:szCs w:val="21"/>
          <w:highlight w:val="none"/>
        </w:rPr>
        <w:t>标文件规定的评标办法打分的，一律按无效打分处</w:t>
      </w:r>
      <w:r>
        <w:rPr>
          <w:rFonts w:ascii="宋体" w:hAnsi="宋体" w:eastAsia="宋体" w:cs="宋体"/>
          <w:sz w:val="21"/>
          <w:szCs w:val="21"/>
          <w:highlight w:val="none"/>
        </w:rPr>
        <w:t xml:space="preserve"> </w:t>
      </w:r>
      <w:r>
        <w:rPr>
          <w:rFonts w:ascii="宋体" w:hAnsi="宋体" w:eastAsia="宋体" w:cs="宋体"/>
          <w:spacing w:val="-2"/>
          <w:sz w:val="21"/>
          <w:szCs w:val="21"/>
          <w:highlight w:val="none"/>
        </w:rPr>
        <w:t>理。各项汇总时，每大项记分保留二位小数（第三位四舍五入</w:t>
      </w:r>
      <w:r>
        <w:rPr>
          <w:rFonts w:ascii="宋体" w:hAnsi="宋体" w:eastAsia="宋体" w:cs="宋体"/>
          <w:spacing w:val="-12"/>
          <w:sz w:val="21"/>
          <w:szCs w:val="21"/>
          <w:highlight w:val="none"/>
        </w:rPr>
        <w:t>）；</w:t>
      </w:r>
      <w:r>
        <w:rPr>
          <w:rFonts w:ascii="宋体" w:hAnsi="宋体" w:eastAsia="宋体" w:cs="宋体"/>
          <w:spacing w:val="-2"/>
          <w:sz w:val="21"/>
          <w:szCs w:val="21"/>
          <w:highlight w:val="none"/>
        </w:rPr>
        <w:t>总得分汇总时保留两位小数（第三</w:t>
      </w:r>
      <w:r>
        <w:rPr>
          <w:rFonts w:ascii="宋体" w:hAnsi="宋体" w:eastAsia="宋体" w:cs="宋体"/>
          <w:spacing w:val="-3"/>
          <w:sz w:val="21"/>
          <w:szCs w:val="21"/>
          <w:highlight w:val="none"/>
        </w:rPr>
        <w:t>位四舍五入）。</w:t>
      </w:r>
    </w:p>
    <w:p>
      <w:pPr>
        <w:spacing w:before="214" w:line="221" w:lineRule="auto"/>
        <w:ind w:left="538"/>
        <w:rPr>
          <w:rFonts w:ascii="宋体" w:hAnsi="宋体" w:eastAsia="宋体" w:cs="宋体"/>
          <w:sz w:val="21"/>
          <w:szCs w:val="21"/>
          <w:highlight w:val="none"/>
        </w:rPr>
      </w:pPr>
      <w:r>
        <w:rPr>
          <w:rFonts w:ascii="Times New Roman" w:hAnsi="Times New Roman" w:eastAsia="Times New Roman" w:cs="Times New Roman"/>
          <w:b/>
          <w:bCs/>
          <w:spacing w:val="-1"/>
          <w:sz w:val="21"/>
          <w:szCs w:val="21"/>
          <w:highlight w:val="none"/>
        </w:rPr>
        <w:t>3.</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评标程序</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416"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3.1  </w:t>
      </w:r>
      <w:r>
        <w:rPr>
          <w:rFonts w:ascii="宋体" w:hAnsi="宋体" w:eastAsia="宋体" w:cs="宋体"/>
          <w:spacing w:val="-1"/>
          <w:sz w:val="21"/>
          <w:szCs w:val="21"/>
          <w:highlight w:val="none"/>
        </w:rPr>
        <w:t>评标准备</w:t>
      </w:r>
    </w:p>
    <w:p>
      <w:pPr>
        <w:keepNext w:val="0"/>
        <w:keepLines w:val="0"/>
        <w:pageBreakBefore w:val="0"/>
        <w:widowControl/>
        <w:kinsoku w:val="0"/>
        <w:wordWrap/>
        <w:overflowPunct/>
        <w:topLinePunct w:val="0"/>
        <w:autoSpaceDE w:val="0"/>
        <w:autoSpaceDN w:val="0"/>
        <w:bidi w:val="0"/>
        <w:adjustRightInd w:val="0"/>
        <w:snapToGrid w:val="0"/>
        <w:spacing w:before="207" w:line="240" w:lineRule="auto"/>
        <w:ind w:firstLine="412" w:firstLineChars="200"/>
        <w:textAlignment w:val="baseline"/>
        <w:rPr>
          <w:rFonts w:hint="eastAsia" w:ascii="宋体" w:hAnsi="宋体" w:eastAsia="宋体" w:cs="宋体"/>
          <w:sz w:val="21"/>
          <w:szCs w:val="21"/>
          <w:highlight w:val="none"/>
          <w:lang w:eastAsia="zh-CN"/>
        </w:rPr>
      </w:pPr>
      <w:r>
        <w:rPr>
          <w:rFonts w:ascii="Times New Roman" w:hAnsi="Times New Roman" w:eastAsia="Times New Roman" w:cs="Times New Roman"/>
          <w:spacing w:val="-2"/>
          <w:sz w:val="21"/>
          <w:szCs w:val="21"/>
          <w:highlight w:val="none"/>
        </w:rPr>
        <w:t xml:space="preserve">3.1.1  </w:t>
      </w:r>
      <w:r>
        <w:rPr>
          <w:rFonts w:ascii="宋体" w:hAnsi="宋体" w:eastAsia="宋体" w:cs="宋体"/>
          <w:spacing w:val="-2"/>
          <w:sz w:val="21"/>
          <w:szCs w:val="21"/>
          <w:highlight w:val="none"/>
        </w:rPr>
        <w:t>评标委员会成员到达评标现场时</w:t>
      </w:r>
      <w:r>
        <w:rPr>
          <w:rFonts w:ascii="宋体" w:hAnsi="宋体" w:eastAsia="宋体" w:cs="宋体"/>
          <w:spacing w:val="-3"/>
          <w:sz w:val="21"/>
          <w:szCs w:val="21"/>
          <w:highlight w:val="none"/>
        </w:rPr>
        <w:t>应在签到表上签到（或通过门禁系统签到）以证明其出席</w:t>
      </w:r>
      <w:r>
        <w:rPr>
          <w:rFonts w:hint="eastAsia" w:ascii="宋体" w:hAnsi="宋体" w:eastAsia="宋体" w:cs="宋体"/>
          <w:spacing w:val="-3"/>
          <w:sz w:val="21"/>
          <w:szCs w:val="21"/>
          <w:highlight w:val="none"/>
          <w:lang w:eastAsia="zh-CN"/>
        </w:rPr>
        <w:t>。</w:t>
      </w:r>
    </w:p>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420" w:firstLineChars="200"/>
        <w:textAlignment w:val="baseline"/>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3.1.2  </w:t>
      </w:r>
      <w:r>
        <w:rPr>
          <w:rFonts w:ascii="宋体" w:hAnsi="宋体" w:eastAsia="宋体" w:cs="宋体"/>
          <w:sz w:val="21"/>
          <w:szCs w:val="21"/>
          <w:highlight w:val="none"/>
        </w:rPr>
        <w:t>评标委员会成员首先推选一名评标委员</w:t>
      </w:r>
      <w:r>
        <w:rPr>
          <w:rFonts w:ascii="宋体" w:hAnsi="宋体" w:eastAsia="宋体" w:cs="宋体"/>
          <w:spacing w:val="-1"/>
          <w:sz w:val="21"/>
          <w:szCs w:val="21"/>
          <w:highlight w:val="none"/>
        </w:rPr>
        <w:t>会负责人，负责评标活动的组织领导工作。</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420" w:firstLineChars="200"/>
        <w:textAlignment w:val="baseline"/>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3.1.3  </w:t>
      </w:r>
      <w:r>
        <w:rPr>
          <w:rFonts w:ascii="宋体" w:hAnsi="宋体" w:eastAsia="宋体" w:cs="宋体"/>
          <w:sz w:val="21"/>
          <w:szCs w:val="21"/>
          <w:highlight w:val="none"/>
        </w:rPr>
        <w:t>招标人或招标代理机构应向评标委员会提供评标所需的信息和数据。评标委员会负责人应</w:t>
      </w:r>
    </w:p>
    <w:p>
      <w:pPr>
        <w:keepNext w:val="0"/>
        <w:keepLines w:val="0"/>
        <w:pageBreakBefore w:val="0"/>
        <w:widowControl/>
        <w:kinsoku w:val="0"/>
        <w:wordWrap/>
        <w:overflowPunct/>
        <w:topLinePunct w:val="0"/>
        <w:autoSpaceDE w:val="0"/>
        <w:autoSpaceDN w:val="0"/>
        <w:bidi w:val="0"/>
        <w:adjustRightInd w:val="0"/>
        <w:snapToGrid w:val="0"/>
        <w:spacing w:before="208" w:line="240" w:lineRule="auto"/>
        <w:ind w:left="123"/>
        <w:textAlignment w:val="baseline"/>
        <w:rPr>
          <w:rFonts w:ascii="宋体" w:hAnsi="宋体" w:eastAsia="宋体" w:cs="宋体"/>
          <w:sz w:val="21"/>
          <w:szCs w:val="21"/>
          <w:highlight w:val="none"/>
        </w:rPr>
      </w:pPr>
      <w:r>
        <w:rPr>
          <w:rFonts w:ascii="宋体" w:hAnsi="宋体" w:eastAsia="宋体" w:cs="宋体"/>
          <w:spacing w:val="-2"/>
          <w:sz w:val="21"/>
          <w:szCs w:val="21"/>
          <w:highlight w:val="none"/>
        </w:rPr>
        <w:t>组织评标委员会成员认真研究招标文件，未在招标文件中规定的标准和方法不得作为评标的</w:t>
      </w:r>
      <w:r>
        <w:rPr>
          <w:rFonts w:ascii="宋体" w:hAnsi="宋体" w:eastAsia="宋体" w:cs="宋体"/>
          <w:spacing w:val="-3"/>
          <w:sz w:val="21"/>
          <w:szCs w:val="21"/>
          <w:highlight w:val="none"/>
        </w:rPr>
        <w:t>依据。</w:t>
      </w:r>
    </w:p>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416"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3.2  </w:t>
      </w:r>
      <w:r>
        <w:rPr>
          <w:rFonts w:ascii="宋体" w:hAnsi="宋体" w:eastAsia="宋体" w:cs="宋体"/>
          <w:spacing w:val="-1"/>
          <w:sz w:val="21"/>
          <w:szCs w:val="21"/>
          <w:highlight w:val="none"/>
        </w:rPr>
        <w:t>初步评审</w:t>
      </w:r>
    </w:p>
    <w:p>
      <w:pPr>
        <w:keepNext w:val="0"/>
        <w:keepLines w:val="0"/>
        <w:pageBreakBefore w:val="0"/>
        <w:widowControl/>
        <w:kinsoku w:val="0"/>
        <w:wordWrap/>
        <w:overflowPunct/>
        <w:topLinePunct w:val="0"/>
        <w:autoSpaceDE w:val="0"/>
        <w:autoSpaceDN w:val="0"/>
        <w:bidi w:val="0"/>
        <w:adjustRightInd w:val="0"/>
        <w:snapToGrid w:val="0"/>
        <w:spacing w:before="210" w:line="240" w:lineRule="auto"/>
        <w:ind w:firstLine="420" w:firstLineChars="200"/>
        <w:textAlignment w:val="baseline"/>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3.2.1 </w:t>
      </w:r>
      <w:r>
        <w:rPr>
          <w:rFonts w:ascii="宋体" w:hAnsi="宋体" w:eastAsia="宋体" w:cs="宋体"/>
          <w:sz w:val="21"/>
          <w:szCs w:val="21"/>
          <w:highlight w:val="none"/>
        </w:rPr>
        <w:t>评标委员会依据本章第</w:t>
      </w:r>
      <w:r>
        <w:rPr>
          <w:rFonts w:ascii="宋体" w:hAnsi="宋体" w:eastAsia="宋体" w:cs="宋体"/>
          <w:spacing w:val="-48"/>
          <w:sz w:val="21"/>
          <w:szCs w:val="21"/>
          <w:highlight w:val="none"/>
        </w:rPr>
        <w:t xml:space="preserve"> </w:t>
      </w:r>
      <w:r>
        <w:rPr>
          <w:rFonts w:ascii="Times New Roman" w:hAnsi="Times New Roman" w:eastAsia="Times New Roman" w:cs="Times New Roman"/>
          <w:sz w:val="21"/>
          <w:szCs w:val="21"/>
          <w:highlight w:val="none"/>
        </w:rPr>
        <w:t xml:space="preserve">2.1  </w:t>
      </w:r>
      <w:r>
        <w:rPr>
          <w:rFonts w:ascii="宋体" w:hAnsi="宋体" w:eastAsia="宋体" w:cs="宋体"/>
          <w:sz w:val="21"/>
          <w:szCs w:val="21"/>
          <w:highlight w:val="none"/>
        </w:rPr>
        <w:t>款规定的标准对投</w:t>
      </w:r>
      <w:r>
        <w:rPr>
          <w:rFonts w:ascii="宋体" w:hAnsi="宋体" w:eastAsia="宋体" w:cs="宋体"/>
          <w:spacing w:val="-1"/>
          <w:sz w:val="21"/>
          <w:szCs w:val="21"/>
          <w:highlight w:val="none"/>
        </w:rPr>
        <w:t>标文件进行初步评审。</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412"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3.2.2 </w:t>
      </w:r>
      <w:r>
        <w:rPr>
          <w:rFonts w:ascii="宋体" w:hAnsi="宋体" w:eastAsia="宋体" w:cs="宋体"/>
          <w:spacing w:val="-2"/>
          <w:sz w:val="21"/>
          <w:szCs w:val="21"/>
          <w:highlight w:val="none"/>
        </w:rPr>
        <w:t>投标文件不符合本章第</w:t>
      </w:r>
      <w:r>
        <w:rPr>
          <w:rFonts w:ascii="宋体" w:hAnsi="宋体" w:eastAsia="宋体" w:cs="宋体"/>
          <w:spacing w:val="-48"/>
          <w:sz w:val="21"/>
          <w:szCs w:val="21"/>
          <w:highlight w:val="none"/>
        </w:rPr>
        <w:t xml:space="preserve"> </w:t>
      </w:r>
      <w:r>
        <w:rPr>
          <w:rFonts w:ascii="Times New Roman" w:hAnsi="Times New Roman" w:eastAsia="Times New Roman" w:cs="Times New Roman"/>
          <w:spacing w:val="-2"/>
          <w:sz w:val="21"/>
          <w:szCs w:val="21"/>
          <w:highlight w:val="none"/>
        </w:rPr>
        <w:t xml:space="preserve">2.1 </w:t>
      </w:r>
      <w:r>
        <w:rPr>
          <w:rFonts w:ascii="宋体" w:hAnsi="宋体" w:eastAsia="宋体" w:cs="宋体"/>
          <w:spacing w:val="-2"/>
          <w:sz w:val="21"/>
          <w:szCs w:val="21"/>
          <w:highlight w:val="none"/>
        </w:rPr>
        <w:t>款评审标准的，属于重大偏差</w:t>
      </w:r>
      <w:r>
        <w:rPr>
          <w:rFonts w:ascii="宋体" w:hAnsi="宋体" w:eastAsia="宋体" w:cs="宋体"/>
          <w:spacing w:val="-3"/>
          <w:sz w:val="21"/>
          <w:szCs w:val="21"/>
          <w:highlight w:val="none"/>
        </w:rPr>
        <w:t>，视为未能对招标文件作出实质性</w:t>
      </w:r>
    </w:p>
    <w:p>
      <w:pPr>
        <w:keepNext w:val="0"/>
        <w:keepLines w:val="0"/>
        <w:pageBreakBefore w:val="0"/>
        <w:widowControl/>
        <w:kinsoku w:val="0"/>
        <w:wordWrap/>
        <w:overflowPunct/>
        <w:topLinePunct w:val="0"/>
        <w:autoSpaceDE w:val="0"/>
        <w:autoSpaceDN w:val="0"/>
        <w:bidi w:val="0"/>
        <w:adjustRightInd w:val="0"/>
        <w:snapToGrid w:val="0"/>
        <w:spacing w:before="210" w:line="240" w:lineRule="auto"/>
        <w:ind w:left="131"/>
        <w:textAlignment w:val="baseline"/>
        <w:rPr>
          <w:rFonts w:ascii="宋体" w:hAnsi="宋体" w:eastAsia="宋体" w:cs="宋体"/>
          <w:sz w:val="21"/>
          <w:szCs w:val="21"/>
          <w:highlight w:val="none"/>
        </w:rPr>
      </w:pPr>
      <w:r>
        <w:rPr>
          <w:rFonts w:ascii="宋体" w:hAnsi="宋体" w:eastAsia="宋体" w:cs="宋体"/>
          <w:spacing w:val="-8"/>
          <w:sz w:val="21"/>
          <w:szCs w:val="21"/>
          <w:highlight w:val="none"/>
        </w:rPr>
        <w:t>响应，应当作为无效投标予以否决。</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412" w:firstLineChars="200"/>
        <w:textAlignment w:val="baseline"/>
        <w:rPr>
          <w:rFonts w:ascii="宋体" w:hAnsi="宋体" w:eastAsia="宋体" w:cs="宋体"/>
          <w:spacing w:val="-2"/>
          <w:sz w:val="21"/>
          <w:szCs w:val="21"/>
          <w:highlight w:val="none"/>
        </w:rPr>
      </w:pPr>
      <w:r>
        <w:rPr>
          <w:rFonts w:ascii="宋体" w:hAnsi="宋体" w:eastAsia="宋体" w:cs="宋体"/>
          <w:spacing w:val="-2"/>
          <w:sz w:val="21"/>
          <w:szCs w:val="21"/>
          <w:highlight w:val="none"/>
        </w:rPr>
        <w:t>3.2.3 对照投标人须知 6.4 款，投标文件有上述情况之一，视为未能对招标文件作出实质性响应，凡招标文件未明确标明无效标条款的，评标委员会不得作为判定无效投标的依据。</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412"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3.2.4  </w:t>
      </w:r>
      <w:r>
        <w:rPr>
          <w:rFonts w:ascii="宋体" w:hAnsi="宋体" w:eastAsia="宋体" w:cs="宋体"/>
          <w:spacing w:val="-2"/>
          <w:position w:val="19"/>
          <w:sz w:val="21"/>
          <w:szCs w:val="21"/>
          <w:highlight w:val="none"/>
        </w:rPr>
        <w:t>投标报价有算术错误的，评标委员会按以下原则对投标报价进行修正，修正的价格经投标</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122"/>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人书面确认后具有约束力。</w:t>
      </w:r>
    </w:p>
    <w:p>
      <w:pPr>
        <w:keepNext w:val="0"/>
        <w:keepLines w:val="0"/>
        <w:pageBreakBefore w:val="0"/>
        <w:widowControl/>
        <w:kinsoku w:val="0"/>
        <w:wordWrap/>
        <w:overflowPunct/>
        <w:topLinePunct w:val="0"/>
        <w:autoSpaceDE w:val="0"/>
        <w:autoSpaceDN w:val="0"/>
        <w:bidi w:val="0"/>
        <w:adjustRightInd w:val="0"/>
        <w:snapToGrid w:val="0"/>
        <w:spacing w:before="208" w:line="240" w:lineRule="auto"/>
        <w:ind w:firstLine="408" w:firstLineChars="200"/>
        <w:textAlignment w:val="baseline"/>
        <w:rPr>
          <w:rFonts w:ascii="宋体" w:hAnsi="宋体" w:eastAsia="宋体" w:cs="宋体"/>
          <w:sz w:val="21"/>
          <w:szCs w:val="21"/>
          <w:highlight w:val="none"/>
        </w:rPr>
      </w:pPr>
      <w:r>
        <w:rPr>
          <w:rFonts w:hint="eastAsia" w:ascii="Times New Roman" w:hAnsi="Times New Roman" w:eastAsia="宋体" w:cs="Times New Roman"/>
          <w:spacing w:val="-3"/>
          <w:sz w:val="21"/>
          <w:szCs w:val="21"/>
          <w:highlight w:val="none"/>
          <w:lang w:eastAsia="zh-CN"/>
        </w:rPr>
        <w:t>（</w:t>
      </w:r>
      <w:r>
        <w:rPr>
          <w:rFonts w:ascii="Times New Roman" w:hAnsi="Times New Roman" w:eastAsia="Times New Roman" w:cs="Times New Roman"/>
          <w:spacing w:val="-3"/>
          <w:sz w:val="21"/>
          <w:szCs w:val="21"/>
          <w:highlight w:val="none"/>
        </w:rPr>
        <w:t>1</w:t>
      </w:r>
      <w:r>
        <w:rPr>
          <w:rFonts w:ascii="宋体" w:hAnsi="宋体" w:eastAsia="宋体" w:cs="宋体"/>
          <w:spacing w:val="-3"/>
          <w:sz w:val="21"/>
          <w:szCs w:val="21"/>
          <w:highlight w:val="none"/>
        </w:rPr>
        <w:t>）投标文件中的大写金额与小写金额不</w:t>
      </w:r>
      <w:r>
        <w:rPr>
          <w:rFonts w:ascii="宋体" w:hAnsi="宋体" w:eastAsia="宋体" w:cs="宋体"/>
          <w:spacing w:val="-4"/>
          <w:sz w:val="21"/>
          <w:szCs w:val="21"/>
          <w:highlight w:val="none"/>
        </w:rPr>
        <w:t>一致的，以大写金额为准；</w:t>
      </w:r>
    </w:p>
    <w:p>
      <w:pPr>
        <w:keepNext w:val="0"/>
        <w:keepLines w:val="0"/>
        <w:pageBreakBefore w:val="0"/>
        <w:widowControl/>
        <w:kinsoku w:val="0"/>
        <w:wordWrap/>
        <w:overflowPunct/>
        <w:topLinePunct w:val="0"/>
        <w:autoSpaceDE w:val="0"/>
        <w:autoSpaceDN w:val="0"/>
        <w:bidi w:val="0"/>
        <w:adjustRightInd w:val="0"/>
        <w:snapToGrid w:val="0"/>
        <w:spacing w:line="240" w:lineRule="auto"/>
        <w:ind w:firstLine="412" w:firstLineChars="200"/>
        <w:textAlignment w:val="baseline"/>
        <w:rPr>
          <w:rFonts w:ascii="宋体" w:hAnsi="宋体" w:eastAsia="宋体" w:cs="宋体"/>
          <w:sz w:val="21"/>
          <w:szCs w:val="21"/>
          <w:highlight w:val="none"/>
        </w:rPr>
      </w:pPr>
      <w:r>
        <w:rPr>
          <w:rFonts w:hint="eastAsia" w:ascii="Times New Roman" w:hAnsi="Times New Roman" w:eastAsia="宋体" w:cs="Times New Roman"/>
          <w:spacing w:val="-2"/>
          <w:position w:val="19"/>
          <w:sz w:val="21"/>
          <w:szCs w:val="21"/>
          <w:highlight w:val="none"/>
          <w:lang w:eastAsia="zh-CN"/>
        </w:rPr>
        <w:t>（</w:t>
      </w:r>
      <w:r>
        <w:rPr>
          <w:rFonts w:ascii="Times New Roman" w:hAnsi="Times New Roman" w:eastAsia="Times New Roman" w:cs="Times New Roman"/>
          <w:spacing w:val="-2"/>
          <w:position w:val="19"/>
          <w:sz w:val="21"/>
          <w:szCs w:val="21"/>
          <w:highlight w:val="none"/>
        </w:rPr>
        <w:t>2</w:t>
      </w:r>
      <w:r>
        <w:rPr>
          <w:rFonts w:ascii="宋体" w:hAnsi="宋体" w:eastAsia="宋体" w:cs="宋体"/>
          <w:spacing w:val="-2"/>
          <w:position w:val="19"/>
          <w:sz w:val="21"/>
          <w:szCs w:val="21"/>
          <w:highlight w:val="none"/>
        </w:rPr>
        <w:t>）总价金额与依据单价计算出的结果不一致的，以单价金额为准修正总价，但单价金额小数点有明显错误的除外。</w:t>
      </w:r>
    </w:p>
    <w:p>
      <w:pPr>
        <w:keepNext w:val="0"/>
        <w:keepLines w:val="0"/>
        <w:pageBreakBefore w:val="0"/>
        <w:widowControl/>
        <w:kinsoku w:val="0"/>
        <w:wordWrap/>
        <w:overflowPunct/>
        <w:topLinePunct w:val="0"/>
        <w:autoSpaceDE w:val="0"/>
        <w:autoSpaceDN w:val="0"/>
        <w:bidi w:val="0"/>
        <w:adjustRightInd w:val="0"/>
        <w:snapToGrid w:val="0"/>
        <w:spacing w:before="208" w:line="240" w:lineRule="auto"/>
        <w:ind w:firstLine="412"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3.2.5</w:t>
      </w:r>
      <w:r>
        <w:rPr>
          <w:rFonts w:ascii="Times New Roman" w:hAnsi="Times New Roman" w:eastAsia="Times New Roman" w:cs="Times New Roman"/>
          <w:spacing w:val="32"/>
          <w:sz w:val="21"/>
          <w:szCs w:val="21"/>
          <w:highlight w:val="none"/>
        </w:rPr>
        <w:t xml:space="preserve"> </w:t>
      </w:r>
      <w:r>
        <w:rPr>
          <w:rFonts w:ascii="宋体" w:hAnsi="宋体" w:eastAsia="宋体" w:cs="宋体"/>
          <w:spacing w:val="-2"/>
          <w:sz w:val="21"/>
          <w:szCs w:val="21"/>
          <w:highlight w:val="none"/>
        </w:rPr>
        <w:t>只有通过初步评审的投标文件才能进入详细评审。</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ind w:firstLine="408"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3"/>
          <w:sz w:val="21"/>
          <w:szCs w:val="21"/>
          <w:highlight w:val="none"/>
        </w:rPr>
        <w:t>3.3</w:t>
      </w:r>
      <w:r>
        <w:rPr>
          <w:rFonts w:ascii="Times New Roman" w:hAnsi="Times New Roman" w:eastAsia="Times New Roman" w:cs="Times New Roman"/>
          <w:spacing w:val="7"/>
          <w:sz w:val="21"/>
          <w:szCs w:val="21"/>
          <w:highlight w:val="none"/>
        </w:rPr>
        <w:t xml:space="preserve">  </w:t>
      </w:r>
      <w:r>
        <w:rPr>
          <w:rFonts w:ascii="宋体" w:hAnsi="宋体" w:eastAsia="宋体" w:cs="宋体"/>
          <w:spacing w:val="-3"/>
          <w:sz w:val="21"/>
          <w:szCs w:val="21"/>
          <w:highlight w:val="none"/>
        </w:rPr>
        <w:t>详细评审</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firstLine="404" w:firstLineChars="200"/>
        <w:textAlignment w:val="baseline"/>
        <w:rPr>
          <w:rFonts w:ascii="宋体" w:hAnsi="宋体" w:eastAsia="宋体" w:cs="宋体"/>
          <w:sz w:val="21"/>
          <w:szCs w:val="21"/>
          <w:highlight w:val="none"/>
        </w:rPr>
      </w:pPr>
      <w:r>
        <w:rPr>
          <w:rFonts w:ascii="Times New Roman" w:hAnsi="Times New Roman" w:eastAsia="Times New Roman" w:cs="Times New Roman"/>
          <w:spacing w:val="-4"/>
          <w:sz w:val="21"/>
          <w:szCs w:val="21"/>
          <w:highlight w:val="none"/>
        </w:rPr>
        <w:t xml:space="preserve">3.3.1  </w:t>
      </w:r>
      <w:r>
        <w:rPr>
          <w:rFonts w:ascii="宋体" w:hAnsi="宋体" w:eastAsia="宋体" w:cs="宋体"/>
          <w:spacing w:val="-4"/>
          <w:sz w:val="21"/>
          <w:szCs w:val="21"/>
          <w:highlight w:val="none"/>
        </w:rPr>
        <w:t>在详细评审发现符合</w:t>
      </w:r>
      <w:r>
        <w:rPr>
          <w:rFonts w:ascii="Times New Roman" w:hAnsi="Times New Roman" w:eastAsia="Times New Roman" w:cs="Times New Roman"/>
          <w:spacing w:val="-4"/>
          <w:sz w:val="21"/>
          <w:szCs w:val="21"/>
          <w:highlight w:val="none"/>
        </w:rPr>
        <w:t>“</w:t>
      </w:r>
      <w:r>
        <w:rPr>
          <w:rFonts w:ascii="宋体" w:hAnsi="宋体" w:eastAsia="宋体" w:cs="宋体"/>
          <w:spacing w:val="-4"/>
          <w:sz w:val="21"/>
          <w:szCs w:val="21"/>
          <w:highlight w:val="none"/>
        </w:rPr>
        <w:t>无效标书条款</w:t>
      </w:r>
      <w:r>
        <w:rPr>
          <w:rFonts w:ascii="Times New Roman" w:hAnsi="Times New Roman" w:eastAsia="Times New Roman" w:cs="Times New Roman"/>
          <w:spacing w:val="-4"/>
          <w:sz w:val="21"/>
          <w:szCs w:val="21"/>
          <w:highlight w:val="none"/>
        </w:rPr>
        <w:t>”</w:t>
      </w:r>
      <w:r>
        <w:rPr>
          <w:rFonts w:ascii="Times New Roman" w:hAnsi="Times New Roman" w:eastAsia="Times New Roman" w:cs="Times New Roman"/>
          <w:spacing w:val="-14"/>
          <w:sz w:val="21"/>
          <w:szCs w:val="21"/>
          <w:highlight w:val="none"/>
        </w:rPr>
        <w:t xml:space="preserve"> </w:t>
      </w:r>
      <w:r>
        <w:rPr>
          <w:rFonts w:ascii="宋体" w:hAnsi="宋体" w:eastAsia="宋体" w:cs="宋体"/>
          <w:spacing w:val="-4"/>
          <w:sz w:val="21"/>
          <w:szCs w:val="21"/>
          <w:highlight w:val="none"/>
        </w:rPr>
        <w:t>的，应当作为无效投标予以否决，其投标报价亦不作</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left="123"/>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为评标基准价的依据。</w:t>
      </w:r>
    </w:p>
    <w:p>
      <w:pPr>
        <w:keepNext w:val="0"/>
        <w:keepLines w:val="0"/>
        <w:pageBreakBefore w:val="0"/>
        <w:widowControl/>
        <w:tabs>
          <w:tab w:val="left" w:pos="1319"/>
        </w:tabs>
        <w:kinsoku w:val="0"/>
        <w:wordWrap/>
        <w:overflowPunct/>
        <w:topLinePunct w:val="0"/>
        <w:autoSpaceDE w:val="0"/>
        <w:autoSpaceDN w:val="0"/>
        <w:bidi w:val="0"/>
        <w:adjustRightInd w:val="0"/>
        <w:snapToGrid w:val="0"/>
        <w:spacing w:line="240" w:lineRule="auto"/>
        <w:ind w:firstLine="420" w:firstLineChars="200"/>
        <w:jc w:val="left"/>
        <w:textAlignment w:val="baseline"/>
        <w:rPr>
          <w:rFonts w:ascii="宋体" w:hAnsi="宋体" w:eastAsia="宋体" w:cs="宋体"/>
          <w:sz w:val="21"/>
          <w:szCs w:val="21"/>
          <w:highlight w:val="none"/>
        </w:rPr>
      </w:pPr>
      <w:r>
        <w:rPr>
          <w:rFonts w:ascii="Times New Roman" w:hAnsi="Times New Roman" w:eastAsia="Times New Roman" w:cs="Times New Roman"/>
          <w:sz w:val="21"/>
          <w:szCs w:val="21"/>
          <w:highlight w:val="none"/>
        </w:rPr>
        <w:t xml:space="preserve">3.3.2  </w:t>
      </w:r>
      <w:r>
        <w:rPr>
          <w:rFonts w:ascii="宋体" w:hAnsi="宋体" w:eastAsia="宋体" w:cs="宋体"/>
          <w:sz w:val="21"/>
          <w:szCs w:val="21"/>
          <w:highlight w:val="none"/>
        </w:rPr>
        <w:t>评标委员会按本章第</w:t>
      </w:r>
      <w:r>
        <w:rPr>
          <w:rFonts w:ascii="宋体" w:hAnsi="宋体" w:eastAsia="宋体" w:cs="宋体"/>
          <w:spacing w:val="-47"/>
          <w:sz w:val="21"/>
          <w:szCs w:val="21"/>
          <w:highlight w:val="none"/>
        </w:rPr>
        <w:t xml:space="preserve"> </w:t>
      </w:r>
      <w:r>
        <w:rPr>
          <w:rFonts w:ascii="Times New Roman" w:hAnsi="Times New Roman" w:eastAsia="Times New Roman" w:cs="Times New Roman"/>
          <w:sz w:val="21"/>
          <w:szCs w:val="21"/>
          <w:highlight w:val="none"/>
        </w:rPr>
        <w:t xml:space="preserve">2.2 </w:t>
      </w:r>
      <w:r>
        <w:rPr>
          <w:rFonts w:ascii="宋体" w:hAnsi="宋体" w:eastAsia="宋体" w:cs="宋体"/>
          <w:sz w:val="21"/>
          <w:szCs w:val="21"/>
          <w:highlight w:val="none"/>
        </w:rPr>
        <w:t>款规定的量化因素和分值进行打分，并计算</w:t>
      </w:r>
      <w:r>
        <w:rPr>
          <w:rFonts w:ascii="宋体" w:hAnsi="宋体" w:eastAsia="宋体" w:cs="宋体"/>
          <w:spacing w:val="-1"/>
          <w:sz w:val="21"/>
          <w:szCs w:val="21"/>
          <w:highlight w:val="none"/>
        </w:rPr>
        <w:t>出综合评估得分。</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ind w:left="42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3.3.3  </w:t>
      </w:r>
      <w:r>
        <w:rPr>
          <w:rFonts w:ascii="宋体" w:hAnsi="宋体" w:eastAsia="宋体" w:cs="宋体"/>
          <w:spacing w:val="-1"/>
          <w:sz w:val="21"/>
          <w:szCs w:val="21"/>
          <w:highlight w:val="none"/>
        </w:rPr>
        <w:t>评分分值计算保留小数点后两位，小数点后第三位</w:t>
      </w:r>
      <w:r>
        <w:rPr>
          <w:rFonts w:ascii="Times New Roman" w:hAnsi="Times New Roman" w:eastAsia="Times New Roman" w:cs="Times New Roman"/>
          <w:spacing w:val="-1"/>
          <w:sz w:val="21"/>
          <w:szCs w:val="21"/>
          <w:highlight w:val="none"/>
        </w:rPr>
        <w:t>“</w:t>
      </w:r>
      <w:r>
        <w:rPr>
          <w:rFonts w:ascii="Times New Roman" w:hAnsi="Times New Roman" w:eastAsia="Times New Roman" w:cs="Times New Roman"/>
          <w:spacing w:val="-21"/>
          <w:sz w:val="21"/>
          <w:szCs w:val="21"/>
          <w:highlight w:val="none"/>
        </w:rPr>
        <w:t xml:space="preserve"> </w:t>
      </w:r>
      <w:r>
        <w:rPr>
          <w:rFonts w:ascii="宋体" w:hAnsi="宋体" w:eastAsia="宋体" w:cs="宋体"/>
          <w:spacing w:val="-1"/>
          <w:sz w:val="21"/>
          <w:szCs w:val="21"/>
          <w:highlight w:val="none"/>
        </w:rPr>
        <w:t>四舍五入</w:t>
      </w:r>
      <w:r>
        <w:rPr>
          <w:rFonts w:ascii="Times New Roman" w:hAnsi="Times New Roman" w:eastAsia="Times New Roman" w:cs="Times New Roman"/>
          <w:spacing w:val="-1"/>
          <w:sz w:val="21"/>
          <w:szCs w:val="21"/>
          <w:highlight w:val="none"/>
        </w:rPr>
        <w:t>”</w:t>
      </w:r>
      <w:r>
        <w:rPr>
          <w:rFonts w:ascii="宋体" w:hAnsi="宋体" w:eastAsia="宋体" w:cs="宋体"/>
          <w:spacing w:val="-1"/>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207" w:line="240" w:lineRule="auto"/>
        <w:ind w:left="42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3.4  </w:t>
      </w:r>
      <w:r>
        <w:rPr>
          <w:rFonts w:ascii="宋体" w:hAnsi="宋体" w:eastAsia="宋体" w:cs="宋体"/>
          <w:spacing w:val="-1"/>
          <w:sz w:val="21"/>
          <w:szCs w:val="21"/>
          <w:highlight w:val="none"/>
        </w:rPr>
        <w:t>投标文件的澄清和补正</w:t>
      </w:r>
    </w:p>
    <w:p>
      <w:pPr>
        <w:keepNext w:val="0"/>
        <w:keepLines w:val="0"/>
        <w:pageBreakBefore w:val="0"/>
        <w:widowControl/>
        <w:kinsoku w:val="0"/>
        <w:wordWrap/>
        <w:overflowPunct/>
        <w:topLinePunct w:val="0"/>
        <w:autoSpaceDE w:val="0"/>
        <w:autoSpaceDN w:val="0"/>
        <w:bidi w:val="0"/>
        <w:adjustRightInd w:val="0"/>
        <w:snapToGrid w:val="0"/>
        <w:spacing w:before="209" w:line="240" w:lineRule="auto"/>
        <w:ind w:left="3" w:firstLine="417"/>
        <w:textAlignment w:val="baseline"/>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 xml:space="preserve">3.4.1  </w:t>
      </w:r>
      <w:r>
        <w:rPr>
          <w:rFonts w:ascii="宋体" w:hAnsi="宋体" w:eastAsia="宋体" w:cs="宋体"/>
          <w:spacing w:val="-2"/>
          <w:sz w:val="21"/>
          <w:szCs w:val="21"/>
          <w:highlight w:val="none"/>
        </w:rPr>
        <w:t>在评标过程中，</w:t>
      </w:r>
      <w:r>
        <w:rPr>
          <w:rFonts w:ascii="宋体" w:hAnsi="宋体" w:eastAsia="宋体" w:cs="宋体"/>
          <w:spacing w:val="-15"/>
          <w:sz w:val="21"/>
          <w:szCs w:val="21"/>
          <w:highlight w:val="none"/>
        </w:rPr>
        <w:t xml:space="preserve"> </w:t>
      </w:r>
      <w:r>
        <w:rPr>
          <w:rFonts w:ascii="宋体" w:hAnsi="宋体" w:eastAsia="宋体" w:cs="宋体"/>
          <w:spacing w:val="-2"/>
          <w:sz w:val="21"/>
          <w:szCs w:val="21"/>
          <w:highlight w:val="none"/>
        </w:rPr>
        <w:t>评标委员会可以书面形式要求投标人对所提交投标文件中不明确的内容进</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行书面澄清或说明，</w:t>
      </w:r>
      <w:r>
        <w:rPr>
          <w:rFonts w:ascii="宋体" w:hAnsi="宋体" w:eastAsia="宋体" w:cs="宋体"/>
          <w:spacing w:val="-37"/>
          <w:sz w:val="21"/>
          <w:szCs w:val="21"/>
          <w:highlight w:val="none"/>
        </w:rPr>
        <w:t xml:space="preserve"> </w:t>
      </w:r>
      <w:r>
        <w:rPr>
          <w:rFonts w:ascii="宋体" w:hAnsi="宋体" w:eastAsia="宋体" w:cs="宋体"/>
          <w:spacing w:val="-4"/>
          <w:sz w:val="21"/>
          <w:szCs w:val="21"/>
          <w:highlight w:val="none"/>
        </w:rPr>
        <w:t>或者对细微偏差进行补正。评标委员会不接受投标人主动提出的澄清、说明或补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4"/>
        <w:textAlignment w:val="baseline"/>
        <w:rPr>
          <w:rFonts w:ascii="宋体" w:hAnsi="宋体" w:eastAsia="宋体" w:cs="宋体"/>
          <w:sz w:val="21"/>
          <w:szCs w:val="21"/>
          <w:highlight w:val="none"/>
        </w:rPr>
      </w:pPr>
      <w:r>
        <w:rPr>
          <w:rFonts w:ascii="宋体" w:hAnsi="宋体" w:eastAsia="宋体" w:cs="宋体"/>
          <w:spacing w:val="-11"/>
          <w:sz w:val="21"/>
          <w:szCs w:val="21"/>
          <w:highlight w:val="none"/>
        </w:rPr>
        <w:t>正。</w:t>
      </w:r>
    </w:p>
    <w:p>
      <w:pPr>
        <w:keepNext w:val="0"/>
        <w:keepLines w:val="0"/>
        <w:pageBreakBefore w:val="0"/>
        <w:widowControl/>
        <w:kinsoku w:val="0"/>
        <w:wordWrap/>
        <w:overflowPunct/>
        <w:topLinePunct w:val="0"/>
        <w:autoSpaceDE w:val="0"/>
        <w:autoSpaceDN w:val="0"/>
        <w:bidi w:val="0"/>
        <w:adjustRightInd w:val="0"/>
        <w:snapToGrid w:val="0"/>
        <w:spacing w:before="195" w:line="240" w:lineRule="auto"/>
        <w:ind w:right="1"/>
        <w:jc w:val="center"/>
        <w:textAlignment w:val="baseline"/>
        <w:rPr>
          <w:rFonts w:ascii="宋体" w:hAnsi="宋体" w:eastAsia="宋体" w:cs="宋体"/>
          <w:sz w:val="21"/>
          <w:szCs w:val="21"/>
          <w:highlight w:val="none"/>
        </w:rPr>
      </w:pPr>
      <w:r>
        <w:rPr>
          <w:rFonts w:hint="eastAsia" w:ascii="Times New Roman" w:hAnsi="Times New Roman" w:eastAsia="宋体" w:cs="Times New Roman"/>
          <w:spacing w:val="-2"/>
          <w:position w:val="19"/>
          <w:sz w:val="21"/>
          <w:szCs w:val="21"/>
          <w:highlight w:val="none"/>
          <w:lang w:val="en-US" w:eastAsia="zh-CN"/>
        </w:rPr>
        <w:t xml:space="preserve">      </w:t>
      </w:r>
      <w:r>
        <w:rPr>
          <w:rFonts w:ascii="Times New Roman" w:hAnsi="Times New Roman" w:eastAsia="Times New Roman" w:cs="Times New Roman"/>
          <w:spacing w:val="-2"/>
          <w:position w:val="19"/>
          <w:sz w:val="21"/>
          <w:szCs w:val="21"/>
          <w:highlight w:val="none"/>
        </w:rPr>
        <w:t xml:space="preserve">3.4.2  </w:t>
      </w:r>
      <w:r>
        <w:rPr>
          <w:rFonts w:ascii="宋体" w:hAnsi="宋体" w:eastAsia="宋体" w:cs="宋体"/>
          <w:spacing w:val="-2"/>
          <w:position w:val="19"/>
          <w:sz w:val="21"/>
          <w:szCs w:val="21"/>
          <w:highlight w:val="none"/>
        </w:rPr>
        <w:t>澄清、说明和补正不得改变投标文件的实质性内容（算术性错误</w:t>
      </w:r>
      <w:r>
        <w:rPr>
          <w:rFonts w:ascii="宋体" w:hAnsi="宋体" w:eastAsia="宋体" w:cs="宋体"/>
          <w:spacing w:val="-3"/>
          <w:position w:val="19"/>
          <w:sz w:val="21"/>
          <w:szCs w:val="21"/>
          <w:highlight w:val="none"/>
        </w:rPr>
        <w:t>修正的除外）。投标人的</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4"/>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书面澄清、说明和补正属于投标文件的组成部分。</w:t>
      </w:r>
    </w:p>
    <w:p>
      <w:pPr>
        <w:keepNext w:val="0"/>
        <w:keepLines w:val="0"/>
        <w:pageBreakBefore w:val="0"/>
        <w:widowControl/>
        <w:kinsoku w:val="0"/>
        <w:wordWrap/>
        <w:overflowPunct/>
        <w:topLinePunct w:val="0"/>
        <w:autoSpaceDE w:val="0"/>
        <w:autoSpaceDN w:val="0"/>
        <w:bidi w:val="0"/>
        <w:adjustRightInd w:val="0"/>
        <w:snapToGrid w:val="0"/>
        <w:spacing w:before="208" w:line="240" w:lineRule="auto"/>
        <w:ind w:right="2"/>
        <w:jc w:val="right"/>
        <w:textAlignment w:val="baseline"/>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3.4.3  </w:t>
      </w:r>
      <w:r>
        <w:rPr>
          <w:rFonts w:ascii="宋体" w:hAnsi="宋体" w:eastAsia="宋体" w:cs="宋体"/>
          <w:spacing w:val="-2"/>
          <w:position w:val="19"/>
          <w:sz w:val="21"/>
          <w:szCs w:val="21"/>
          <w:highlight w:val="none"/>
        </w:rPr>
        <w:t>评标委员会对投标人提交的澄清、说明或补正有疑问的，</w:t>
      </w:r>
      <w:r>
        <w:rPr>
          <w:rFonts w:ascii="宋体" w:hAnsi="宋体" w:eastAsia="宋体" w:cs="宋体"/>
          <w:spacing w:val="-15"/>
          <w:position w:val="19"/>
          <w:sz w:val="21"/>
          <w:szCs w:val="21"/>
          <w:highlight w:val="none"/>
        </w:rPr>
        <w:t xml:space="preserve"> </w:t>
      </w:r>
      <w:r>
        <w:rPr>
          <w:rFonts w:ascii="宋体" w:hAnsi="宋体" w:eastAsia="宋体" w:cs="宋体"/>
          <w:spacing w:val="-2"/>
          <w:position w:val="19"/>
          <w:sz w:val="21"/>
          <w:szCs w:val="21"/>
          <w:highlight w:val="none"/>
        </w:rPr>
        <w:t>可以要求投标人进一步澄清、说</w:t>
      </w:r>
    </w:p>
    <w:p>
      <w:pPr>
        <w:keepNext w:val="0"/>
        <w:keepLines w:val="0"/>
        <w:pageBreakBefore w:val="0"/>
        <w:widowControl/>
        <w:kinsoku w:val="0"/>
        <w:wordWrap/>
        <w:overflowPunct/>
        <w:topLinePunct w:val="0"/>
        <w:autoSpaceDE w:val="0"/>
        <w:autoSpaceDN w:val="0"/>
        <w:bidi w:val="0"/>
        <w:adjustRightInd w:val="0"/>
        <w:snapToGrid w:val="0"/>
        <w:spacing w:before="1" w:line="240" w:lineRule="auto"/>
        <w:ind w:left="19"/>
        <w:textAlignment w:val="baseline"/>
        <w:rPr>
          <w:rFonts w:ascii="宋体" w:hAnsi="宋体" w:eastAsia="宋体" w:cs="宋体"/>
          <w:sz w:val="21"/>
          <w:szCs w:val="21"/>
          <w:highlight w:val="none"/>
        </w:rPr>
      </w:pPr>
      <w:r>
        <w:rPr>
          <w:rFonts w:ascii="宋体" w:hAnsi="宋体" w:eastAsia="宋体" w:cs="宋体"/>
          <w:spacing w:val="-9"/>
          <w:sz w:val="21"/>
          <w:szCs w:val="21"/>
          <w:highlight w:val="none"/>
        </w:rPr>
        <w:t>明或补正。</w:t>
      </w:r>
    </w:p>
    <w:p>
      <w:pPr>
        <w:keepNext w:val="0"/>
        <w:keepLines w:val="0"/>
        <w:pageBreakBefore w:val="0"/>
        <w:widowControl/>
        <w:kinsoku w:val="0"/>
        <w:wordWrap/>
        <w:overflowPunct/>
        <w:topLinePunct w:val="0"/>
        <w:autoSpaceDE w:val="0"/>
        <w:autoSpaceDN w:val="0"/>
        <w:bidi w:val="0"/>
        <w:adjustRightInd w:val="0"/>
        <w:snapToGrid w:val="0"/>
        <w:spacing w:before="210" w:line="240" w:lineRule="auto"/>
        <w:ind w:left="42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3.5  </w:t>
      </w:r>
      <w:r>
        <w:rPr>
          <w:rFonts w:ascii="宋体" w:hAnsi="宋体" w:eastAsia="宋体" w:cs="宋体"/>
          <w:spacing w:val="-1"/>
          <w:sz w:val="21"/>
          <w:szCs w:val="21"/>
          <w:highlight w:val="none"/>
        </w:rPr>
        <w:t>推荐中标候选人或直接确定中标人</w:t>
      </w:r>
    </w:p>
    <w:p>
      <w:pPr>
        <w:keepNext w:val="0"/>
        <w:keepLines w:val="0"/>
        <w:pageBreakBefore w:val="0"/>
        <w:widowControl/>
        <w:kinsoku w:val="0"/>
        <w:wordWrap/>
        <w:overflowPunct/>
        <w:topLinePunct w:val="0"/>
        <w:autoSpaceDE w:val="0"/>
        <w:autoSpaceDN w:val="0"/>
        <w:bidi w:val="0"/>
        <w:adjustRightInd w:val="0"/>
        <w:snapToGrid w:val="0"/>
        <w:spacing w:before="208" w:line="240" w:lineRule="auto"/>
        <w:ind w:right="1"/>
        <w:jc w:val="right"/>
        <w:textAlignment w:val="baseline"/>
        <w:rPr>
          <w:rFonts w:ascii="宋体" w:hAnsi="宋体" w:eastAsia="宋体" w:cs="宋体"/>
          <w:sz w:val="21"/>
          <w:szCs w:val="21"/>
          <w:highlight w:val="none"/>
        </w:rPr>
      </w:pPr>
      <w:r>
        <w:rPr>
          <w:rFonts w:ascii="Times New Roman" w:hAnsi="Times New Roman" w:eastAsia="Times New Roman" w:cs="Times New Roman"/>
          <w:spacing w:val="-2"/>
          <w:position w:val="19"/>
          <w:sz w:val="21"/>
          <w:szCs w:val="21"/>
          <w:highlight w:val="none"/>
        </w:rPr>
        <w:t xml:space="preserve">3.5.1  </w:t>
      </w:r>
      <w:r>
        <w:rPr>
          <w:rFonts w:ascii="宋体" w:hAnsi="宋体" w:eastAsia="宋体" w:cs="宋体"/>
          <w:spacing w:val="-2"/>
          <w:position w:val="19"/>
          <w:sz w:val="21"/>
          <w:szCs w:val="21"/>
          <w:highlight w:val="none"/>
        </w:rPr>
        <w:t>除投标人须知前附表授权直接确定中标人外，评标委员会在推荐中标候选人时，应遵照以</w:t>
      </w:r>
    </w:p>
    <w:p>
      <w:pPr>
        <w:keepNext w:val="0"/>
        <w:keepLines w:val="0"/>
        <w:pageBreakBefore w:val="0"/>
        <w:widowControl/>
        <w:kinsoku w:val="0"/>
        <w:wordWrap/>
        <w:overflowPunct/>
        <w:topLinePunct w:val="0"/>
        <w:autoSpaceDE w:val="0"/>
        <w:autoSpaceDN w:val="0"/>
        <w:bidi w:val="0"/>
        <w:adjustRightInd w:val="0"/>
        <w:snapToGrid w:val="0"/>
        <w:spacing w:line="240" w:lineRule="auto"/>
        <w:ind w:left="6"/>
        <w:textAlignment w:val="baseline"/>
        <w:rPr>
          <w:rFonts w:ascii="Times New Roman" w:hAnsi="Times New Roman" w:eastAsia="Times New Roman" w:cs="Times New Roman"/>
          <w:sz w:val="21"/>
          <w:szCs w:val="21"/>
          <w:highlight w:val="none"/>
        </w:rPr>
      </w:pPr>
      <w:r>
        <w:rPr>
          <w:rFonts w:ascii="宋体" w:hAnsi="宋体" w:eastAsia="宋体" w:cs="宋体"/>
          <w:spacing w:val="-3"/>
          <w:sz w:val="21"/>
          <w:szCs w:val="21"/>
          <w:highlight w:val="none"/>
        </w:rPr>
        <w:t>下原则</w:t>
      </w:r>
      <w:r>
        <w:rPr>
          <w:rFonts w:ascii="Times New Roman" w:hAnsi="Times New Roman" w:eastAsia="Times New Roman" w:cs="Times New Roman"/>
          <w:spacing w:val="-3"/>
          <w:sz w:val="21"/>
          <w:szCs w:val="21"/>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194" w:line="240" w:lineRule="auto"/>
        <w:ind w:right="11"/>
        <w:jc w:val="right"/>
        <w:textAlignment w:val="baseline"/>
        <w:rPr>
          <w:rFonts w:ascii="宋体" w:hAnsi="宋体" w:eastAsia="宋体" w:cs="宋体"/>
          <w:sz w:val="21"/>
          <w:szCs w:val="21"/>
          <w:highlight w:val="none"/>
        </w:rPr>
      </w:pPr>
      <w:r>
        <w:rPr>
          <w:rFonts w:ascii="宋体" w:hAnsi="宋体" w:eastAsia="宋体" w:cs="宋体"/>
          <w:position w:val="19"/>
          <w:sz w:val="21"/>
          <w:szCs w:val="21"/>
          <w:highlight w:val="none"/>
        </w:rPr>
        <w:t>评标委员会按照最终得分由高至低的次序排列， 并根据投标人须知前附</w:t>
      </w:r>
      <w:r>
        <w:rPr>
          <w:rFonts w:ascii="宋体" w:hAnsi="宋体" w:eastAsia="宋体" w:cs="宋体"/>
          <w:spacing w:val="-1"/>
          <w:position w:val="19"/>
          <w:sz w:val="21"/>
          <w:szCs w:val="21"/>
          <w:highlight w:val="none"/>
        </w:rPr>
        <w:t>表规定的中标候选人数</w:t>
      </w:r>
    </w:p>
    <w:p>
      <w:pPr>
        <w:keepNext w:val="0"/>
        <w:keepLines w:val="0"/>
        <w:pageBreakBefore w:val="0"/>
        <w:widowControl/>
        <w:kinsoku w:val="0"/>
        <w:wordWrap/>
        <w:overflowPunct/>
        <w:topLinePunct w:val="0"/>
        <w:autoSpaceDE w:val="0"/>
        <w:autoSpaceDN w:val="0"/>
        <w:bidi w:val="0"/>
        <w:adjustRightInd w:val="0"/>
        <w:snapToGrid w:val="0"/>
        <w:spacing w:before="1" w:line="240" w:lineRule="auto"/>
        <w:textAlignment w:val="baseline"/>
        <w:rPr>
          <w:rFonts w:ascii="宋体" w:hAnsi="宋体" w:eastAsia="宋体" w:cs="宋体"/>
          <w:sz w:val="21"/>
          <w:szCs w:val="21"/>
          <w:highlight w:val="none"/>
        </w:rPr>
      </w:pPr>
      <w:r>
        <w:rPr>
          <w:rFonts w:ascii="宋体" w:hAnsi="宋体" w:eastAsia="宋体" w:cs="宋体"/>
          <w:spacing w:val="-1"/>
          <w:sz w:val="21"/>
          <w:szCs w:val="21"/>
          <w:highlight w:val="none"/>
        </w:rPr>
        <w:t>量，将排序在前的投标人推荐为中标候选人。</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ind w:left="420"/>
        <w:textAlignment w:val="baseline"/>
        <w:rPr>
          <w:rFonts w:ascii="宋体" w:hAnsi="宋体" w:eastAsia="宋体" w:cs="宋体"/>
          <w:sz w:val="21"/>
          <w:szCs w:val="21"/>
          <w:highlight w:val="none"/>
        </w:rPr>
      </w:pPr>
      <w:r>
        <w:rPr>
          <w:rFonts w:ascii="Times New Roman" w:hAnsi="Times New Roman" w:eastAsia="Times New Roman" w:cs="Times New Roman"/>
          <w:spacing w:val="-1"/>
          <w:sz w:val="21"/>
          <w:szCs w:val="21"/>
          <w:highlight w:val="none"/>
        </w:rPr>
        <w:t xml:space="preserve">3.6  </w:t>
      </w:r>
      <w:r>
        <w:rPr>
          <w:rFonts w:ascii="宋体" w:hAnsi="宋体" w:eastAsia="宋体" w:cs="宋体"/>
          <w:spacing w:val="-1"/>
          <w:sz w:val="21"/>
          <w:szCs w:val="21"/>
          <w:highlight w:val="none"/>
        </w:rPr>
        <w:t>提交评标报告</w:t>
      </w:r>
    </w:p>
    <w:p>
      <w:pPr>
        <w:keepNext w:val="0"/>
        <w:keepLines w:val="0"/>
        <w:pageBreakBefore w:val="0"/>
        <w:widowControl/>
        <w:kinsoku w:val="0"/>
        <w:wordWrap/>
        <w:overflowPunct/>
        <w:topLinePunct w:val="0"/>
        <w:autoSpaceDE w:val="0"/>
        <w:autoSpaceDN w:val="0"/>
        <w:bidi w:val="0"/>
        <w:adjustRightInd w:val="0"/>
        <w:snapToGrid w:val="0"/>
        <w:spacing w:before="211" w:line="240" w:lineRule="auto"/>
        <w:jc w:val="right"/>
        <w:textAlignment w:val="baseline"/>
        <w:rPr>
          <w:rFonts w:ascii="宋体" w:hAnsi="宋体" w:eastAsia="宋体" w:cs="宋体"/>
          <w:sz w:val="21"/>
          <w:szCs w:val="21"/>
          <w:highlight w:val="none"/>
        </w:rPr>
      </w:pPr>
      <w:r>
        <w:rPr>
          <w:rFonts w:ascii="宋体" w:hAnsi="宋体" w:eastAsia="宋体" w:cs="宋体"/>
          <w:spacing w:val="-2"/>
          <w:position w:val="19"/>
          <w:sz w:val="21"/>
          <w:szCs w:val="21"/>
          <w:highlight w:val="none"/>
        </w:rPr>
        <w:t>评标委员会完成评标后，应当向招标人提交书面评</w:t>
      </w:r>
      <w:r>
        <w:rPr>
          <w:rFonts w:ascii="宋体" w:hAnsi="宋体" w:eastAsia="宋体" w:cs="宋体"/>
          <w:spacing w:val="-3"/>
          <w:position w:val="19"/>
          <w:sz w:val="21"/>
          <w:szCs w:val="21"/>
          <w:highlight w:val="none"/>
        </w:rPr>
        <w:t>标报告。评标报告应当由全体评标委员会成员</w:t>
      </w:r>
    </w:p>
    <w:p>
      <w:pPr>
        <w:keepNext w:val="0"/>
        <w:keepLines w:val="0"/>
        <w:pageBreakBefore w:val="0"/>
        <w:widowControl/>
        <w:kinsoku w:val="0"/>
        <w:wordWrap/>
        <w:overflowPunct/>
        <w:topLinePunct w:val="0"/>
        <w:autoSpaceDE w:val="0"/>
        <w:autoSpaceDN w:val="0"/>
        <w:bidi w:val="0"/>
        <w:adjustRightInd w:val="0"/>
        <w:snapToGrid w:val="0"/>
        <w:spacing w:line="240" w:lineRule="auto"/>
        <w:textAlignment w:val="baseline"/>
        <w:rPr>
          <w:rFonts w:ascii="宋体" w:hAnsi="宋体" w:eastAsia="宋体" w:cs="宋体"/>
          <w:sz w:val="21"/>
          <w:szCs w:val="21"/>
          <w:highlight w:val="none"/>
        </w:rPr>
      </w:pPr>
      <w:r>
        <w:rPr>
          <w:rFonts w:ascii="宋体" w:hAnsi="宋体" w:eastAsia="宋体" w:cs="宋体"/>
          <w:spacing w:val="-6"/>
          <w:sz w:val="21"/>
          <w:szCs w:val="21"/>
          <w:highlight w:val="none"/>
        </w:rPr>
        <w:t>签字， 并于评标结束时抄送有关监督部门。</w:t>
      </w:r>
    </w:p>
    <w:p>
      <w:pPr>
        <w:keepNext w:val="0"/>
        <w:keepLines w:val="0"/>
        <w:pageBreakBefore w:val="0"/>
        <w:widowControl/>
        <w:kinsoku w:val="0"/>
        <w:wordWrap/>
        <w:overflowPunct/>
        <w:topLinePunct w:val="0"/>
        <w:autoSpaceDE w:val="0"/>
        <w:autoSpaceDN w:val="0"/>
        <w:bidi w:val="0"/>
        <w:adjustRightInd w:val="0"/>
        <w:snapToGrid w:val="0"/>
        <w:spacing w:line="360" w:lineRule="auto"/>
        <w:textAlignment w:val="baseline"/>
        <w:rPr>
          <w:rFonts w:ascii="宋体" w:hAnsi="宋体" w:eastAsia="宋体" w:cs="宋体"/>
          <w:sz w:val="21"/>
          <w:szCs w:val="21"/>
          <w:highlight w:val="none"/>
        </w:rPr>
        <w:sectPr>
          <w:footerReference r:id="rId24" w:type="default"/>
          <w:pgSz w:w="11905" w:h="16839"/>
          <w:pgMar w:top="1278" w:right="1375" w:bottom="1041" w:left="1391" w:header="0" w:footer="880" w:gutter="0"/>
          <w:pgNumType w:fmt="decimal"/>
          <w:cols w:space="720" w:num="1"/>
        </w:sectPr>
      </w:pPr>
    </w:p>
    <w:p>
      <w:pPr>
        <w:pStyle w:val="2"/>
        <w:keepLines w:val="0"/>
        <w:pageBreakBefore w:val="0"/>
        <w:widowControl w:val="0"/>
        <w:kinsoku/>
        <w:wordWrap/>
        <w:overflowPunct/>
        <w:topLinePunct w:val="0"/>
        <w:autoSpaceDE/>
        <w:autoSpaceDN/>
        <w:bidi w:val="0"/>
        <w:adjustRightInd/>
        <w:spacing w:line="312" w:lineRule="auto"/>
        <w:textAlignment w:val="auto"/>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pPr>
      <w:bookmarkStart w:id="3" w:name="bookmark4"/>
      <w:bookmarkEnd w:id="3"/>
    </w:p>
    <w:p>
      <w:pPr>
        <w:pStyle w:val="2"/>
        <w:keepLines w:val="0"/>
        <w:pageBreakBefore w:val="0"/>
        <w:widowControl w:val="0"/>
        <w:kinsoku/>
        <w:wordWrap/>
        <w:overflowPunct/>
        <w:topLinePunct w:val="0"/>
        <w:autoSpaceDE/>
        <w:autoSpaceDN/>
        <w:bidi w:val="0"/>
        <w:adjustRightInd/>
        <w:spacing w:line="312" w:lineRule="auto"/>
        <w:jc w:val="both"/>
        <w:textAlignment w:val="auto"/>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pPr>
    </w:p>
    <w:p>
      <w:pPr>
        <w:pStyle w:val="2"/>
        <w:keepLines w:val="0"/>
        <w:pageBreakBefore w:val="0"/>
        <w:widowControl w:val="0"/>
        <w:kinsoku/>
        <w:wordWrap/>
        <w:overflowPunct/>
        <w:topLinePunct w:val="0"/>
        <w:autoSpaceDE/>
        <w:autoSpaceDN/>
        <w:bidi w:val="0"/>
        <w:adjustRightInd/>
        <w:spacing w:line="312" w:lineRule="auto"/>
        <w:jc w:val="both"/>
        <w:textAlignment w:val="auto"/>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pPr>
    </w:p>
    <w:p>
      <w:pPr>
        <w:rPr>
          <w:highlight w:val="none"/>
        </w:rPr>
      </w:pPr>
    </w:p>
    <w:p>
      <w:pPr>
        <w:pStyle w:val="2"/>
        <w:keepLines w:val="0"/>
        <w:pageBreakBefore w:val="0"/>
        <w:widowControl w:val="0"/>
        <w:kinsoku/>
        <w:wordWrap/>
        <w:overflowPunct/>
        <w:topLinePunct w:val="0"/>
        <w:autoSpaceDE/>
        <w:autoSpaceDN/>
        <w:bidi w:val="0"/>
        <w:adjustRightInd/>
        <w:spacing w:line="312" w:lineRule="auto"/>
        <w:textAlignment w:val="auto"/>
        <w:rPr>
          <w:rFonts w:hint="eastAsia" w:ascii="宋体" w:hAnsi="宋体" w:eastAsia="宋体" w:cs="宋体"/>
          <w:sz w:val="36"/>
          <w:szCs w:val="36"/>
          <w:highlight w:val="none"/>
        </w:rPr>
      </w:pPr>
      <w:r>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t>第四章</w:t>
      </w:r>
      <w:r>
        <w:rPr>
          <w:rFonts w:ascii="宋体" w:hAnsi="宋体" w:eastAsia="宋体" w:cs="宋体"/>
          <w:spacing w:val="9"/>
          <w:sz w:val="43"/>
          <w:szCs w:val="43"/>
          <w:highlight w:val="none"/>
        </w:rPr>
        <w:t xml:space="preserve"> </w:t>
      </w:r>
      <w:r>
        <w:rPr>
          <w:rFonts w:hint="eastAsia" w:ascii="宋体" w:hAnsi="宋体" w:eastAsia="宋体" w:cs="宋体"/>
          <w:sz w:val="36"/>
          <w:szCs w:val="36"/>
          <w:highlight w:val="none"/>
        </w:rPr>
        <w:t>合同条款及格式</w:t>
      </w:r>
    </w:p>
    <w:p>
      <w:pPr>
        <w:pStyle w:val="7"/>
        <w:keepNext w:val="0"/>
        <w:keepLines w:val="0"/>
        <w:pageBreakBefore w:val="0"/>
        <w:widowControl w:val="0"/>
        <w:kinsoku/>
        <w:wordWrap/>
        <w:overflowPunct/>
        <w:topLinePunct w:val="0"/>
        <w:autoSpaceDE/>
        <w:autoSpaceDN/>
        <w:bidi w:val="0"/>
        <w:adjustRightInd/>
        <w:snapToGrid w:val="0"/>
        <w:spacing w:line="312" w:lineRule="auto"/>
        <w:jc w:val="left"/>
        <w:textAlignment w:val="auto"/>
        <w:rPr>
          <w:rFonts w:hint="eastAsia" w:hAnsi="宋体" w:cs="宋体"/>
          <w:sz w:val="24"/>
          <w:szCs w:val="24"/>
          <w:highlight w:val="none"/>
          <w:u w:val="single"/>
        </w:rPr>
      </w:pPr>
      <w:r>
        <w:rPr>
          <w:rFonts w:hint="eastAsia" w:hAnsi="宋体" w:cs="宋体"/>
          <w:sz w:val="24"/>
          <w:szCs w:val="24"/>
          <w:highlight w:val="none"/>
          <w:u w:val="single"/>
        </w:rPr>
        <w:t xml:space="preserve">甲方：（采购方）     </w:t>
      </w:r>
    </w:p>
    <w:p>
      <w:pPr>
        <w:pStyle w:val="7"/>
        <w:keepNext w:val="0"/>
        <w:keepLines w:val="0"/>
        <w:pageBreakBefore w:val="0"/>
        <w:widowControl w:val="0"/>
        <w:kinsoku/>
        <w:wordWrap/>
        <w:overflowPunct/>
        <w:topLinePunct w:val="0"/>
        <w:autoSpaceDE/>
        <w:autoSpaceDN/>
        <w:bidi w:val="0"/>
        <w:adjustRightInd/>
        <w:snapToGrid w:val="0"/>
        <w:spacing w:line="312" w:lineRule="auto"/>
        <w:jc w:val="left"/>
        <w:textAlignment w:val="auto"/>
        <w:rPr>
          <w:rFonts w:hint="eastAsia" w:hAnsi="宋体" w:cs="宋体"/>
          <w:sz w:val="24"/>
          <w:szCs w:val="24"/>
          <w:highlight w:val="none"/>
          <w:u w:val="single"/>
        </w:rPr>
      </w:pPr>
      <w:r>
        <w:rPr>
          <w:rFonts w:hint="eastAsia" w:hAnsi="宋体" w:cs="宋体"/>
          <w:sz w:val="24"/>
          <w:szCs w:val="24"/>
          <w:highlight w:val="none"/>
          <w:u w:val="single"/>
        </w:rPr>
        <w:t xml:space="preserve">乙方：（中标方）     </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lang w:val="zh-CN"/>
        </w:rPr>
      </w:pPr>
      <w:r>
        <w:rPr>
          <w:rFonts w:hint="eastAsia" w:hAnsi="宋体" w:cs="宋体"/>
          <w:bCs/>
          <w:sz w:val="24"/>
          <w:szCs w:val="24"/>
          <w:highlight w:val="none"/>
          <w:lang w:val="zh-CN"/>
        </w:rPr>
        <w:t>根据本项目前期</w:t>
      </w:r>
      <w:r>
        <w:rPr>
          <w:rFonts w:hint="eastAsia" w:hAnsi="宋体" w:cs="宋体"/>
          <w:bCs/>
          <w:sz w:val="24"/>
          <w:szCs w:val="24"/>
          <w:highlight w:val="none"/>
        </w:rPr>
        <w:t>采购计划备案表</w:t>
      </w:r>
      <w:r>
        <w:rPr>
          <w:rFonts w:hint="eastAsia" w:hAnsi="宋体" w:cs="宋体"/>
          <w:bCs/>
          <w:sz w:val="24"/>
          <w:szCs w:val="24"/>
          <w:highlight w:val="none"/>
          <w:lang w:val="zh-CN"/>
        </w:rPr>
        <w:t>规定的要求进行招投标，依据招标文件及中标人的投标文件和中标通知书，甲乙双方就此次中标的</w:t>
      </w:r>
      <w:r>
        <w:rPr>
          <w:rFonts w:hint="eastAsia" w:hAnsi="宋体" w:cs="宋体"/>
          <w:bCs/>
          <w:sz w:val="24"/>
          <w:szCs w:val="24"/>
          <w:highlight w:val="none"/>
          <w:u w:val="single"/>
        </w:rPr>
        <w:t>盐城市大丰区沪城污水处理有限公司MBR膜采购及相关伴随服务项目</w:t>
      </w:r>
      <w:r>
        <w:rPr>
          <w:rFonts w:hint="eastAsia" w:hAnsi="宋体" w:cs="宋体"/>
          <w:bCs/>
          <w:sz w:val="24"/>
          <w:szCs w:val="24"/>
          <w:highlight w:val="none"/>
          <w:lang w:val="zh-CN"/>
        </w:rPr>
        <w:t>事宜，签订本合同书。</w:t>
      </w:r>
    </w:p>
    <w:p>
      <w:pPr>
        <w:pStyle w:val="7"/>
        <w:keepNext w:val="0"/>
        <w:keepLines w:val="0"/>
        <w:pageBreakBefore w:val="0"/>
        <w:widowControl w:val="0"/>
        <w:numPr>
          <w:ilvl w:val="0"/>
          <w:numId w:val="1"/>
        </w:numPr>
        <w:tabs>
          <w:tab w:val="left" w:pos="6383"/>
        </w:tabs>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lang w:val="en-US" w:eastAsia="zh-CN"/>
        </w:rPr>
        <w:t>合同</w:t>
      </w:r>
      <w:r>
        <w:rPr>
          <w:rFonts w:hint="eastAsia" w:hAnsi="宋体" w:cs="宋体"/>
          <w:b/>
          <w:sz w:val="24"/>
          <w:szCs w:val="24"/>
          <w:highlight w:val="none"/>
        </w:rPr>
        <w:t>内容：</w:t>
      </w:r>
    </w:p>
    <w:p>
      <w:pPr>
        <w:pStyle w:val="7"/>
        <w:keepNext w:val="0"/>
        <w:keepLines w:val="0"/>
        <w:pageBreakBefore w:val="0"/>
        <w:widowControl w:val="0"/>
        <w:numPr>
          <w:ilvl w:val="0"/>
          <w:numId w:val="0"/>
        </w:numPr>
        <w:tabs>
          <w:tab w:val="left" w:pos="6383"/>
        </w:tabs>
        <w:kinsoku/>
        <w:wordWrap/>
        <w:overflowPunct/>
        <w:topLinePunct w:val="0"/>
        <w:autoSpaceDE/>
        <w:autoSpaceDN/>
        <w:bidi w:val="0"/>
        <w:adjustRightInd/>
        <w:snapToGrid w:val="0"/>
        <w:spacing w:before="231" w:after="231" w:line="312" w:lineRule="auto"/>
        <w:ind w:firstLine="480" w:firstLineChars="200"/>
        <w:textAlignment w:val="auto"/>
        <w:rPr>
          <w:rFonts w:hint="default" w:ascii="宋体" w:hAnsi="宋体" w:eastAsia="宋体" w:cs="宋体"/>
          <w:bCs/>
          <w:sz w:val="24"/>
          <w:szCs w:val="24"/>
          <w:highlight w:val="none"/>
          <w:u w:val="single"/>
          <w:lang w:val="en-US" w:eastAsia="zh-CN"/>
        </w:rPr>
      </w:pPr>
      <w:r>
        <w:rPr>
          <w:rFonts w:hint="eastAsia" w:ascii="宋体" w:hAnsi="宋体" w:eastAsia="宋体" w:cs="宋体"/>
          <w:bCs/>
          <w:snapToGrid w:val="0"/>
          <w:color w:val="000000"/>
          <w:kern w:val="0"/>
          <w:sz w:val="24"/>
          <w:szCs w:val="24"/>
          <w:highlight w:val="none"/>
          <w:lang w:val="en-US" w:eastAsia="zh-CN" w:bidi="ar-SA"/>
        </w:rPr>
        <w:t>1</w:t>
      </w:r>
      <w:r>
        <w:rPr>
          <w:rFonts w:hint="eastAsia" w:hAnsi="宋体" w:cs="宋体"/>
          <w:bCs/>
          <w:snapToGrid w:val="0"/>
          <w:color w:val="000000"/>
          <w:kern w:val="0"/>
          <w:sz w:val="24"/>
          <w:szCs w:val="24"/>
          <w:highlight w:val="none"/>
          <w:lang w:val="en-US" w:eastAsia="zh-CN" w:bidi="ar-SA"/>
        </w:rPr>
        <w:t>.</w:t>
      </w:r>
      <w:r>
        <w:rPr>
          <w:rFonts w:hint="eastAsia" w:hAnsi="宋体" w:cs="宋体"/>
          <w:b/>
          <w:sz w:val="24"/>
          <w:szCs w:val="24"/>
          <w:highlight w:val="none"/>
          <w:lang w:val="en-US" w:eastAsia="zh-CN"/>
        </w:rPr>
        <w:t>货物/服务内容：</w:t>
      </w:r>
      <w:r>
        <w:rPr>
          <w:rFonts w:hint="eastAsia" w:ascii="宋体" w:hAnsi="宋体" w:eastAsia="宋体" w:cs="宋体"/>
          <w:bCs/>
          <w:sz w:val="24"/>
          <w:szCs w:val="24"/>
          <w:highlight w:val="none"/>
          <w:u w:val="single"/>
          <w:lang w:val="en-US" w:eastAsia="zh-CN"/>
        </w:rPr>
        <w:t>采购更换7只膜架过滤膜，膜面积10080㎡。</w:t>
      </w:r>
      <w:r>
        <w:rPr>
          <w:rFonts w:hint="eastAsia" w:hAnsi="宋体" w:cs="宋体"/>
          <w:bCs/>
          <w:sz w:val="24"/>
          <w:szCs w:val="24"/>
          <w:highlight w:val="none"/>
          <w:u w:val="single"/>
          <w:lang w:val="en-US" w:eastAsia="zh-CN"/>
        </w:rPr>
        <w:t>具体内容以招标文件第五章《采购需求》为准。</w:t>
      </w:r>
    </w:p>
    <w:p>
      <w:pPr>
        <w:pStyle w:val="7"/>
        <w:keepNext w:val="0"/>
        <w:keepLines w:val="0"/>
        <w:pageBreakBefore w:val="0"/>
        <w:widowControl w:val="0"/>
        <w:numPr>
          <w:ilvl w:val="0"/>
          <w:numId w:val="0"/>
        </w:numPr>
        <w:tabs>
          <w:tab w:val="left" w:pos="6383"/>
        </w:tabs>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u w:val="single"/>
          <w:lang w:val="en-US" w:eastAsia="zh-CN"/>
        </w:rPr>
      </w:pPr>
      <w:r>
        <w:rPr>
          <w:rFonts w:hint="eastAsia" w:ascii="宋体" w:hAnsi="宋体" w:eastAsia="宋体" w:cs="宋体"/>
          <w:bCs/>
          <w:snapToGrid w:val="0"/>
          <w:color w:val="000000"/>
          <w:kern w:val="0"/>
          <w:sz w:val="24"/>
          <w:szCs w:val="24"/>
          <w:highlight w:val="none"/>
          <w:lang w:val="en-US" w:eastAsia="zh-CN" w:bidi="ar-SA"/>
        </w:rPr>
        <w:t>2</w:t>
      </w:r>
      <w:r>
        <w:rPr>
          <w:rFonts w:hint="eastAsia" w:hAnsi="宋体" w:cs="宋体"/>
          <w:bCs/>
          <w:snapToGrid w:val="0"/>
          <w:color w:val="000000"/>
          <w:kern w:val="0"/>
          <w:sz w:val="24"/>
          <w:szCs w:val="24"/>
          <w:highlight w:val="none"/>
          <w:lang w:val="en-US" w:eastAsia="zh-CN" w:bidi="ar-SA"/>
        </w:rPr>
        <w:t>.</w:t>
      </w:r>
      <w:r>
        <w:rPr>
          <w:rFonts w:hint="eastAsia" w:ascii="宋体" w:hAnsi="宋体" w:eastAsia="宋体" w:cs="宋体"/>
          <w:b/>
          <w:bCs w:val="0"/>
          <w:sz w:val="24"/>
          <w:szCs w:val="24"/>
          <w:highlight w:val="none"/>
          <w:u w:val="none"/>
          <w:lang w:val="en-US" w:eastAsia="zh-CN"/>
        </w:rPr>
        <w:t>质量标准：</w:t>
      </w:r>
      <w:r>
        <w:rPr>
          <w:rFonts w:hint="eastAsia" w:ascii="宋体" w:hAnsi="宋体" w:eastAsia="宋体" w:cs="宋体"/>
          <w:bCs/>
          <w:sz w:val="24"/>
          <w:szCs w:val="24"/>
          <w:highlight w:val="none"/>
          <w:u w:val="single"/>
          <w:lang w:val="en-US" w:eastAsia="zh-CN"/>
        </w:rPr>
        <w:t>符合相关技术参数及标准。</w:t>
      </w:r>
    </w:p>
    <w:p>
      <w:pPr>
        <w:pStyle w:val="7"/>
        <w:keepNext w:val="0"/>
        <w:keepLines w:val="0"/>
        <w:pageBreakBefore w:val="0"/>
        <w:widowControl w:val="0"/>
        <w:numPr>
          <w:ilvl w:val="0"/>
          <w:numId w:val="1"/>
        </w:numPr>
        <w:tabs>
          <w:tab w:val="left" w:pos="6383"/>
        </w:tabs>
        <w:kinsoku/>
        <w:wordWrap/>
        <w:overflowPunct/>
        <w:topLinePunct w:val="0"/>
        <w:autoSpaceDE/>
        <w:autoSpaceDN/>
        <w:bidi w:val="0"/>
        <w:adjustRightInd/>
        <w:snapToGrid w:val="0"/>
        <w:spacing w:before="231" w:after="231" w:line="312" w:lineRule="auto"/>
        <w:textAlignment w:val="auto"/>
        <w:rPr>
          <w:rFonts w:hint="default"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合同金额：</w:t>
      </w:r>
      <w:r>
        <w:rPr>
          <w:rFonts w:hint="eastAsia" w:ascii="宋体" w:hAnsi="宋体" w:eastAsia="宋体" w:cs="宋体"/>
          <w:b w:val="0"/>
          <w:bCs/>
          <w:sz w:val="24"/>
          <w:szCs w:val="24"/>
          <w:highlight w:val="none"/>
          <w:lang w:val="en-US" w:eastAsia="zh-CN"/>
        </w:rPr>
        <w:t>人民币</w:t>
      </w:r>
      <w:r>
        <w:rPr>
          <w:rFonts w:hint="eastAsia" w:ascii="宋体" w:hAnsi="宋体" w:eastAsia="宋体" w:cs="宋体"/>
          <w:b w:val="0"/>
          <w:bCs/>
          <w:sz w:val="24"/>
          <w:szCs w:val="24"/>
          <w:highlight w:val="none"/>
          <w:u w:val="single"/>
          <w:lang w:val="en-US" w:eastAsia="zh-CN"/>
        </w:rPr>
        <w:t xml:space="preserve">           （￥       元）</w:t>
      </w:r>
      <w:r>
        <w:rPr>
          <w:rFonts w:hint="eastAsia" w:ascii="宋体" w:hAnsi="宋体" w:eastAsia="宋体" w:cs="宋体"/>
          <w:b w:val="0"/>
          <w:bCs/>
          <w:sz w:val="24"/>
          <w:szCs w:val="24"/>
          <w:highlight w:val="none"/>
          <w:u w:val="none"/>
          <w:lang w:val="en-US" w:eastAsia="zh-CN"/>
        </w:rPr>
        <w:t>。本合同金额包括但不限于完成本项目实施期间所必须的MBR膜、标准配件、附件、备品备件、专用工具、包装、运输、装卸、拆装、检测验收、调试、试运行直至验收合格、保修、保险、利润、税金、风险费。售后服务、资金成本、招标代理费、不可预见费（应充分考虑所有风险、责任等）等所需的为完成本项目交付采购人使用的全部费用。</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lang w:val="en-US" w:eastAsia="zh-CN"/>
        </w:rPr>
        <w:t>三</w:t>
      </w:r>
      <w:r>
        <w:rPr>
          <w:rFonts w:hint="eastAsia" w:hAnsi="宋体" w:cs="宋体"/>
          <w:b/>
          <w:sz w:val="24"/>
          <w:szCs w:val="24"/>
          <w:highlight w:val="none"/>
        </w:rPr>
        <w:t>、技术资料</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1.乙方应按招标文件规定的时间向甲方提供使用货物的有关技术资料。</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left="412" w:hanging="412" w:hangingChars="171"/>
        <w:textAlignment w:val="auto"/>
        <w:rPr>
          <w:rFonts w:hint="eastAsia" w:hAnsi="宋体" w:cs="宋体"/>
          <w:b/>
          <w:sz w:val="24"/>
          <w:szCs w:val="24"/>
          <w:highlight w:val="none"/>
        </w:rPr>
      </w:pPr>
      <w:r>
        <w:rPr>
          <w:rFonts w:hint="eastAsia" w:hAnsi="宋体" w:cs="宋体"/>
          <w:b/>
          <w:sz w:val="24"/>
          <w:szCs w:val="24"/>
          <w:highlight w:val="none"/>
          <w:lang w:val="en-US" w:eastAsia="zh-CN"/>
        </w:rPr>
        <w:t>四</w:t>
      </w:r>
      <w:r>
        <w:rPr>
          <w:rFonts w:hint="eastAsia" w:hAnsi="宋体" w:cs="宋体"/>
          <w:b/>
          <w:sz w:val="24"/>
          <w:szCs w:val="24"/>
          <w:highlight w:val="none"/>
        </w:rPr>
        <w:t>、知识产权</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sz w:val="24"/>
          <w:szCs w:val="24"/>
          <w:highlight w:val="none"/>
        </w:rPr>
        <w:t>乙方应保证所提供的货物或其任何一部分均不会侵犯任何第三方的知识产权</w:t>
      </w:r>
      <w:r>
        <w:rPr>
          <w:rFonts w:hint="eastAsia" w:hAnsi="宋体" w:cs="宋体"/>
          <w:bCs/>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sz w:val="24"/>
          <w:szCs w:val="24"/>
          <w:highlight w:val="none"/>
          <w:u w:val="single"/>
        </w:rPr>
      </w:pPr>
      <w:r>
        <w:rPr>
          <w:rFonts w:hint="eastAsia" w:hAnsi="宋体" w:cs="宋体"/>
          <w:b/>
          <w:sz w:val="24"/>
          <w:szCs w:val="24"/>
          <w:highlight w:val="none"/>
          <w:lang w:val="en-US" w:eastAsia="zh-CN"/>
        </w:rPr>
        <w:t>五</w:t>
      </w:r>
      <w:r>
        <w:rPr>
          <w:rFonts w:hint="eastAsia" w:hAnsi="宋体" w:cs="宋体"/>
          <w:b/>
          <w:sz w:val="24"/>
          <w:szCs w:val="24"/>
          <w:highlight w:val="none"/>
        </w:rPr>
        <w:t>、产权担保</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sz w:val="24"/>
          <w:szCs w:val="24"/>
          <w:highlight w:val="none"/>
          <w:u w:val="single"/>
        </w:rPr>
      </w:pPr>
      <w:r>
        <w:rPr>
          <w:rFonts w:hint="eastAsia" w:hAnsi="宋体" w:cs="宋体"/>
          <w:sz w:val="24"/>
          <w:szCs w:val="24"/>
          <w:highlight w:val="none"/>
        </w:rPr>
        <w:t>乙方保证所交付的货物的所有权完全属于乙方且无任何抵押、查封等产权瑕疵。</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left="410" w:hanging="410" w:hangingChars="170"/>
        <w:textAlignment w:val="auto"/>
        <w:rPr>
          <w:rFonts w:hint="eastAsia" w:hAnsi="宋体" w:cs="宋体"/>
          <w:b/>
          <w:sz w:val="24"/>
          <w:szCs w:val="24"/>
          <w:highlight w:val="none"/>
        </w:rPr>
      </w:pPr>
      <w:r>
        <w:rPr>
          <w:rFonts w:hint="eastAsia" w:hAnsi="宋体" w:cs="宋体"/>
          <w:b/>
          <w:sz w:val="24"/>
          <w:szCs w:val="24"/>
          <w:highlight w:val="none"/>
          <w:lang w:val="en-US" w:eastAsia="zh-CN"/>
        </w:rPr>
        <w:t>六</w:t>
      </w:r>
      <w:r>
        <w:rPr>
          <w:rFonts w:hint="eastAsia" w:hAnsi="宋体" w:cs="宋体"/>
          <w:b/>
          <w:sz w:val="24"/>
          <w:szCs w:val="24"/>
          <w:highlight w:val="none"/>
        </w:rPr>
        <w:t>、履约保证金</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eastAsia="宋体" w:cs="宋体"/>
          <w:bCs/>
          <w:sz w:val="24"/>
          <w:szCs w:val="24"/>
          <w:highlight w:val="none"/>
          <w:lang w:eastAsia="zh-CN"/>
        </w:rPr>
      </w:pPr>
      <w:r>
        <w:rPr>
          <w:rFonts w:hint="eastAsia" w:hAnsi="宋体" w:cs="宋体"/>
          <w:bCs/>
          <w:sz w:val="24"/>
          <w:szCs w:val="24"/>
          <w:highlight w:val="none"/>
        </w:rPr>
        <w:t>1.履约保证金的形式：银行转帐</w:t>
      </w:r>
      <w:r>
        <w:rPr>
          <w:rFonts w:hint="eastAsia" w:hAnsi="宋体" w:cs="宋体"/>
          <w:bCs/>
          <w:sz w:val="24"/>
          <w:szCs w:val="24"/>
          <w:highlight w:val="none"/>
          <w:lang w:val="en-US" w:eastAsia="zh-CN"/>
        </w:rPr>
        <w:t>或数字人民币</w:t>
      </w:r>
      <w:r>
        <w:rPr>
          <w:rFonts w:hint="eastAsia" w:hAnsi="宋体" w:cs="宋体"/>
          <w:bCs/>
          <w:sz w:val="24"/>
          <w:szCs w:val="24"/>
          <w:highlight w:val="none"/>
        </w:rPr>
        <w:t>、电汇、网汇、保函等</w:t>
      </w:r>
      <w:r>
        <w:rPr>
          <w:rFonts w:hint="eastAsia" w:hAnsi="宋体" w:cs="宋体"/>
          <w:bCs/>
          <w:sz w:val="24"/>
          <w:szCs w:val="24"/>
          <w:highlight w:val="none"/>
          <w:lang w:eastAsia="zh-CN"/>
        </w:rPr>
        <w:t>。</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2.乙方交纳</w:t>
      </w:r>
      <w:r>
        <w:rPr>
          <w:rFonts w:hint="eastAsia" w:hAnsi="宋体" w:cs="宋体"/>
          <w:bCs/>
          <w:sz w:val="24"/>
          <w:szCs w:val="24"/>
          <w:highlight w:val="none"/>
          <w:u w:val="single"/>
          <w:lang w:val="en-US" w:eastAsia="zh-CN"/>
        </w:rPr>
        <w:t>中标价的10%</w:t>
      </w:r>
      <w:r>
        <w:rPr>
          <w:rFonts w:hint="eastAsia" w:hAnsi="宋体" w:cs="宋体"/>
          <w:bCs/>
          <w:sz w:val="24"/>
          <w:szCs w:val="24"/>
          <w:highlight w:val="none"/>
        </w:rPr>
        <w:t>作为本合同的履约保证金。在领取中标通知书后的3个工作日内、合同签订前缴纳，完成所有工作内容并验收合格后30日内无息退还。</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3.对提供＂信用中国(江苏盐城)＂备案的第三方信用报告AA评级及以上政府采购供应商，免收履约保证金或履约保证金缴纳比例降低。</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left="410" w:hanging="410" w:hangingChars="170"/>
        <w:textAlignment w:val="auto"/>
        <w:rPr>
          <w:rFonts w:hint="eastAsia" w:hAnsi="宋体" w:cs="宋体"/>
          <w:b/>
          <w:sz w:val="24"/>
          <w:szCs w:val="24"/>
          <w:highlight w:val="none"/>
        </w:rPr>
      </w:pPr>
      <w:r>
        <w:rPr>
          <w:rFonts w:hint="eastAsia" w:hAnsi="宋体" w:cs="宋体"/>
          <w:b/>
          <w:sz w:val="24"/>
          <w:szCs w:val="24"/>
          <w:highlight w:val="none"/>
          <w:lang w:val="en-US" w:eastAsia="zh-CN"/>
        </w:rPr>
        <w:t>七</w:t>
      </w:r>
      <w:r>
        <w:rPr>
          <w:rFonts w:hint="eastAsia" w:hAnsi="宋体" w:cs="宋体"/>
          <w:b/>
          <w:sz w:val="24"/>
          <w:szCs w:val="24"/>
          <w:highlight w:val="none"/>
        </w:rPr>
        <w:t>、转包或分包</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1.本合同范围的货物，应由乙方直接供应，不得转让他人供应；</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2.除非得到甲方的书面同意，乙方不得将本合同范围的货物全部或部分分包给他人供应；</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3.如有转让和未经甲方同意的分包行为，甲方有权解除合同，没收履约保证金并追究乙方的违约责任。</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lang w:val="en-US" w:eastAsia="zh-CN"/>
        </w:rPr>
        <w:t>八</w:t>
      </w:r>
      <w:r>
        <w:rPr>
          <w:rFonts w:hint="eastAsia" w:hAnsi="宋体" w:cs="宋体"/>
          <w:b/>
          <w:sz w:val="24"/>
          <w:szCs w:val="24"/>
          <w:highlight w:val="none"/>
        </w:rPr>
        <w:t>、合同履行期限、服务地点</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rPr>
        <w:t>1. 合同履行期限：</w:t>
      </w:r>
      <w:r>
        <w:rPr>
          <w:rFonts w:hint="eastAsia" w:ascii="宋体" w:hAnsi="宋体" w:eastAsia="宋体" w:cs="宋体"/>
          <w:color w:val="000000"/>
          <w:sz w:val="24"/>
          <w:szCs w:val="24"/>
          <w:highlight w:val="none"/>
        </w:rPr>
        <w:t>合同签订后</w:t>
      </w:r>
      <w:r>
        <w:rPr>
          <w:rFonts w:hint="eastAsia" w:ascii="宋体" w:hAnsi="宋体" w:eastAsia="宋体" w:cs="宋体"/>
          <w:color w:val="000000"/>
          <w:sz w:val="24"/>
          <w:szCs w:val="24"/>
          <w:highlight w:val="none"/>
          <w:lang w:val="en-US" w:eastAsia="zh-CN"/>
        </w:rPr>
        <w:t>7</w:t>
      </w:r>
      <w:r>
        <w:rPr>
          <w:rFonts w:hint="eastAsia" w:ascii="宋体" w:hAnsi="宋体" w:eastAsia="宋体" w:cs="宋体"/>
          <w:color w:val="000000"/>
          <w:sz w:val="24"/>
          <w:szCs w:val="24"/>
          <w:highlight w:val="none"/>
        </w:rPr>
        <w:t>日历天内</w:t>
      </w:r>
      <w:r>
        <w:rPr>
          <w:rFonts w:hint="eastAsia" w:ascii="宋体" w:hAnsi="宋体" w:eastAsia="宋体" w:cs="宋体"/>
          <w:color w:val="000000"/>
          <w:sz w:val="24"/>
          <w:szCs w:val="24"/>
          <w:highlight w:val="none"/>
          <w:lang w:val="en-US" w:eastAsia="zh-CN"/>
        </w:rPr>
        <w:t>完成所需MBR膜的供应、运输、拆装（旧膜拆卸，新膜安装）、配件、调试等相关伴随服务，并通过采购人的验收</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验收</w:t>
      </w:r>
      <w:r>
        <w:rPr>
          <w:rFonts w:hint="eastAsia" w:hAnsi="宋体" w:cs="宋体"/>
          <w:color w:val="000000"/>
          <w:sz w:val="24"/>
          <w:szCs w:val="24"/>
          <w:highlight w:val="none"/>
          <w:lang w:val="en-US" w:eastAsia="zh-CN"/>
        </w:rPr>
        <w:t>合格</w:t>
      </w:r>
      <w:r>
        <w:rPr>
          <w:rFonts w:hint="eastAsia" w:ascii="宋体" w:hAnsi="宋体" w:eastAsia="宋体" w:cs="宋体"/>
          <w:color w:val="000000"/>
          <w:sz w:val="24"/>
          <w:szCs w:val="24"/>
          <w:highlight w:val="none"/>
          <w:lang w:val="en-US" w:eastAsia="zh-CN"/>
        </w:rPr>
        <w:t>后每三个月清洗一次膜服务，共四次。</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 服务地点：</w:t>
      </w:r>
      <w:r>
        <w:rPr>
          <w:rFonts w:hint="eastAsia" w:hAnsi="宋体" w:cs="宋体"/>
          <w:bCs/>
          <w:sz w:val="24"/>
          <w:szCs w:val="24"/>
          <w:highlight w:val="none"/>
          <w:lang w:val="en-US" w:eastAsia="zh-CN"/>
        </w:rPr>
        <w:t>以</w:t>
      </w:r>
      <w:r>
        <w:rPr>
          <w:rFonts w:hint="eastAsia" w:hAnsi="宋体" w:cs="宋体"/>
          <w:bCs/>
          <w:sz w:val="24"/>
          <w:szCs w:val="24"/>
          <w:highlight w:val="none"/>
        </w:rPr>
        <w:t>甲方指定地点为准。</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default" w:hAnsi="宋体" w:eastAsia="宋体" w:cs="宋体"/>
          <w:b/>
          <w:sz w:val="24"/>
          <w:szCs w:val="24"/>
          <w:highlight w:val="none"/>
          <w:lang w:val="en-US" w:eastAsia="zh-CN"/>
        </w:rPr>
      </w:pPr>
      <w:r>
        <w:rPr>
          <w:rFonts w:hint="eastAsia" w:hAnsi="宋体" w:cs="宋体"/>
          <w:b/>
          <w:sz w:val="24"/>
          <w:szCs w:val="24"/>
          <w:highlight w:val="none"/>
          <w:lang w:val="en-US" w:eastAsia="zh-CN"/>
        </w:rPr>
        <w:t>九</w:t>
      </w:r>
      <w:r>
        <w:rPr>
          <w:rFonts w:hint="eastAsia" w:hAnsi="宋体" w:cs="宋体"/>
          <w:b/>
          <w:sz w:val="24"/>
          <w:szCs w:val="24"/>
          <w:highlight w:val="none"/>
        </w:rPr>
        <w:t>、</w:t>
      </w:r>
      <w:r>
        <w:rPr>
          <w:rFonts w:hint="eastAsia" w:hAnsi="宋体" w:cs="宋体"/>
          <w:b/>
          <w:sz w:val="24"/>
          <w:szCs w:val="24"/>
          <w:highlight w:val="none"/>
          <w:lang w:val="en-US" w:eastAsia="zh-CN"/>
        </w:rPr>
        <w:t>合同支付</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2" w:firstLineChars="200"/>
        <w:textAlignment w:val="auto"/>
        <w:rPr>
          <w:rFonts w:hint="eastAsia" w:ascii="宋体" w:hAnsi="宋体" w:eastAsia="宋体" w:cs="宋体"/>
          <w:bCs/>
          <w:sz w:val="24"/>
          <w:szCs w:val="24"/>
          <w:highlight w:val="none"/>
          <w:lang w:val="en-US" w:eastAsia="zh-CN"/>
        </w:rPr>
      </w:pPr>
      <w:r>
        <w:rPr>
          <w:rFonts w:hint="eastAsia" w:hAnsi="宋体" w:cs="宋体"/>
          <w:b/>
          <w:sz w:val="24"/>
          <w:szCs w:val="24"/>
          <w:highlight w:val="none"/>
          <w:lang w:val="en-US" w:eastAsia="zh-CN"/>
        </w:rPr>
        <w:t>1.</w:t>
      </w:r>
      <w:r>
        <w:rPr>
          <w:rFonts w:hint="eastAsia" w:hAnsi="宋体" w:cs="宋体"/>
          <w:b/>
          <w:sz w:val="24"/>
          <w:szCs w:val="24"/>
          <w:highlight w:val="none"/>
        </w:rPr>
        <w:t>付款方式：</w:t>
      </w:r>
      <w:r>
        <w:rPr>
          <w:rFonts w:hint="eastAsia" w:hAnsi="宋体" w:cs="宋体"/>
          <w:b/>
          <w:bCs/>
          <w:highlight w:val="none"/>
        </w:rPr>
        <w:t>合同签订后</w:t>
      </w:r>
      <w:r>
        <w:rPr>
          <w:rFonts w:hint="eastAsia" w:hAnsi="宋体" w:cs="宋体"/>
          <w:b/>
          <w:bCs/>
          <w:highlight w:val="none"/>
          <w:lang w:eastAsia="zh-CN"/>
        </w:rPr>
        <w:t>，</w:t>
      </w:r>
      <w:r>
        <w:rPr>
          <w:rFonts w:hint="eastAsia" w:hAnsi="宋体" w:cs="宋体"/>
          <w:b/>
          <w:bCs/>
          <w:highlight w:val="none"/>
          <w:lang w:val="en-US" w:eastAsia="zh-CN"/>
        </w:rPr>
        <w:t>乙方提供等额增值税发票。甲方自收到发票后支</w:t>
      </w:r>
      <w:r>
        <w:rPr>
          <w:rFonts w:hint="eastAsia" w:hAnsi="宋体" w:cs="宋体"/>
          <w:b/>
          <w:bCs/>
          <w:highlight w:val="none"/>
        </w:rPr>
        <w:t>付</w:t>
      </w:r>
      <w:r>
        <w:rPr>
          <w:rFonts w:hint="eastAsia" w:hAnsi="宋体" w:cs="宋体"/>
          <w:b/>
          <w:bCs/>
          <w:highlight w:val="none"/>
          <w:lang w:val="en-US" w:eastAsia="zh-CN"/>
        </w:rPr>
        <w:t>合同价的</w:t>
      </w:r>
      <w:r>
        <w:rPr>
          <w:rFonts w:hint="eastAsia" w:hAnsi="宋体" w:cs="宋体"/>
          <w:b/>
          <w:bCs/>
          <w:highlight w:val="none"/>
        </w:rPr>
        <w:t>30%预付款</w:t>
      </w:r>
      <w:r>
        <w:rPr>
          <w:rFonts w:hint="eastAsia" w:hAnsi="宋体" w:cs="宋体"/>
          <w:b/>
          <w:bCs/>
          <w:highlight w:val="none"/>
          <w:lang w:val="en-US" w:eastAsia="zh-CN"/>
        </w:rPr>
        <w:t>到约定的账户</w:t>
      </w:r>
      <w:r>
        <w:rPr>
          <w:rFonts w:hint="eastAsia" w:hAnsi="宋体" w:cs="宋体"/>
          <w:b/>
          <w:bCs/>
          <w:highlight w:val="none"/>
        </w:rPr>
        <w:t>，</w:t>
      </w:r>
      <w:r>
        <w:rPr>
          <w:rFonts w:hint="eastAsia" w:hAnsi="宋体" w:cs="宋体"/>
          <w:b/>
          <w:bCs/>
          <w:highlight w:val="none"/>
          <w:lang w:val="en-US" w:eastAsia="zh-CN"/>
        </w:rPr>
        <w:t>乙方</w:t>
      </w:r>
      <w:r>
        <w:rPr>
          <w:rFonts w:hint="eastAsia" w:hAnsi="宋体" w:cs="宋体"/>
          <w:b/>
          <w:bCs/>
          <w:highlight w:val="none"/>
        </w:rPr>
        <w:t>所供货物经</w:t>
      </w:r>
      <w:r>
        <w:rPr>
          <w:rFonts w:hint="eastAsia" w:hAnsi="宋体" w:cs="宋体"/>
          <w:b/>
          <w:bCs/>
          <w:highlight w:val="none"/>
          <w:lang w:val="en-US" w:eastAsia="zh-CN"/>
        </w:rPr>
        <w:t>甲方</w:t>
      </w:r>
      <w:r>
        <w:rPr>
          <w:rFonts w:hint="eastAsia" w:hAnsi="宋体" w:cs="宋体"/>
          <w:b/>
          <w:bCs/>
          <w:highlight w:val="none"/>
        </w:rPr>
        <w:t>全部验收、调试、运行合格后付至</w:t>
      </w:r>
      <w:r>
        <w:rPr>
          <w:rFonts w:hint="eastAsia" w:hAnsi="宋体" w:cs="宋体"/>
          <w:b/>
          <w:bCs/>
          <w:szCs w:val="24"/>
          <w:highlight w:val="none"/>
          <w:lang w:val="en-US" w:eastAsia="zh-CN"/>
        </w:rPr>
        <w:t>结算审核后的审核价款</w:t>
      </w:r>
      <w:r>
        <w:rPr>
          <w:rFonts w:hint="eastAsia" w:hAnsi="宋体" w:cs="宋体"/>
          <w:b/>
          <w:bCs/>
          <w:highlight w:val="none"/>
        </w:rPr>
        <w:t>的</w:t>
      </w:r>
      <w:r>
        <w:rPr>
          <w:rFonts w:hint="eastAsia" w:hAnsi="宋体" w:cs="宋体"/>
          <w:b/>
          <w:bCs/>
          <w:highlight w:val="none"/>
          <w:lang w:val="en-US" w:eastAsia="zh-CN"/>
        </w:rPr>
        <w:t>55</w:t>
      </w:r>
      <w:r>
        <w:rPr>
          <w:rFonts w:hint="eastAsia" w:hAnsi="宋体" w:cs="宋体"/>
          <w:b/>
          <w:bCs/>
          <w:highlight w:val="none"/>
        </w:rPr>
        <w:t>%，</w:t>
      </w:r>
      <w:r>
        <w:rPr>
          <w:rFonts w:hint="eastAsia" w:hAnsi="宋体" w:cs="宋体"/>
          <w:b/>
          <w:bCs/>
          <w:highlight w:val="none"/>
          <w:lang w:val="en-US" w:eastAsia="zh-CN"/>
        </w:rPr>
        <w:t>每次洗膜经甲方验收合格后付审核价款的10%</w:t>
      </w:r>
      <w:r>
        <w:rPr>
          <w:rFonts w:hint="eastAsia" w:hAnsi="宋体" w:cs="宋体"/>
          <w:b/>
          <w:bCs/>
          <w:highlight w:val="none"/>
        </w:rPr>
        <w:t>，余款待质保期满后</w:t>
      </w:r>
      <w:r>
        <w:rPr>
          <w:rFonts w:hint="eastAsia" w:hAnsi="宋体" w:cs="宋体"/>
          <w:b/>
          <w:bCs/>
          <w:highlight w:val="none"/>
          <w:lang w:eastAsia="zh-CN"/>
        </w:rPr>
        <w:t>（</w:t>
      </w:r>
      <w:r>
        <w:rPr>
          <w:rFonts w:hint="eastAsia" w:hAnsi="宋体" w:cs="宋体"/>
          <w:b/>
          <w:bCs/>
          <w:highlight w:val="none"/>
          <w:lang w:val="en-US" w:eastAsia="zh-CN"/>
        </w:rPr>
        <w:t>质保期三年，自验收合格之日起算</w:t>
      </w:r>
      <w:r>
        <w:rPr>
          <w:rFonts w:hint="eastAsia" w:hAnsi="宋体" w:cs="宋体"/>
          <w:b/>
          <w:bCs/>
          <w:highlight w:val="none"/>
          <w:lang w:eastAsia="zh-CN"/>
        </w:rPr>
        <w:t>）</w:t>
      </w:r>
      <w:r>
        <w:rPr>
          <w:rFonts w:hint="eastAsia" w:hAnsi="宋体" w:cs="宋体"/>
          <w:b/>
          <w:bCs/>
          <w:highlight w:val="none"/>
        </w:rPr>
        <w:t>一次性无息结清。</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r>
        <w:rPr>
          <w:rFonts w:hint="eastAsia" w:hAnsi="宋体" w:cs="宋体"/>
          <w:bCs/>
          <w:sz w:val="24"/>
          <w:szCs w:val="24"/>
          <w:highlight w:val="none"/>
          <w:lang w:val="en-US" w:eastAsia="zh-CN"/>
        </w:rPr>
        <w:t>.</w:t>
      </w:r>
      <w:r>
        <w:rPr>
          <w:rFonts w:hint="eastAsia" w:ascii="宋体" w:hAnsi="宋体" w:eastAsia="宋体" w:cs="宋体"/>
          <w:bCs/>
          <w:sz w:val="24"/>
          <w:szCs w:val="24"/>
          <w:highlight w:val="none"/>
          <w:lang w:val="en-US" w:eastAsia="zh-CN"/>
        </w:rPr>
        <w:t>当采购数量与实际使用数量不一致时，乙方根据实际使用量提供产品和服务，合同的最终结算金额按实际使用量乘以成交单价进行计算。</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3</w:t>
      </w:r>
      <w:r>
        <w:rPr>
          <w:rFonts w:hint="eastAsia" w:hAnsi="宋体" w:cs="宋体"/>
          <w:bCs/>
          <w:sz w:val="24"/>
          <w:szCs w:val="24"/>
          <w:highlight w:val="none"/>
          <w:lang w:val="en-US" w:eastAsia="zh-CN"/>
        </w:rPr>
        <w:t>.</w:t>
      </w:r>
      <w:r>
        <w:rPr>
          <w:rFonts w:hint="eastAsia" w:ascii="宋体" w:hAnsi="宋体" w:eastAsia="宋体" w:cs="宋体"/>
          <w:bCs/>
          <w:sz w:val="24"/>
          <w:szCs w:val="24"/>
          <w:highlight w:val="none"/>
          <w:lang w:val="en-US" w:eastAsia="zh-CN"/>
        </w:rPr>
        <w:t xml:space="preserve"> 为防止</w:t>
      </w:r>
      <w:r>
        <w:rPr>
          <w:rFonts w:hint="eastAsia"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高估冒算，</w:t>
      </w:r>
      <w:r>
        <w:rPr>
          <w:rFonts w:hint="eastAsia"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送审结算总核减率应小于 5%(含5%),审计费用由</w:t>
      </w:r>
      <w:r>
        <w:rPr>
          <w:rFonts w:hint="eastAsia"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支付，若</w:t>
      </w:r>
      <w:r>
        <w:rPr>
          <w:rFonts w:hint="eastAsia"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送审结算总核减率大于5%,全部的审计费用由</w:t>
      </w:r>
      <w:r>
        <w:rPr>
          <w:rFonts w:hint="eastAsia" w:hAnsi="宋体" w:cs="宋体"/>
          <w:bCs/>
          <w:sz w:val="24"/>
          <w:szCs w:val="24"/>
          <w:highlight w:val="none"/>
          <w:lang w:val="en-US" w:eastAsia="zh-CN"/>
        </w:rPr>
        <w:t>乙方</w:t>
      </w:r>
      <w:r>
        <w:rPr>
          <w:rFonts w:hint="eastAsia" w:ascii="宋体" w:hAnsi="宋体" w:eastAsia="宋体" w:cs="宋体"/>
          <w:bCs/>
          <w:sz w:val="24"/>
          <w:szCs w:val="24"/>
          <w:highlight w:val="none"/>
          <w:lang w:val="en-US" w:eastAsia="zh-CN"/>
        </w:rPr>
        <w:t>支付，并在结算款中扣除。</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lang w:val="en-US" w:eastAsia="zh-CN"/>
        </w:rPr>
        <w:t>十</w:t>
      </w:r>
      <w:r>
        <w:rPr>
          <w:rFonts w:hint="eastAsia" w:hAnsi="宋体" w:cs="宋体"/>
          <w:b/>
          <w:sz w:val="24"/>
          <w:szCs w:val="24"/>
          <w:highlight w:val="none"/>
        </w:rPr>
        <w:t>、税费</w:t>
      </w:r>
    </w:p>
    <w:p>
      <w:pPr>
        <w:keepNext w:val="0"/>
        <w:keepLines w:val="0"/>
        <w:pageBreakBefore w:val="0"/>
        <w:widowControl w:val="0"/>
        <w:kinsoku/>
        <w:wordWrap/>
        <w:overflowPunct/>
        <w:topLinePunct w:val="0"/>
        <w:autoSpaceDE/>
        <w:autoSpaceDN/>
        <w:bidi w:val="0"/>
        <w:adjustRightInd/>
        <w:snapToGrid w:val="0"/>
        <w:spacing w:before="120" w:beforeLines="50" w:after="120" w:afterLines="50" w:line="312"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本合同执行中相关的一切税费均由乙方负担。</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rPr>
        <w:t>十</w:t>
      </w:r>
      <w:r>
        <w:rPr>
          <w:rFonts w:hint="eastAsia" w:hAnsi="宋体" w:cs="宋体"/>
          <w:b/>
          <w:sz w:val="24"/>
          <w:szCs w:val="24"/>
          <w:highlight w:val="none"/>
          <w:lang w:val="en-US" w:eastAsia="zh-CN"/>
        </w:rPr>
        <w:t>一</w:t>
      </w:r>
      <w:r>
        <w:rPr>
          <w:rFonts w:hint="eastAsia" w:hAnsi="宋体" w:cs="宋体"/>
          <w:b/>
          <w:sz w:val="24"/>
          <w:szCs w:val="24"/>
          <w:highlight w:val="none"/>
        </w:rPr>
        <w:t>、验收</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验收时乙方必须在现场，验收完毕后作出验收结果报告；验收费用由乙方负责。</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ascii="宋体" w:hAnsi="宋体" w:eastAsia="宋体" w:cs="宋体"/>
          <w:b/>
          <w:sz w:val="24"/>
          <w:szCs w:val="24"/>
          <w:highlight w:val="none"/>
          <w:lang w:val="en-US" w:eastAsia="zh-CN"/>
        </w:rPr>
      </w:pPr>
      <w:r>
        <w:rPr>
          <w:rFonts w:hint="eastAsia" w:ascii="宋体" w:hAnsi="宋体" w:eastAsia="宋体" w:cs="宋体"/>
          <w:b/>
          <w:sz w:val="24"/>
          <w:szCs w:val="24"/>
          <w:highlight w:val="none"/>
          <w:lang w:val="en-US" w:eastAsia="zh-CN"/>
        </w:rPr>
        <w:t>十二 、质量保证及售后服务</w:t>
      </w:r>
    </w:p>
    <w:p>
      <w:pPr>
        <w:keepNext w:val="0"/>
        <w:keepLines w:val="0"/>
        <w:pageBreakBefore w:val="0"/>
        <w:widowControl w:val="0"/>
        <w:tabs>
          <w:tab w:val="left" w:pos="2264"/>
        </w:tabs>
        <w:kinsoku/>
        <w:wordWrap/>
        <w:overflowPunct/>
        <w:topLinePunct w:val="0"/>
        <w:autoSpaceDE/>
        <w:autoSpaceDN/>
        <w:bidi w:val="0"/>
        <w:adjustRightInd/>
        <w:snapToGrid w:val="0"/>
        <w:spacing w:line="312" w:lineRule="auto"/>
        <w:ind w:firstLine="480" w:firstLineChars="200"/>
        <w:jc w:val="left"/>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1.乙方应按招标文件规定和响应文件承诺的性能、技术要求、质量标准向甲方提供产品或服务。</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w:t>
      </w:r>
      <w:r>
        <w:rPr>
          <w:rFonts w:hint="eastAsia" w:hAnsi="宋体" w:cs="宋体"/>
          <w:bCs/>
          <w:sz w:val="24"/>
          <w:szCs w:val="24"/>
          <w:highlight w:val="none"/>
          <w:lang w:val="en-US" w:eastAsia="zh-CN"/>
        </w:rPr>
        <w:t>.</w:t>
      </w:r>
      <w:r>
        <w:rPr>
          <w:rFonts w:hint="eastAsia" w:ascii="宋体" w:hAnsi="宋体" w:eastAsia="宋体" w:cs="宋体"/>
          <w:bCs/>
          <w:sz w:val="24"/>
          <w:szCs w:val="24"/>
          <w:highlight w:val="none"/>
          <w:lang w:val="en-US" w:eastAsia="zh-CN"/>
        </w:rPr>
        <w:t>乙方提供的产品或服务在质保期内因其本身出现质量问题，根据实际情况，经双方协商，可按以下办法处理：</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(1)更换：由乙方承担所发生的全部费用。</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ascii="宋体" w:hAnsi="宋体" w:eastAsia="宋体" w:cs="宋体"/>
          <w:bCs/>
          <w:sz w:val="24"/>
          <w:szCs w:val="24"/>
          <w:highlight w:val="none"/>
          <w:lang w:val="en-US" w:eastAsia="zh-CN"/>
        </w:rPr>
        <w:t>(2)合同终止处理：合同终止，并退还甲方支付的合同款，同时应承担由此产生的所有费用，甲方不承担任何费用。</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hAnsi="宋体" w:cs="宋体"/>
          <w:bCs/>
          <w:sz w:val="24"/>
          <w:szCs w:val="24"/>
          <w:highlight w:val="none"/>
          <w:lang w:val="en-US" w:eastAsia="zh-CN"/>
        </w:rPr>
        <w:t>3.</w:t>
      </w:r>
      <w:r>
        <w:rPr>
          <w:rFonts w:hint="eastAsia" w:ascii="宋体" w:hAnsi="宋体" w:eastAsia="宋体" w:cs="宋体"/>
          <w:bCs/>
          <w:sz w:val="24"/>
          <w:szCs w:val="24"/>
          <w:highlight w:val="none"/>
          <w:lang w:val="en-US" w:eastAsia="zh-CN"/>
        </w:rPr>
        <w:t>如在使用过程中发生质量问题，乙方在接到甲方通知后在3小时内到达甲方现场。</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ascii="宋体" w:hAnsi="宋体" w:eastAsia="宋体" w:cs="宋体"/>
          <w:bCs/>
          <w:sz w:val="24"/>
          <w:szCs w:val="24"/>
          <w:highlight w:val="none"/>
          <w:lang w:val="en-US" w:eastAsia="zh-CN"/>
        </w:rPr>
      </w:pPr>
      <w:r>
        <w:rPr>
          <w:rFonts w:hint="eastAsia" w:hAnsi="宋体" w:cs="宋体"/>
          <w:bCs/>
          <w:sz w:val="24"/>
          <w:szCs w:val="24"/>
          <w:highlight w:val="none"/>
          <w:lang w:val="en-US" w:eastAsia="zh-CN"/>
        </w:rPr>
        <w:t>4.</w:t>
      </w:r>
      <w:r>
        <w:rPr>
          <w:rFonts w:hint="eastAsia" w:ascii="宋体" w:hAnsi="宋体" w:eastAsia="宋体" w:cs="宋体"/>
          <w:bCs/>
          <w:sz w:val="24"/>
          <w:szCs w:val="24"/>
          <w:highlight w:val="none"/>
          <w:lang w:val="en-US" w:eastAsia="zh-CN"/>
        </w:rPr>
        <w:t>质保期限：三年(自项目验收合格之日起计)。在质保期内，乙方应对产品或服务出现的质量及安全问题负责处理解决并承担一切费用。</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rPr>
        <w:t>十</w:t>
      </w:r>
      <w:r>
        <w:rPr>
          <w:rFonts w:hint="eastAsia" w:hAnsi="宋体" w:cs="宋体"/>
          <w:b/>
          <w:sz w:val="24"/>
          <w:szCs w:val="24"/>
          <w:highlight w:val="none"/>
          <w:lang w:val="en-US" w:eastAsia="zh-CN"/>
        </w:rPr>
        <w:t>三</w:t>
      </w:r>
      <w:r>
        <w:rPr>
          <w:rFonts w:hint="eastAsia" w:hAnsi="宋体" w:cs="宋体"/>
          <w:b/>
          <w:sz w:val="24"/>
          <w:szCs w:val="24"/>
          <w:highlight w:val="none"/>
        </w:rPr>
        <w:t>、违约责任</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1</w:t>
      </w:r>
      <w:r>
        <w:rPr>
          <w:rFonts w:hint="eastAsia" w:hAnsi="宋体" w:cs="宋体"/>
          <w:bCs/>
          <w:sz w:val="24"/>
          <w:szCs w:val="24"/>
          <w:highlight w:val="none"/>
          <w:lang w:eastAsia="zh-CN"/>
        </w:rPr>
        <w:t>.</w:t>
      </w:r>
      <w:r>
        <w:rPr>
          <w:rFonts w:hint="eastAsia" w:hAnsi="宋体" w:cs="宋体"/>
          <w:bCs/>
          <w:sz w:val="24"/>
          <w:szCs w:val="24"/>
          <w:highlight w:val="none"/>
        </w:rPr>
        <w:t>甲方无正当理由拒绝验收，甲方向乙方偿付合同总价的</w:t>
      </w:r>
      <w:r>
        <w:rPr>
          <w:rFonts w:hint="eastAsia" w:hAnsi="宋体" w:cs="宋体"/>
          <w:bCs/>
          <w:sz w:val="24"/>
          <w:szCs w:val="24"/>
          <w:highlight w:val="none"/>
          <w:lang w:val="en-US" w:eastAsia="zh-CN"/>
        </w:rPr>
        <w:t>1</w:t>
      </w:r>
      <w:r>
        <w:rPr>
          <w:rFonts w:hint="eastAsia" w:hAnsi="宋体" w:cs="宋体"/>
          <w:bCs/>
          <w:sz w:val="24"/>
          <w:szCs w:val="24"/>
          <w:highlight w:val="none"/>
        </w:rPr>
        <w:t>%违约金。</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w:t>
      </w:r>
      <w:r>
        <w:rPr>
          <w:rFonts w:hint="eastAsia" w:hAnsi="宋体" w:cs="宋体"/>
          <w:bCs/>
          <w:sz w:val="24"/>
          <w:szCs w:val="24"/>
          <w:highlight w:val="none"/>
          <w:lang w:eastAsia="zh-CN"/>
        </w:rPr>
        <w:t>.</w:t>
      </w:r>
      <w:r>
        <w:rPr>
          <w:rFonts w:hint="eastAsia" w:hAnsi="宋体" w:cs="宋体"/>
          <w:bCs/>
          <w:sz w:val="24"/>
          <w:szCs w:val="24"/>
          <w:highlight w:val="none"/>
        </w:rPr>
        <w:t>甲方无正当理由未按合同规定的期限向乙方支付合同款的，每逾期1天甲方向乙方偿付欠款总额的</w:t>
      </w:r>
      <w:r>
        <w:rPr>
          <w:rFonts w:hint="eastAsia" w:hAnsi="宋体" w:cs="宋体"/>
          <w:bCs/>
          <w:sz w:val="24"/>
          <w:szCs w:val="24"/>
          <w:highlight w:val="none"/>
          <w:lang w:val="en-US" w:eastAsia="zh-CN"/>
        </w:rPr>
        <w:t>万分之一的</w:t>
      </w:r>
      <w:r>
        <w:rPr>
          <w:rFonts w:hint="eastAsia" w:hAnsi="宋体" w:cs="宋体"/>
          <w:bCs/>
          <w:sz w:val="24"/>
          <w:szCs w:val="24"/>
          <w:highlight w:val="none"/>
        </w:rPr>
        <w:t>滞纳金，但累计滞纳金总额不超过欠款总额的5%。</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3</w:t>
      </w:r>
      <w:r>
        <w:rPr>
          <w:rFonts w:hint="eastAsia" w:hAnsi="宋体" w:cs="宋体"/>
          <w:bCs/>
          <w:sz w:val="24"/>
          <w:szCs w:val="24"/>
          <w:highlight w:val="none"/>
          <w:lang w:val="en-US" w:eastAsia="zh-CN"/>
        </w:rPr>
        <w:t>.</w:t>
      </w:r>
      <w:r>
        <w:rPr>
          <w:rFonts w:hint="eastAsia" w:hAnsi="宋体" w:cs="宋体"/>
          <w:bCs/>
          <w:sz w:val="24"/>
          <w:szCs w:val="24"/>
          <w:highlight w:val="none"/>
        </w:rPr>
        <w:t>如乙方不能按期</w:t>
      </w:r>
      <w:r>
        <w:rPr>
          <w:rFonts w:hint="eastAsia" w:hAnsi="宋体" w:cs="宋体"/>
          <w:bCs/>
          <w:sz w:val="24"/>
          <w:szCs w:val="24"/>
          <w:highlight w:val="none"/>
          <w:lang w:val="en-US" w:eastAsia="zh-CN"/>
        </w:rPr>
        <w:t>提供</w:t>
      </w:r>
      <w:r>
        <w:rPr>
          <w:rFonts w:hint="eastAsia" w:hAnsi="宋体" w:cs="宋体"/>
          <w:bCs/>
          <w:sz w:val="24"/>
          <w:szCs w:val="24"/>
          <w:highlight w:val="none"/>
        </w:rPr>
        <w:t>服务</w:t>
      </w:r>
      <w:r>
        <w:rPr>
          <w:rFonts w:hint="eastAsia" w:hAnsi="宋体" w:cs="宋体"/>
          <w:bCs/>
          <w:sz w:val="24"/>
          <w:szCs w:val="24"/>
          <w:highlight w:val="none"/>
          <w:lang w:eastAsia="zh-CN"/>
        </w:rPr>
        <w:t>（</w:t>
      </w:r>
      <w:r>
        <w:rPr>
          <w:rFonts w:hint="eastAsia" w:hAnsi="宋体" w:cs="宋体"/>
          <w:bCs/>
          <w:sz w:val="24"/>
          <w:szCs w:val="24"/>
          <w:highlight w:val="none"/>
          <w:lang w:val="en-US" w:eastAsia="zh-CN"/>
        </w:rPr>
        <w:t>包括但不限于洗膜服务、质保服务</w:t>
      </w:r>
      <w:r>
        <w:rPr>
          <w:rFonts w:hint="eastAsia" w:hAnsi="宋体" w:cs="宋体"/>
          <w:bCs/>
          <w:sz w:val="24"/>
          <w:szCs w:val="24"/>
          <w:highlight w:val="none"/>
          <w:lang w:eastAsia="zh-CN"/>
        </w:rPr>
        <w:t>）</w:t>
      </w:r>
      <w:r>
        <w:rPr>
          <w:rFonts w:hint="eastAsia" w:hAnsi="宋体" w:cs="宋体"/>
          <w:bCs/>
          <w:sz w:val="24"/>
          <w:szCs w:val="24"/>
          <w:highlight w:val="none"/>
        </w:rPr>
        <w:t>的，乙方应当赔偿甲方因此而遭受的实际损失，并应向甲方支付合同总价5%的违约金。</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4</w:t>
      </w:r>
      <w:r>
        <w:rPr>
          <w:rFonts w:hint="eastAsia" w:hAnsi="宋体" w:cs="宋体"/>
          <w:bCs/>
          <w:sz w:val="24"/>
          <w:szCs w:val="24"/>
          <w:highlight w:val="none"/>
          <w:lang w:val="en-US" w:eastAsia="zh-CN"/>
        </w:rPr>
        <w:t>.</w:t>
      </w:r>
      <w:r>
        <w:rPr>
          <w:rFonts w:hint="eastAsia" w:hAnsi="宋体" w:cs="宋体"/>
          <w:bCs/>
          <w:sz w:val="24"/>
          <w:szCs w:val="24"/>
          <w:highlight w:val="none"/>
        </w:rPr>
        <w:t>乙方逾期交付的</w:t>
      </w:r>
      <w:r>
        <w:rPr>
          <w:rFonts w:hint="eastAsia" w:hAnsi="宋体" w:cs="宋体"/>
          <w:bCs/>
          <w:sz w:val="24"/>
          <w:szCs w:val="24"/>
          <w:highlight w:val="none"/>
          <w:lang w:val="en-US" w:eastAsia="zh-CN"/>
        </w:rPr>
        <w:t>货物的</w:t>
      </w:r>
      <w:r>
        <w:rPr>
          <w:rFonts w:hint="eastAsia" w:hAnsi="宋体" w:cs="宋体"/>
          <w:bCs/>
          <w:sz w:val="24"/>
          <w:szCs w:val="24"/>
          <w:highlight w:val="none"/>
        </w:rPr>
        <w:t>，每逾期1天，乙方向甲方偿付合同总额的5‰的滞纳金。如乙方逾期交付达10天，甲方有权解除合同，解除合同的通知自到达乙方时生效</w:t>
      </w:r>
      <w:r>
        <w:rPr>
          <w:rFonts w:hint="eastAsia" w:hAnsi="宋体" w:cs="宋体"/>
          <w:bCs/>
          <w:sz w:val="24"/>
          <w:szCs w:val="24"/>
          <w:highlight w:val="none"/>
          <w:lang w:eastAsia="zh-CN"/>
        </w:rPr>
        <w:t>，</w:t>
      </w:r>
      <w:r>
        <w:rPr>
          <w:rFonts w:hint="eastAsia" w:hAnsi="宋体" w:cs="宋体"/>
          <w:bCs/>
          <w:sz w:val="24"/>
          <w:szCs w:val="24"/>
          <w:highlight w:val="none"/>
          <w:lang w:val="en-US" w:eastAsia="zh-CN"/>
        </w:rPr>
        <w:t>乙方需退还甲方已支付的合同款，并赔偿</w:t>
      </w:r>
      <w:r>
        <w:rPr>
          <w:rFonts w:hint="eastAsia" w:hAnsi="宋体" w:cs="宋体"/>
          <w:bCs/>
          <w:sz w:val="24"/>
          <w:szCs w:val="24"/>
          <w:highlight w:val="none"/>
        </w:rPr>
        <w:t>甲方因此而遭受的损失。乙方逾期交付的，今后参加招标投标活动的信誉将受到影响。</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5</w:t>
      </w:r>
      <w:r>
        <w:rPr>
          <w:rFonts w:hint="eastAsia" w:hAnsi="宋体" w:cs="宋体"/>
          <w:bCs/>
          <w:sz w:val="24"/>
          <w:szCs w:val="24"/>
          <w:highlight w:val="none"/>
          <w:lang w:val="en-US" w:eastAsia="zh-CN"/>
        </w:rPr>
        <w:t>.</w:t>
      </w:r>
      <w:r>
        <w:rPr>
          <w:rFonts w:hint="eastAsia" w:hAnsi="宋体" w:cs="宋体"/>
          <w:bCs/>
          <w:sz w:val="24"/>
          <w:szCs w:val="24"/>
          <w:highlight w:val="none"/>
        </w:rPr>
        <w:t>乙方在承担违约责任后，仍应继续履行合同规定的义务（甲方解除合同的除外）。甲方未能及时追究乙方的任何一项违约责任并不表明甲方放弃追究乙方该项或其他违约责任。</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6</w:t>
      </w:r>
      <w:r>
        <w:rPr>
          <w:rFonts w:hint="eastAsia" w:hAnsi="宋体" w:cs="宋体"/>
          <w:bCs/>
          <w:sz w:val="24"/>
          <w:szCs w:val="24"/>
          <w:highlight w:val="none"/>
          <w:lang w:val="en-US" w:eastAsia="zh-CN"/>
        </w:rPr>
        <w:t>.</w:t>
      </w:r>
      <w:r>
        <w:rPr>
          <w:rFonts w:hint="eastAsia" w:hAnsi="宋体" w:cs="宋体"/>
          <w:bCs/>
          <w:sz w:val="24"/>
          <w:szCs w:val="24"/>
          <w:highlight w:val="none"/>
        </w:rPr>
        <w:t>乙方虚假承诺，或经相关部门检测验收提供的服务不能满足招标文件要求，或是由于乙方的过错造成合同无法继续履行的，乙方</w:t>
      </w:r>
      <w:r>
        <w:rPr>
          <w:rFonts w:hint="eastAsia" w:hAnsi="宋体" w:cs="宋体"/>
          <w:bCs/>
          <w:sz w:val="24"/>
          <w:szCs w:val="24"/>
          <w:highlight w:val="none"/>
          <w:lang w:val="en-US" w:eastAsia="zh-CN"/>
        </w:rPr>
        <w:t>需退还甲方已支付的合同款，并</w:t>
      </w:r>
      <w:r>
        <w:rPr>
          <w:rFonts w:hint="eastAsia" w:hAnsi="宋体" w:cs="宋体"/>
          <w:bCs/>
          <w:sz w:val="24"/>
          <w:szCs w:val="24"/>
          <w:highlight w:val="none"/>
        </w:rPr>
        <w:t>应向甲方支付不少于合同总价30%</w:t>
      </w:r>
      <w:r>
        <w:rPr>
          <w:rFonts w:hint="eastAsia" w:hAnsi="宋体" w:cs="宋体"/>
          <w:bCs/>
          <w:sz w:val="24"/>
          <w:szCs w:val="24"/>
          <w:highlight w:val="none"/>
          <w:lang w:val="en-US" w:eastAsia="zh-CN"/>
        </w:rPr>
        <w:t>违约金</w:t>
      </w:r>
      <w:r>
        <w:rPr>
          <w:rFonts w:hint="eastAsia" w:hAnsi="宋体" w:cs="宋体"/>
          <w:bCs/>
          <w:sz w:val="24"/>
          <w:szCs w:val="24"/>
          <w:highlight w:val="none"/>
          <w:lang w:eastAsia="zh-CN"/>
        </w:rPr>
        <w:t>，</w:t>
      </w:r>
      <w:r>
        <w:rPr>
          <w:rFonts w:hint="eastAsia" w:hAnsi="宋体" w:cs="宋体"/>
          <w:bCs/>
          <w:sz w:val="24"/>
          <w:szCs w:val="24"/>
          <w:highlight w:val="none"/>
          <w:lang w:val="en-US" w:eastAsia="zh-CN"/>
        </w:rPr>
        <w:t>同时</w:t>
      </w:r>
      <w:r>
        <w:rPr>
          <w:rFonts w:hint="eastAsia" w:hAnsi="宋体" w:cs="宋体"/>
          <w:bCs/>
          <w:sz w:val="24"/>
          <w:szCs w:val="24"/>
          <w:highlight w:val="none"/>
        </w:rPr>
        <w:t>扣留履约保证金。</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rPr>
        <w:t>十</w:t>
      </w:r>
      <w:r>
        <w:rPr>
          <w:rFonts w:hint="eastAsia" w:hAnsi="宋体" w:cs="宋体"/>
          <w:b/>
          <w:sz w:val="24"/>
          <w:szCs w:val="24"/>
          <w:highlight w:val="none"/>
          <w:lang w:val="en-US" w:eastAsia="zh-CN"/>
        </w:rPr>
        <w:t>四</w:t>
      </w:r>
      <w:r>
        <w:rPr>
          <w:rFonts w:hint="eastAsia" w:hAnsi="宋体" w:cs="宋体"/>
          <w:b/>
          <w:sz w:val="24"/>
          <w:szCs w:val="24"/>
          <w:highlight w:val="none"/>
        </w:rPr>
        <w:t>、不可抗力事件处理</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1.在合同有效期内，任何一方因不可抗力事件导致不能履行合同，则合同履行期可延长，其延长期与不可抗力影响期相同。</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2.不可抗力事件发生后，应立即通知对方，并寄送有关权威机构出具的证明。</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3.不可抗力事件延续120天以上，双方应通过友好协商，确定是否继续履行合同。</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rPr>
        <w:t>十</w:t>
      </w:r>
      <w:r>
        <w:rPr>
          <w:rFonts w:hint="eastAsia" w:hAnsi="宋体" w:cs="宋体"/>
          <w:b/>
          <w:sz w:val="24"/>
          <w:szCs w:val="24"/>
          <w:highlight w:val="none"/>
          <w:lang w:val="en-US" w:eastAsia="zh-CN"/>
        </w:rPr>
        <w:t>五</w:t>
      </w:r>
      <w:r>
        <w:rPr>
          <w:rFonts w:hint="eastAsia" w:hAnsi="宋体" w:cs="宋体"/>
          <w:b/>
          <w:sz w:val="24"/>
          <w:szCs w:val="24"/>
          <w:highlight w:val="none"/>
        </w:rPr>
        <w:t>、诉讼</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双方在执行合同中所发生的一切争议，应通过协商解决。如协商不成，可向甲方所在地法院起诉。</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textAlignment w:val="auto"/>
        <w:rPr>
          <w:rFonts w:hint="eastAsia" w:hAnsi="宋体" w:cs="宋体"/>
          <w:b/>
          <w:sz w:val="24"/>
          <w:szCs w:val="24"/>
          <w:highlight w:val="none"/>
        </w:rPr>
      </w:pPr>
      <w:r>
        <w:rPr>
          <w:rFonts w:hint="eastAsia" w:hAnsi="宋体" w:cs="宋体"/>
          <w:b/>
          <w:sz w:val="24"/>
          <w:szCs w:val="24"/>
          <w:highlight w:val="none"/>
        </w:rPr>
        <w:t>十</w:t>
      </w:r>
      <w:r>
        <w:rPr>
          <w:rFonts w:hint="eastAsia" w:hAnsi="宋体" w:cs="宋体"/>
          <w:b/>
          <w:sz w:val="24"/>
          <w:szCs w:val="24"/>
          <w:highlight w:val="none"/>
          <w:lang w:val="en-US" w:eastAsia="zh-CN"/>
        </w:rPr>
        <w:t>六</w:t>
      </w:r>
      <w:r>
        <w:rPr>
          <w:rFonts w:hint="eastAsia" w:hAnsi="宋体" w:cs="宋体"/>
          <w:b/>
          <w:sz w:val="24"/>
          <w:szCs w:val="24"/>
          <w:highlight w:val="none"/>
        </w:rPr>
        <w:t>、合同生效及其它</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1.合同经双方法定代表人</w:t>
      </w:r>
      <w:r>
        <w:rPr>
          <w:rFonts w:hint="eastAsia" w:hAnsi="宋体" w:cs="宋体"/>
          <w:bCs/>
          <w:strike w:val="0"/>
          <w:dstrike w:val="0"/>
          <w:sz w:val="24"/>
          <w:szCs w:val="24"/>
          <w:highlight w:val="none"/>
        </w:rPr>
        <w:t>（或者负责人）</w:t>
      </w:r>
      <w:r>
        <w:rPr>
          <w:rFonts w:hint="eastAsia" w:hAnsi="宋体" w:cs="宋体"/>
          <w:bCs/>
          <w:sz w:val="24"/>
          <w:szCs w:val="24"/>
          <w:highlight w:val="none"/>
        </w:rPr>
        <w:t>或授权代表签字并加盖单位公章后生效。</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2.合同执行中涉及采购资金和采购内容修改或补充的，</w:t>
      </w:r>
      <w:r>
        <w:rPr>
          <w:rFonts w:hint="eastAsia" w:hAnsi="宋体" w:cs="宋体"/>
          <w:bCs/>
          <w:sz w:val="24"/>
          <w:szCs w:val="24"/>
          <w:highlight w:val="none"/>
          <w:lang w:val="en-US" w:eastAsia="zh-CN"/>
        </w:rPr>
        <w:t>需</w:t>
      </w:r>
      <w:r>
        <w:rPr>
          <w:rFonts w:hint="eastAsia" w:hAnsi="宋体" w:cs="宋体"/>
          <w:bCs/>
          <w:sz w:val="24"/>
          <w:szCs w:val="24"/>
          <w:highlight w:val="none"/>
        </w:rPr>
        <w:t>签书面补充协议，方可作为主合同不可分割的一部分。</w:t>
      </w:r>
    </w:p>
    <w:p>
      <w:pPr>
        <w:pStyle w:val="7"/>
        <w:keepNext w:val="0"/>
        <w:keepLines w:val="0"/>
        <w:pageBreakBefore w:val="0"/>
        <w:widowControl w:val="0"/>
        <w:kinsoku/>
        <w:wordWrap/>
        <w:overflowPunct/>
        <w:topLinePunct w:val="0"/>
        <w:autoSpaceDE/>
        <w:autoSpaceDN/>
        <w:bidi w:val="0"/>
        <w:adjustRightInd/>
        <w:snapToGrid w:val="0"/>
        <w:spacing w:before="231" w:after="231" w:line="312" w:lineRule="auto"/>
        <w:ind w:firstLine="480" w:firstLineChars="200"/>
        <w:textAlignment w:val="auto"/>
        <w:rPr>
          <w:rFonts w:hint="eastAsia" w:hAnsi="宋体" w:cs="宋体"/>
          <w:bCs/>
          <w:sz w:val="24"/>
          <w:szCs w:val="24"/>
          <w:highlight w:val="none"/>
        </w:rPr>
      </w:pPr>
      <w:r>
        <w:rPr>
          <w:rFonts w:hint="eastAsia" w:hAnsi="宋体" w:cs="宋体"/>
          <w:bCs/>
          <w:sz w:val="24"/>
          <w:szCs w:val="24"/>
          <w:highlight w:val="none"/>
        </w:rPr>
        <w:t>3.本合同未尽事宜，遵照《民法典》有关条文执行。</w:t>
      </w: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r>
        <w:rPr>
          <w:rFonts w:hint="eastAsia" w:hAnsi="宋体" w:cs="宋体"/>
          <w:bCs/>
          <w:sz w:val="24"/>
          <w:szCs w:val="24"/>
          <w:highlight w:val="none"/>
        </w:rPr>
        <w:t>4.本合同一式</w:t>
      </w:r>
      <w:r>
        <w:rPr>
          <w:rFonts w:hint="eastAsia" w:hAnsi="宋体" w:cs="宋体"/>
          <w:bCs/>
          <w:sz w:val="24"/>
          <w:szCs w:val="24"/>
          <w:highlight w:val="none"/>
          <w:lang w:val="en-US" w:eastAsia="zh-CN"/>
        </w:rPr>
        <w:t>陆</w:t>
      </w:r>
      <w:r>
        <w:rPr>
          <w:rFonts w:hint="eastAsia" w:hAnsi="宋体" w:cs="宋体"/>
          <w:bCs/>
          <w:sz w:val="24"/>
          <w:szCs w:val="24"/>
          <w:highlight w:val="none"/>
        </w:rPr>
        <w:t>份，具有同等法律效力，甲乙双方各执</w:t>
      </w:r>
      <w:r>
        <w:rPr>
          <w:rFonts w:hint="eastAsia" w:hAnsi="宋体" w:cs="宋体"/>
          <w:bCs/>
          <w:sz w:val="24"/>
          <w:szCs w:val="24"/>
          <w:highlight w:val="none"/>
          <w:lang w:val="en-US" w:eastAsia="zh-CN"/>
        </w:rPr>
        <w:t>叁</w:t>
      </w:r>
      <w:r>
        <w:rPr>
          <w:rFonts w:hint="eastAsia" w:hAnsi="宋体" w:cs="宋体"/>
          <w:bCs/>
          <w:sz w:val="24"/>
          <w:szCs w:val="24"/>
          <w:highlight w:val="none"/>
        </w:rPr>
        <w:t>份。</w:t>
      </w:r>
      <w:r>
        <w:rPr>
          <w:rFonts w:hint="eastAsia" w:hAnsi="宋体" w:cs="宋体"/>
          <w:sz w:val="24"/>
          <w:szCs w:val="24"/>
          <w:highlight w:val="none"/>
        </w:rPr>
        <w:t xml:space="preserve">  </w:t>
      </w: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r>
        <w:rPr>
          <w:rFonts w:hint="eastAsia" w:hAnsi="宋体" w:cs="宋体"/>
          <w:sz w:val="24"/>
          <w:szCs w:val="24"/>
          <w:highlight w:val="none"/>
        </w:rPr>
        <w:t>甲方</w:t>
      </w:r>
      <w:r>
        <w:rPr>
          <w:rFonts w:hint="eastAsia" w:hAnsi="宋体" w:cs="宋体"/>
          <w:sz w:val="24"/>
          <w:szCs w:val="24"/>
          <w:highlight w:val="none"/>
          <w:lang w:eastAsia="zh-CN"/>
        </w:rPr>
        <w:t>（</w:t>
      </w:r>
      <w:r>
        <w:rPr>
          <w:rFonts w:hint="eastAsia" w:hAnsi="宋体" w:cs="宋体"/>
          <w:sz w:val="24"/>
          <w:szCs w:val="24"/>
          <w:highlight w:val="none"/>
          <w:lang w:val="en-US" w:eastAsia="zh-CN"/>
        </w:rPr>
        <w:t>盖章</w:t>
      </w:r>
      <w:r>
        <w:rPr>
          <w:rFonts w:hint="eastAsia" w:hAnsi="宋体" w:cs="宋体"/>
          <w:sz w:val="24"/>
          <w:szCs w:val="24"/>
          <w:highlight w:val="none"/>
          <w:lang w:eastAsia="zh-CN"/>
        </w:rPr>
        <w:t>）</w:t>
      </w:r>
      <w:r>
        <w:rPr>
          <w:rFonts w:hint="eastAsia" w:hAnsi="宋体" w:cs="宋体"/>
          <w:sz w:val="24"/>
          <w:szCs w:val="24"/>
          <w:highlight w:val="none"/>
        </w:rPr>
        <w:t>：                           乙方</w:t>
      </w:r>
      <w:r>
        <w:rPr>
          <w:rFonts w:hint="eastAsia" w:hAnsi="宋体" w:cs="宋体"/>
          <w:sz w:val="24"/>
          <w:szCs w:val="24"/>
          <w:highlight w:val="none"/>
          <w:lang w:eastAsia="zh-CN"/>
        </w:rPr>
        <w:t>（</w:t>
      </w:r>
      <w:r>
        <w:rPr>
          <w:rFonts w:hint="eastAsia" w:hAnsi="宋体" w:cs="宋体"/>
          <w:sz w:val="24"/>
          <w:szCs w:val="24"/>
          <w:highlight w:val="none"/>
          <w:lang w:val="en-US" w:eastAsia="zh-CN"/>
        </w:rPr>
        <w:t>盖章</w:t>
      </w:r>
      <w:r>
        <w:rPr>
          <w:rFonts w:hint="eastAsia" w:hAnsi="宋体" w:cs="宋体"/>
          <w:sz w:val="24"/>
          <w:szCs w:val="24"/>
          <w:highlight w:val="none"/>
          <w:lang w:eastAsia="zh-CN"/>
        </w:rPr>
        <w:t>）</w:t>
      </w:r>
      <w:r>
        <w:rPr>
          <w:rFonts w:hint="eastAsia" w:hAnsi="宋体" w:cs="宋体"/>
          <w:sz w:val="24"/>
          <w:szCs w:val="24"/>
          <w:highlight w:val="none"/>
        </w:rPr>
        <w:t xml:space="preserve">： </w:t>
      </w: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textAlignment w:val="auto"/>
        <w:rPr>
          <w:rFonts w:hint="eastAsia" w:hAns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r>
        <w:rPr>
          <w:rFonts w:hint="eastAsia" w:hAnsi="宋体" w:cs="宋体"/>
          <w:sz w:val="24"/>
          <w:szCs w:val="24"/>
          <w:highlight w:val="none"/>
        </w:rPr>
        <w:t xml:space="preserve">法定代表人（或者负责人）      </w:t>
      </w:r>
      <w:r>
        <w:rPr>
          <w:rFonts w:hint="eastAsia" w:hAnsi="宋体" w:cs="宋体"/>
          <w:sz w:val="24"/>
          <w:szCs w:val="24"/>
          <w:highlight w:val="none"/>
          <w:lang w:val="en-US" w:eastAsia="zh-CN"/>
        </w:rPr>
        <w:t xml:space="preserve">           </w:t>
      </w:r>
      <w:r>
        <w:rPr>
          <w:rFonts w:hint="eastAsia" w:hAnsi="宋体" w:cs="宋体"/>
          <w:sz w:val="24"/>
          <w:szCs w:val="24"/>
          <w:highlight w:val="none"/>
        </w:rPr>
        <w:t>法定代表人（或者负责人）</w:t>
      </w: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default" w:hAnsi="宋体" w:eastAsia="宋体" w:cs="宋体"/>
          <w:sz w:val="24"/>
          <w:szCs w:val="24"/>
          <w:highlight w:val="none"/>
          <w:lang w:val="en-US" w:eastAsia="zh-CN"/>
        </w:rPr>
      </w:pPr>
      <w:r>
        <w:rPr>
          <w:rFonts w:hint="eastAsia" w:hAnsi="宋体" w:cs="宋体"/>
          <w:sz w:val="24"/>
          <w:szCs w:val="24"/>
          <w:highlight w:val="none"/>
        </w:rPr>
        <w:t>或授权代表</w:t>
      </w:r>
      <w:r>
        <w:rPr>
          <w:rFonts w:hint="eastAsia" w:hAnsi="宋体" w:cs="宋体"/>
          <w:sz w:val="24"/>
          <w:szCs w:val="24"/>
          <w:highlight w:val="none"/>
          <w:lang w:eastAsia="zh-CN"/>
        </w:rPr>
        <w:t>（</w:t>
      </w:r>
      <w:r>
        <w:rPr>
          <w:rFonts w:hint="eastAsia" w:hAnsi="宋体" w:cs="宋体"/>
          <w:sz w:val="24"/>
          <w:szCs w:val="24"/>
          <w:highlight w:val="none"/>
          <w:lang w:val="en-US" w:eastAsia="zh-CN"/>
        </w:rPr>
        <w:t>签字或盖章</w:t>
      </w:r>
      <w:r>
        <w:rPr>
          <w:rFonts w:hint="eastAsia" w:hAnsi="宋体" w:cs="宋体"/>
          <w:sz w:val="24"/>
          <w:szCs w:val="24"/>
          <w:highlight w:val="none"/>
          <w:lang w:eastAsia="zh-CN"/>
        </w:rPr>
        <w:t>）</w:t>
      </w:r>
      <w:r>
        <w:rPr>
          <w:rFonts w:hint="eastAsia" w:hAnsi="宋体" w:cs="宋体"/>
          <w:sz w:val="24"/>
          <w:szCs w:val="24"/>
          <w:highlight w:val="none"/>
        </w:rPr>
        <w:t>：</w:t>
      </w:r>
      <w:r>
        <w:rPr>
          <w:rFonts w:hint="eastAsia" w:hAnsi="宋体" w:cs="宋体"/>
          <w:sz w:val="24"/>
          <w:szCs w:val="24"/>
          <w:highlight w:val="none"/>
          <w:lang w:val="en-US" w:eastAsia="zh-CN"/>
        </w:rPr>
        <w:t xml:space="preserve">               </w:t>
      </w:r>
      <w:r>
        <w:rPr>
          <w:rFonts w:hint="eastAsia" w:hAnsi="宋体" w:cs="宋体"/>
          <w:sz w:val="24"/>
          <w:szCs w:val="24"/>
          <w:highlight w:val="none"/>
        </w:rPr>
        <w:t>或授权代表</w:t>
      </w:r>
      <w:r>
        <w:rPr>
          <w:rFonts w:hint="eastAsia" w:hAnsi="宋体" w:cs="宋体"/>
          <w:sz w:val="24"/>
          <w:szCs w:val="24"/>
          <w:highlight w:val="none"/>
          <w:lang w:eastAsia="zh-CN"/>
        </w:rPr>
        <w:t>（</w:t>
      </w:r>
      <w:r>
        <w:rPr>
          <w:rFonts w:hint="eastAsia" w:hAnsi="宋体" w:cs="宋体"/>
          <w:sz w:val="24"/>
          <w:szCs w:val="24"/>
          <w:highlight w:val="none"/>
          <w:lang w:val="en-US" w:eastAsia="zh-CN"/>
        </w:rPr>
        <w:t>签字或盖章</w:t>
      </w:r>
      <w:r>
        <w:rPr>
          <w:rFonts w:hint="eastAsia" w:hAnsi="宋体" w:cs="宋体"/>
          <w:sz w:val="24"/>
          <w:szCs w:val="24"/>
          <w:highlight w:val="none"/>
          <w:lang w:eastAsia="zh-CN"/>
        </w:rPr>
        <w:t>）</w:t>
      </w:r>
      <w:r>
        <w:rPr>
          <w:rFonts w:hint="eastAsia" w:hAnsi="宋体" w:cs="宋体"/>
          <w:sz w:val="24"/>
          <w:szCs w:val="24"/>
          <w:highlight w:val="none"/>
        </w:rPr>
        <w:t>：</w:t>
      </w: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720" w:firstLineChars="300"/>
        <w:textAlignment w:val="auto"/>
        <w:rPr>
          <w:rFonts w:hint="eastAsia" w:hAnsi="宋体" w:cs="宋体"/>
          <w:sz w:val="24"/>
          <w:szCs w:val="24"/>
          <w:highlight w:val="none"/>
        </w:rPr>
      </w:pPr>
    </w:p>
    <w:p>
      <w:pPr>
        <w:pStyle w:val="7"/>
        <w:keepNext w:val="0"/>
        <w:keepLines w:val="0"/>
        <w:pageBreakBefore w:val="0"/>
        <w:widowControl w:val="0"/>
        <w:kinsoku/>
        <w:wordWrap/>
        <w:overflowPunct/>
        <w:topLinePunct w:val="0"/>
        <w:autoSpaceDE/>
        <w:autoSpaceDN/>
        <w:bidi w:val="0"/>
        <w:adjustRightInd/>
        <w:snapToGrid w:val="0"/>
        <w:spacing w:before="120" w:after="120" w:line="312" w:lineRule="auto"/>
        <w:ind w:firstLine="480" w:firstLineChars="200"/>
        <w:textAlignment w:val="auto"/>
        <w:rPr>
          <w:rFonts w:hint="eastAsia" w:hAnsi="宋体" w:cs="宋体"/>
          <w:sz w:val="24"/>
          <w:szCs w:val="24"/>
          <w:highlight w:val="none"/>
        </w:rPr>
      </w:pPr>
      <w:r>
        <w:rPr>
          <w:rFonts w:hint="eastAsia" w:hAnsi="宋体" w:cs="宋体"/>
          <w:sz w:val="24"/>
          <w:szCs w:val="24"/>
          <w:highlight w:val="none"/>
        </w:rPr>
        <w:t>签订日期：      年  月  日               签订日期：      年  月  日</w:t>
      </w:r>
    </w:p>
    <w:p>
      <w:pPr>
        <w:spacing w:before="69" w:line="186" w:lineRule="auto"/>
        <w:ind w:left="37"/>
        <w:rPr>
          <w:rFonts w:hint="eastAsia" w:ascii="宋体" w:hAnsi="宋体" w:eastAsia="宋体" w:cs="宋体"/>
          <w:sz w:val="21"/>
          <w:szCs w:val="21"/>
          <w:highlight w:val="none"/>
          <w:lang w:val="en-US" w:eastAsia="zh-CN"/>
        </w:rPr>
      </w:pPr>
    </w:p>
    <w:p>
      <w:pPr>
        <w:spacing w:before="69" w:line="360" w:lineRule="auto"/>
        <w:ind w:left="37"/>
        <w:jc w:val="center"/>
        <w:rPr>
          <w:rFonts w:hint="eastAsia" w:ascii="宋体" w:hAnsi="宋体" w:eastAsia="宋体" w:cs="宋体"/>
          <w:b/>
          <w:bCs/>
          <w:sz w:val="36"/>
          <w:szCs w:val="36"/>
          <w:highlight w:val="none"/>
          <w:lang w:val="en-US" w:eastAsia="zh-CN"/>
        </w:rPr>
      </w:pPr>
    </w:p>
    <w:p>
      <w:pPr>
        <w:spacing w:before="69" w:line="360" w:lineRule="auto"/>
        <w:ind w:left="37"/>
        <w:jc w:val="center"/>
        <w:rPr>
          <w:rFonts w:hint="eastAsia" w:ascii="宋体" w:hAnsi="宋体" w:eastAsia="宋体" w:cs="宋体"/>
          <w:b/>
          <w:bCs/>
          <w:sz w:val="36"/>
          <w:szCs w:val="36"/>
          <w:highlight w:val="none"/>
          <w:lang w:val="en-US" w:eastAsia="zh-CN"/>
        </w:rPr>
      </w:pPr>
    </w:p>
    <w:p>
      <w:pPr>
        <w:spacing w:before="59" w:line="220" w:lineRule="auto"/>
        <w:ind w:left="3675"/>
        <w:rPr>
          <w:rFonts w:ascii="宋体" w:hAnsi="宋体" w:eastAsia="宋体" w:cs="宋体"/>
          <w:spacing w:val="-2"/>
          <w:sz w:val="30"/>
          <w:szCs w:val="30"/>
          <w:highlight w:val="none"/>
        </w:rPr>
      </w:pPr>
    </w:p>
    <w:p>
      <w:pPr>
        <w:spacing w:before="59" w:line="220" w:lineRule="auto"/>
        <w:ind w:left="3675"/>
        <w:rPr>
          <w:rFonts w:ascii="宋体" w:hAnsi="宋体" w:eastAsia="宋体" w:cs="宋体"/>
          <w:sz w:val="30"/>
          <w:szCs w:val="30"/>
          <w:highlight w:val="none"/>
        </w:rPr>
      </w:pPr>
      <w:r>
        <w:rPr>
          <w:rFonts w:ascii="宋体" w:hAnsi="宋体" w:eastAsia="宋体" w:cs="宋体"/>
          <w:spacing w:val="-2"/>
          <w:sz w:val="30"/>
          <w:szCs w:val="30"/>
          <w:highlight w:val="none"/>
        </w:rPr>
        <w:t>安全生产合同</w:t>
      </w:r>
    </w:p>
    <w:p>
      <w:pPr>
        <w:pStyle w:val="5"/>
        <w:spacing w:line="326" w:lineRule="auto"/>
        <w:rPr>
          <w:highlight w:val="none"/>
        </w:rPr>
      </w:pPr>
    </w:p>
    <w:p>
      <w:pPr>
        <w:spacing w:before="170" w:line="369" w:lineRule="auto"/>
        <w:ind w:left="4" w:firstLine="419"/>
        <w:rPr>
          <w:rFonts w:ascii="宋体" w:hAnsi="宋体" w:eastAsia="宋体" w:cs="宋体"/>
          <w:spacing w:val="-5"/>
          <w:sz w:val="21"/>
          <w:szCs w:val="21"/>
          <w:highlight w:val="none"/>
        </w:rPr>
      </w:pPr>
      <w:r>
        <w:rPr>
          <w:rFonts w:hint="eastAsia" w:ascii="宋体" w:hAnsi="宋体" w:eastAsia="宋体" w:cs="宋体"/>
          <w:spacing w:val="-2"/>
          <w:position w:val="15"/>
          <w:sz w:val="21"/>
          <w:szCs w:val="21"/>
          <w:highlight w:val="none"/>
          <w:lang w:val="en-US" w:eastAsia="zh-CN"/>
        </w:rPr>
        <w:t xml:space="preserve">  </w:t>
      </w:r>
      <w:r>
        <w:rPr>
          <w:rFonts w:ascii="宋体" w:hAnsi="宋体" w:eastAsia="宋体" w:cs="宋体"/>
          <w:spacing w:val="-5"/>
          <w:sz w:val="21"/>
          <w:szCs w:val="21"/>
          <w:highlight w:val="none"/>
        </w:rPr>
        <w:t>为在</w:t>
      </w:r>
      <w:r>
        <w:rPr>
          <w:rFonts w:hint="eastAsia" w:ascii="宋体" w:hAnsi="宋体" w:eastAsia="宋体" w:cs="宋体"/>
          <w:spacing w:val="-5"/>
          <w:sz w:val="21"/>
          <w:szCs w:val="21"/>
          <w:highlight w:val="none"/>
        </w:rPr>
        <w:t>盐城市大丰区沪城污水处理有限公司MBR膜采购及相关伴随服务项目</w:t>
      </w:r>
      <w:r>
        <w:rPr>
          <w:rFonts w:ascii="宋体" w:hAnsi="宋体" w:eastAsia="宋体" w:cs="宋体"/>
          <w:spacing w:val="-5"/>
          <w:sz w:val="21"/>
          <w:szCs w:val="21"/>
          <w:highlight w:val="none"/>
        </w:rPr>
        <w:t>的实施过程中创造安全、高效的工作环境，切实搞好本项目的安全管理工作，本项目甲方</w:t>
      </w:r>
      <w:r>
        <w:rPr>
          <w:rFonts w:hint="eastAsia" w:ascii="宋体" w:hAnsi="宋体" w:eastAsia="宋体" w:cs="宋体"/>
          <w:spacing w:val="-5"/>
          <w:sz w:val="21"/>
          <w:szCs w:val="21"/>
          <w:highlight w:val="none"/>
          <w:u w:val="single"/>
          <w:lang w:val="en-US" w:eastAsia="zh-CN"/>
        </w:rPr>
        <w:t xml:space="preserve">                                      </w:t>
      </w:r>
      <w:r>
        <w:rPr>
          <w:rFonts w:ascii="宋体" w:hAnsi="宋体" w:eastAsia="宋体" w:cs="宋体"/>
          <w:spacing w:val="-5"/>
          <w:sz w:val="21"/>
          <w:szCs w:val="21"/>
          <w:highlight w:val="none"/>
        </w:rPr>
        <w:t>（以下简称“ 甲方 ”）与乙方</w:t>
      </w:r>
      <w:r>
        <w:rPr>
          <w:rFonts w:hint="eastAsia" w:ascii="宋体" w:hAnsi="宋体" w:eastAsia="宋体" w:cs="宋体"/>
          <w:spacing w:val="-5"/>
          <w:sz w:val="21"/>
          <w:szCs w:val="21"/>
          <w:highlight w:val="none"/>
          <w:u w:val="single"/>
          <w:lang w:val="en-US" w:eastAsia="zh-CN"/>
        </w:rPr>
        <w:t xml:space="preserve">                                   </w:t>
      </w:r>
      <w:r>
        <w:rPr>
          <w:rFonts w:ascii="宋体" w:hAnsi="宋体" w:eastAsia="宋体" w:cs="宋体"/>
          <w:spacing w:val="-5"/>
          <w:sz w:val="21"/>
          <w:szCs w:val="21"/>
          <w:highlight w:val="none"/>
        </w:rPr>
        <w:t>（以下简称“ 乙方 ”）特此签订安全生产</w:t>
      </w:r>
      <w:r>
        <w:rPr>
          <w:rFonts w:hint="eastAsia" w:ascii="宋体" w:hAnsi="宋体" w:eastAsia="宋体" w:cs="宋体"/>
          <w:spacing w:val="-5"/>
          <w:sz w:val="21"/>
          <w:szCs w:val="21"/>
          <w:highlight w:val="none"/>
          <w:lang w:val="en-US" w:eastAsia="zh-CN"/>
        </w:rPr>
        <w:t>管理协议</w:t>
      </w:r>
      <w:r>
        <w:rPr>
          <w:rFonts w:ascii="宋体" w:hAnsi="宋体" w:eastAsia="宋体" w:cs="宋体"/>
          <w:spacing w:val="-5"/>
          <w:sz w:val="21"/>
          <w:szCs w:val="21"/>
          <w:highlight w:val="none"/>
        </w:rPr>
        <w:t>：</w:t>
      </w:r>
    </w:p>
    <w:p>
      <w:pPr>
        <w:spacing w:before="169" w:line="222" w:lineRule="auto"/>
        <w:ind w:left="424"/>
        <w:rPr>
          <w:rFonts w:ascii="宋体" w:hAnsi="宋体" w:eastAsia="宋体" w:cs="宋体"/>
          <w:sz w:val="21"/>
          <w:szCs w:val="21"/>
          <w:highlight w:val="none"/>
        </w:rPr>
      </w:pPr>
      <w:r>
        <w:rPr>
          <w:rFonts w:ascii="宋体" w:hAnsi="宋体" w:eastAsia="宋体" w:cs="宋体"/>
          <w:spacing w:val="-2"/>
          <w:sz w:val="21"/>
          <w:szCs w:val="21"/>
          <w:highlight w:val="none"/>
        </w:rPr>
        <w:t>一、甲方职责</w:t>
      </w:r>
    </w:p>
    <w:p>
      <w:pPr>
        <w:spacing w:before="167" w:line="221" w:lineRule="auto"/>
        <w:ind w:left="436"/>
        <w:rPr>
          <w:rFonts w:ascii="宋体" w:hAnsi="宋体" w:eastAsia="宋体" w:cs="宋体"/>
          <w:sz w:val="21"/>
          <w:szCs w:val="21"/>
          <w:highlight w:val="none"/>
        </w:rPr>
      </w:pPr>
      <w:r>
        <w:rPr>
          <w:rFonts w:ascii="宋体" w:hAnsi="宋体" w:eastAsia="宋体" w:cs="宋体"/>
          <w:spacing w:val="-1"/>
          <w:sz w:val="21"/>
          <w:szCs w:val="21"/>
          <w:highlight w:val="none"/>
        </w:rPr>
        <w:t>1、严格遵守国家有关安全生产的法律、认真执行合同中的有关安全要求。</w:t>
      </w:r>
    </w:p>
    <w:p>
      <w:pPr>
        <w:spacing w:before="168" w:line="221" w:lineRule="auto"/>
        <w:ind w:left="423"/>
        <w:rPr>
          <w:rFonts w:ascii="宋体" w:hAnsi="宋体" w:eastAsia="宋体" w:cs="宋体"/>
          <w:sz w:val="21"/>
          <w:szCs w:val="21"/>
          <w:highlight w:val="none"/>
        </w:rPr>
      </w:pPr>
      <w:r>
        <w:rPr>
          <w:rFonts w:ascii="宋体" w:hAnsi="宋体" w:eastAsia="宋体" w:cs="宋体"/>
          <w:spacing w:val="-1"/>
          <w:sz w:val="21"/>
          <w:szCs w:val="21"/>
          <w:highlight w:val="none"/>
        </w:rPr>
        <w:t>2、不得对乙方提出不符合安全生产法律、法规和强制性标准规定要求。</w:t>
      </w:r>
    </w:p>
    <w:p>
      <w:pPr>
        <w:spacing w:before="168" w:line="221" w:lineRule="auto"/>
        <w:ind w:left="423"/>
        <w:rPr>
          <w:rFonts w:ascii="宋体" w:hAnsi="宋体" w:eastAsia="宋体" w:cs="宋体"/>
          <w:spacing w:val="-1"/>
          <w:sz w:val="21"/>
          <w:szCs w:val="21"/>
          <w:highlight w:val="none"/>
        </w:rPr>
      </w:pPr>
      <w:r>
        <w:rPr>
          <w:rFonts w:ascii="宋体" w:hAnsi="宋体" w:eastAsia="宋体" w:cs="宋体"/>
          <w:spacing w:val="-1"/>
          <w:sz w:val="21"/>
          <w:szCs w:val="21"/>
          <w:highlight w:val="none"/>
        </w:rPr>
        <w:t>3、不得明示或暗示乙方购买、租赁、使用不符合安全要求的</w:t>
      </w:r>
      <w:r>
        <w:rPr>
          <w:rFonts w:hint="eastAsia" w:ascii="宋体" w:hAnsi="宋体" w:eastAsia="宋体" w:cs="宋体"/>
          <w:spacing w:val="-1"/>
          <w:sz w:val="21"/>
          <w:szCs w:val="21"/>
          <w:highlight w:val="none"/>
          <w:lang w:val="en-US" w:eastAsia="zh-CN"/>
        </w:rPr>
        <w:t>材料</w:t>
      </w:r>
      <w:r>
        <w:rPr>
          <w:rFonts w:ascii="宋体" w:hAnsi="宋体" w:eastAsia="宋体" w:cs="宋体"/>
          <w:spacing w:val="-1"/>
          <w:sz w:val="21"/>
          <w:szCs w:val="21"/>
          <w:highlight w:val="none"/>
        </w:rPr>
        <w:t>、仪器设备等。</w:t>
      </w:r>
    </w:p>
    <w:p>
      <w:pPr>
        <w:spacing w:before="169" w:line="222" w:lineRule="auto"/>
        <w:ind w:left="424"/>
        <w:rPr>
          <w:rFonts w:ascii="宋体" w:hAnsi="宋体" w:eastAsia="宋体" w:cs="宋体"/>
          <w:sz w:val="21"/>
          <w:szCs w:val="21"/>
          <w:highlight w:val="none"/>
        </w:rPr>
      </w:pPr>
      <w:r>
        <w:rPr>
          <w:rFonts w:ascii="宋体" w:hAnsi="宋体" w:eastAsia="宋体" w:cs="宋体"/>
          <w:spacing w:val="-2"/>
          <w:sz w:val="21"/>
          <w:szCs w:val="21"/>
          <w:highlight w:val="none"/>
        </w:rPr>
        <w:t>二、乙方职责</w:t>
      </w:r>
    </w:p>
    <w:p>
      <w:pPr>
        <w:spacing w:before="170" w:line="369" w:lineRule="auto"/>
        <w:ind w:left="4" w:firstLine="419"/>
        <w:rPr>
          <w:rFonts w:hint="eastAsia" w:ascii="宋体" w:hAnsi="宋体" w:eastAsia="宋体" w:cs="宋体"/>
          <w:spacing w:val="-5"/>
          <w:sz w:val="21"/>
          <w:szCs w:val="21"/>
          <w:highlight w:val="none"/>
          <w:lang w:val="en-US" w:eastAsia="zh-CN"/>
        </w:rPr>
      </w:pPr>
      <w:r>
        <w:rPr>
          <w:rFonts w:ascii="宋体" w:hAnsi="宋体" w:eastAsia="宋体" w:cs="宋体"/>
          <w:spacing w:val="-5"/>
          <w:sz w:val="21"/>
          <w:szCs w:val="21"/>
          <w:highlight w:val="none"/>
        </w:rPr>
        <w:t>1、应遵守国家安全生产有关管理规定，严格按安全标准组织</w:t>
      </w:r>
      <w:r>
        <w:rPr>
          <w:rFonts w:hint="eastAsia" w:ascii="宋体" w:hAnsi="宋体" w:eastAsia="宋体" w:cs="宋体"/>
          <w:spacing w:val="-5"/>
          <w:sz w:val="21"/>
          <w:szCs w:val="21"/>
          <w:highlight w:val="none"/>
          <w:lang w:val="en-US" w:eastAsia="zh-CN"/>
        </w:rPr>
        <w:t>供货、安装调试、提供售后服务</w:t>
      </w:r>
      <w:r>
        <w:rPr>
          <w:rFonts w:ascii="宋体" w:hAnsi="宋体" w:eastAsia="宋体" w:cs="宋体"/>
          <w:spacing w:val="-5"/>
          <w:sz w:val="21"/>
          <w:szCs w:val="21"/>
          <w:highlight w:val="none"/>
        </w:rPr>
        <w:t>，</w:t>
      </w:r>
      <w:r>
        <w:rPr>
          <w:rFonts w:hint="eastAsia" w:ascii="宋体" w:hAnsi="宋体" w:eastAsia="宋体" w:cs="宋体"/>
          <w:spacing w:val="-5"/>
          <w:sz w:val="21"/>
          <w:szCs w:val="21"/>
          <w:highlight w:val="none"/>
          <w:lang w:val="en-US" w:eastAsia="zh-CN"/>
        </w:rPr>
        <w:t>采取一切必要的安全措施，消除事故隐患，确保安全。</w:t>
      </w:r>
      <w:r>
        <w:rPr>
          <w:rFonts w:ascii="宋体" w:hAnsi="宋体" w:eastAsia="宋体" w:cs="宋体"/>
          <w:spacing w:val="-5"/>
          <w:sz w:val="21"/>
          <w:szCs w:val="21"/>
          <w:highlight w:val="none"/>
        </w:rPr>
        <w:t xml:space="preserve"> </w:t>
      </w:r>
    </w:p>
    <w:p>
      <w:pPr>
        <w:spacing w:before="170" w:line="369" w:lineRule="auto"/>
        <w:ind w:left="4" w:firstLine="419"/>
        <w:rPr>
          <w:rFonts w:ascii="宋体" w:hAnsi="宋体" w:eastAsia="宋体" w:cs="宋体"/>
          <w:sz w:val="21"/>
          <w:szCs w:val="21"/>
          <w:highlight w:val="none"/>
        </w:rPr>
      </w:pPr>
      <w:r>
        <w:rPr>
          <w:rFonts w:ascii="宋体" w:hAnsi="宋体" w:eastAsia="宋体" w:cs="宋体"/>
          <w:spacing w:val="-5"/>
          <w:sz w:val="21"/>
          <w:szCs w:val="21"/>
          <w:highlight w:val="none"/>
        </w:rPr>
        <w:t>2、坚持“安全第一、预防为主</w:t>
      </w:r>
      <w:r>
        <w:rPr>
          <w:rFonts w:ascii="宋体" w:hAnsi="宋体" w:eastAsia="宋体" w:cs="宋体"/>
          <w:spacing w:val="-77"/>
          <w:sz w:val="21"/>
          <w:szCs w:val="21"/>
          <w:highlight w:val="none"/>
        </w:rPr>
        <w:t xml:space="preserve"> </w:t>
      </w:r>
      <w:r>
        <w:rPr>
          <w:rFonts w:ascii="宋体" w:hAnsi="宋体" w:eastAsia="宋体" w:cs="宋体"/>
          <w:spacing w:val="-5"/>
          <w:sz w:val="21"/>
          <w:szCs w:val="21"/>
          <w:highlight w:val="none"/>
        </w:rPr>
        <w:t>”和“管生产必须管安全</w:t>
      </w:r>
      <w:r>
        <w:rPr>
          <w:rFonts w:ascii="宋体" w:hAnsi="宋体" w:eastAsia="宋体" w:cs="宋体"/>
          <w:spacing w:val="-77"/>
          <w:sz w:val="21"/>
          <w:szCs w:val="21"/>
          <w:highlight w:val="none"/>
        </w:rPr>
        <w:t xml:space="preserve"> </w:t>
      </w:r>
      <w:r>
        <w:rPr>
          <w:rFonts w:ascii="宋体" w:hAnsi="宋体" w:eastAsia="宋体" w:cs="宋体"/>
          <w:spacing w:val="-5"/>
          <w:sz w:val="21"/>
          <w:szCs w:val="21"/>
          <w:highlight w:val="none"/>
        </w:rPr>
        <w:t>”</w:t>
      </w:r>
      <w:r>
        <w:rPr>
          <w:rFonts w:ascii="宋体" w:hAnsi="宋体" w:eastAsia="宋体" w:cs="宋体"/>
          <w:spacing w:val="-6"/>
          <w:sz w:val="21"/>
          <w:szCs w:val="21"/>
          <w:highlight w:val="none"/>
        </w:rPr>
        <w:t>的原则，</w:t>
      </w:r>
      <w:r>
        <w:rPr>
          <w:rFonts w:ascii="宋体" w:hAnsi="宋体" w:eastAsia="宋体" w:cs="宋体"/>
          <w:spacing w:val="-22"/>
          <w:sz w:val="21"/>
          <w:szCs w:val="21"/>
          <w:highlight w:val="none"/>
        </w:rPr>
        <w:t xml:space="preserve"> </w:t>
      </w:r>
      <w:r>
        <w:rPr>
          <w:rFonts w:ascii="宋体" w:hAnsi="宋体" w:eastAsia="宋体" w:cs="宋体"/>
          <w:spacing w:val="-6"/>
          <w:sz w:val="21"/>
          <w:szCs w:val="21"/>
          <w:highlight w:val="none"/>
        </w:rPr>
        <w:t>加强安全生产宣传教育，</w:t>
      </w:r>
      <w:r>
        <w:rPr>
          <w:rFonts w:ascii="宋体" w:hAnsi="宋体" w:eastAsia="宋体" w:cs="宋体"/>
          <w:spacing w:val="-22"/>
          <w:sz w:val="21"/>
          <w:szCs w:val="21"/>
          <w:highlight w:val="none"/>
        </w:rPr>
        <w:t xml:space="preserve"> </w:t>
      </w:r>
      <w:r>
        <w:rPr>
          <w:rFonts w:ascii="宋体" w:hAnsi="宋体" w:eastAsia="宋体" w:cs="宋体"/>
          <w:spacing w:val="-6"/>
          <w:sz w:val="21"/>
          <w:szCs w:val="21"/>
          <w:highlight w:val="none"/>
        </w:rPr>
        <w:t>增</w:t>
      </w:r>
      <w:r>
        <w:rPr>
          <w:rFonts w:ascii="宋体" w:hAnsi="宋体" w:eastAsia="宋体" w:cs="宋体"/>
          <w:spacing w:val="-2"/>
          <w:sz w:val="21"/>
          <w:szCs w:val="21"/>
          <w:highlight w:val="none"/>
        </w:rPr>
        <w:t>强全员安全生产意识，建立健全各项安全生产的管理机构</w:t>
      </w:r>
      <w:r>
        <w:rPr>
          <w:rFonts w:ascii="宋体" w:hAnsi="宋体" w:eastAsia="宋体" w:cs="宋体"/>
          <w:spacing w:val="-3"/>
          <w:sz w:val="21"/>
          <w:szCs w:val="21"/>
          <w:highlight w:val="none"/>
        </w:rPr>
        <w:t>和安全生产管理制度，配备专职及兼职安全</w:t>
      </w:r>
      <w:r>
        <w:rPr>
          <w:rFonts w:hint="eastAsia" w:ascii="宋体" w:hAnsi="宋体" w:eastAsia="宋体" w:cs="宋体"/>
          <w:spacing w:val="-5"/>
          <w:sz w:val="21"/>
          <w:szCs w:val="21"/>
          <w:highlight w:val="none"/>
          <w:lang w:val="en-US" w:eastAsia="zh-CN"/>
        </w:rPr>
        <w:t>管理</w:t>
      </w:r>
      <w:r>
        <w:rPr>
          <w:rFonts w:ascii="宋体" w:hAnsi="宋体" w:eastAsia="宋体" w:cs="宋体"/>
          <w:spacing w:val="-5"/>
          <w:sz w:val="21"/>
          <w:szCs w:val="21"/>
          <w:highlight w:val="none"/>
        </w:rPr>
        <w:t>人员，</w:t>
      </w:r>
      <w:r>
        <w:rPr>
          <w:rFonts w:ascii="宋体" w:hAnsi="宋体" w:eastAsia="宋体" w:cs="宋体"/>
          <w:spacing w:val="-46"/>
          <w:sz w:val="21"/>
          <w:szCs w:val="21"/>
          <w:highlight w:val="none"/>
        </w:rPr>
        <w:t xml:space="preserve"> </w:t>
      </w:r>
      <w:r>
        <w:rPr>
          <w:rFonts w:ascii="宋体" w:hAnsi="宋体" w:eastAsia="宋体" w:cs="宋体"/>
          <w:spacing w:val="-5"/>
          <w:sz w:val="21"/>
          <w:szCs w:val="21"/>
          <w:highlight w:val="none"/>
        </w:rPr>
        <w:t>有组织有计划地开展安全生产活动。各级领导、工程技术人员和具</w:t>
      </w:r>
      <w:r>
        <w:rPr>
          <w:rFonts w:ascii="宋体" w:hAnsi="宋体" w:eastAsia="宋体" w:cs="宋体"/>
          <w:spacing w:val="-6"/>
          <w:sz w:val="21"/>
          <w:szCs w:val="21"/>
          <w:highlight w:val="none"/>
        </w:rPr>
        <w:t>体操作人员，</w:t>
      </w:r>
      <w:r>
        <w:rPr>
          <w:rFonts w:ascii="宋体" w:hAnsi="宋体" w:eastAsia="宋体" w:cs="宋体"/>
          <w:spacing w:val="-43"/>
          <w:sz w:val="21"/>
          <w:szCs w:val="21"/>
          <w:highlight w:val="none"/>
        </w:rPr>
        <w:t xml:space="preserve"> </w:t>
      </w:r>
      <w:r>
        <w:rPr>
          <w:rFonts w:ascii="宋体" w:hAnsi="宋体" w:eastAsia="宋体" w:cs="宋体"/>
          <w:spacing w:val="-6"/>
          <w:sz w:val="21"/>
          <w:szCs w:val="21"/>
          <w:highlight w:val="none"/>
        </w:rPr>
        <w:t>必须熟悉</w:t>
      </w:r>
      <w:r>
        <w:rPr>
          <w:rFonts w:ascii="宋体" w:hAnsi="宋体" w:eastAsia="宋体" w:cs="宋体"/>
          <w:sz w:val="21"/>
          <w:szCs w:val="21"/>
          <w:highlight w:val="none"/>
        </w:rPr>
        <w:t>和遵守本条款的各项规定，做到生产与安全工</w:t>
      </w:r>
      <w:r>
        <w:rPr>
          <w:rFonts w:ascii="宋体" w:hAnsi="宋体" w:eastAsia="宋体" w:cs="宋体"/>
          <w:spacing w:val="-1"/>
          <w:sz w:val="21"/>
          <w:szCs w:val="21"/>
          <w:highlight w:val="none"/>
        </w:rPr>
        <w:t>作同时计划、布置、检查、总结和评比。</w:t>
      </w:r>
    </w:p>
    <w:p>
      <w:pPr>
        <w:spacing w:before="169" w:line="221" w:lineRule="auto"/>
        <w:ind w:left="425"/>
        <w:rPr>
          <w:rFonts w:ascii="宋体" w:hAnsi="宋体" w:eastAsia="宋体" w:cs="宋体"/>
          <w:sz w:val="21"/>
          <w:szCs w:val="21"/>
          <w:highlight w:val="none"/>
        </w:rPr>
      </w:pPr>
      <w:r>
        <w:rPr>
          <w:rFonts w:ascii="宋体" w:hAnsi="宋体" w:eastAsia="宋体" w:cs="宋体"/>
          <w:spacing w:val="-2"/>
          <w:sz w:val="21"/>
          <w:szCs w:val="21"/>
          <w:highlight w:val="none"/>
        </w:rPr>
        <w:t>3、建立健全安全生产责任制。</w:t>
      </w:r>
    </w:p>
    <w:p>
      <w:pPr>
        <w:spacing w:before="169" w:line="420" w:lineRule="exact"/>
        <w:ind w:right="1"/>
        <w:jc w:val="center"/>
        <w:rPr>
          <w:rFonts w:ascii="宋体" w:hAnsi="宋体" w:eastAsia="宋体" w:cs="宋体"/>
          <w:sz w:val="21"/>
          <w:szCs w:val="21"/>
          <w:highlight w:val="none"/>
        </w:rPr>
      </w:pPr>
      <w:r>
        <w:rPr>
          <w:rFonts w:hint="eastAsia" w:ascii="宋体" w:hAnsi="宋体" w:eastAsia="宋体" w:cs="宋体"/>
          <w:spacing w:val="-2"/>
          <w:position w:val="15"/>
          <w:sz w:val="21"/>
          <w:szCs w:val="21"/>
          <w:highlight w:val="none"/>
          <w:lang w:val="en-US" w:eastAsia="zh-CN"/>
        </w:rPr>
        <w:t xml:space="preserve">  </w:t>
      </w:r>
      <w:r>
        <w:rPr>
          <w:rFonts w:ascii="宋体" w:hAnsi="宋体" w:eastAsia="宋体" w:cs="宋体"/>
          <w:spacing w:val="-2"/>
          <w:position w:val="15"/>
          <w:sz w:val="21"/>
          <w:szCs w:val="21"/>
          <w:highlight w:val="none"/>
        </w:rPr>
        <w:t>4、乙方在任何时候都应采取各种合理的预防措施，</w:t>
      </w:r>
      <w:r>
        <w:rPr>
          <w:rFonts w:ascii="宋体" w:hAnsi="宋体" w:eastAsia="宋体" w:cs="宋体"/>
          <w:spacing w:val="-3"/>
          <w:position w:val="15"/>
          <w:sz w:val="21"/>
          <w:szCs w:val="21"/>
          <w:highlight w:val="none"/>
        </w:rPr>
        <w:t>防止其员工发生任何违法、违禁、暴力或妨</w:t>
      </w:r>
    </w:p>
    <w:p>
      <w:pPr>
        <w:spacing w:before="1" w:line="221" w:lineRule="auto"/>
        <w:rPr>
          <w:rFonts w:ascii="宋体" w:hAnsi="宋体" w:eastAsia="宋体" w:cs="宋体"/>
          <w:sz w:val="21"/>
          <w:szCs w:val="21"/>
          <w:highlight w:val="none"/>
        </w:rPr>
      </w:pPr>
      <w:r>
        <w:rPr>
          <w:rFonts w:ascii="宋体" w:hAnsi="宋体" w:eastAsia="宋体" w:cs="宋体"/>
          <w:spacing w:val="-3"/>
          <w:sz w:val="21"/>
          <w:szCs w:val="21"/>
          <w:highlight w:val="none"/>
        </w:rPr>
        <w:t>碍治安的行为。</w:t>
      </w:r>
    </w:p>
    <w:p>
      <w:pPr>
        <w:spacing w:before="168" w:line="221" w:lineRule="auto"/>
        <w:ind w:left="425"/>
        <w:rPr>
          <w:rFonts w:ascii="宋体" w:hAnsi="宋体" w:eastAsia="宋体" w:cs="宋体"/>
          <w:sz w:val="21"/>
          <w:szCs w:val="21"/>
          <w:highlight w:val="none"/>
        </w:rPr>
      </w:pPr>
      <w:r>
        <w:rPr>
          <w:rFonts w:ascii="宋体" w:hAnsi="宋体" w:eastAsia="宋体" w:cs="宋体"/>
          <w:spacing w:val="-6"/>
          <w:sz w:val="21"/>
          <w:szCs w:val="21"/>
          <w:highlight w:val="none"/>
        </w:rPr>
        <w:t>5、操作人员上岗，必须按规定穿戴防护用品。</w:t>
      </w:r>
    </w:p>
    <w:p>
      <w:pPr>
        <w:spacing w:before="168" w:line="221" w:lineRule="auto"/>
        <w:ind w:left="420"/>
        <w:rPr>
          <w:rFonts w:ascii="宋体" w:hAnsi="宋体" w:eastAsia="宋体" w:cs="宋体"/>
          <w:sz w:val="21"/>
          <w:szCs w:val="21"/>
          <w:highlight w:val="none"/>
        </w:rPr>
      </w:pPr>
      <w:r>
        <w:rPr>
          <w:rFonts w:ascii="宋体" w:hAnsi="宋体" w:eastAsia="宋体" w:cs="宋体"/>
          <w:spacing w:val="-1"/>
          <w:sz w:val="21"/>
          <w:szCs w:val="21"/>
          <w:highlight w:val="none"/>
        </w:rPr>
        <w:t>三、违约责任</w:t>
      </w:r>
    </w:p>
    <w:p>
      <w:pPr>
        <w:spacing w:before="169" w:line="420" w:lineRule="exact"/>
        <w:ind w:right="1"/>
        <w:jc w:val="center"/>
        <w:rPr>
          <w:rFonts w:ascii="宋体" w:hAnsi="宋体" w:eastAsia="宋体" w:cs="宋体"/>
          <w:sz w:val="21"/>
          <w:szCs w:val="21"/>
          <w:highlight w:val="none"/>
        </w:rPr>
      </w:pPr>
      <w:r>
        <w:rPr>
          <w:rFonts w:hint="eastAsia" w:ascii="宋体" w:hAnsi="宋体" w:eastAsia="宋体" w:cs="宋体"/>
          <w:spacing w:val="-3"/>
          <w:position w:val="15"/>
          <w:sz w:val="21"/>
          <w:szCs w:val="21"/>
          <w:highlight w:val="none"/>
          <w:lang w:val="en-US" w:eastAsia="zh-CN"/>
        </w:rPr>
        <w:t xml:space="preserve">   </w:t>
      </w:r>
      <w:r>
        <w:rPr>
          <w:rFonts w:ascii="宋体" w:hAnsi="宋体" w:eastAsia="宋体" w:cs="宋体"/>
          <w:spacing w:val="-3"/>
          <w:position w:val="15"/>
          <w:sz w:val="21"/>
          <w:szCs w:val="21"/>
          <w:highlight w:val="none"/>
        </w:rPr>
        <w:t>如乙方发生安全事故不及时妥善处理，引起纠纷或诉讼，甲方有权扣留其履约保证金和未付</w:t>
      </w:r>
    </w:p>
    <w:p>
      <w:pPr>
        <w:spacing w:before="1" w:line="220" w:lineRule="auto"/>
        <w:ind w:left="3"/>
        <w:rPr>
          <w:rFonts w:ascii="宋体" w:hAnsi="宋体" w:eastAsia="宋体" w:cs="宋体"/>
          <w:sz w:val="21"/>
          <w:szCs w:val="21"/>
          <w:highlight w:val="none"/>
        </w:rPr>
      </w:pPr>
      <w:r>
        <w:rPr>
          <w:rFonts w:hint="eastAsia" w:ascii="宋体" w:hAnsi="宋体" w:eastAsia="宋体" w:cs="宋体"/>
          <w:spacing w:val="-2"/>
          <w:sz w:val="21"/>
          <w:szCs w:val="21"/>
          <w:highlight w:val="none"/>
          <w:lang w:val="en-US" w:eastAsia="zh-CN"/>
        </w:rPr>
        <w:t>合同</w:t>
      </w:r>
      <w:r>
        <w:rPr>
          <w:rFonts w:ascii="宋体" w:hAnsi="宋体" w:eastAsia="宋体" w:cs="宋体"/>
          <w:spacing w:val="-2"/>
          <w:sz w:val="21"/>
          <w:szCs w:val="21"/>
          <w:highlight w:val="none"/>
        </w:rPr>
        <w:t>款用于支付事故处理费用。</w:t>
      </w:r>
    </w:p>
    <w:p>
      <w:pPr>
        <w:spacing w:before="169" w:line="420" w:lineRule="exact"/>
        <w:ind w:right="1"/>
        <w:jc w:val="center"/>
        <w:rPr>
          <w:rFonts w:ascii="宋体" w:hAnsi="宋体" w:eastAsia="宋体" w:cs="宋体"/>
          <w:spacing w:val="-3"/>
          <w:position w:val="15"/>
          <w:sz w:val="21"/>
          <w:szCs w:val="21"/>
          <w:highlight w:val="none"/>
        </w:rPr>
      </w:pPr>
      <w:r>
        <w:rPr>
          <w:rFonts w:ascii="宋体" w:hAnsi="宋体" w:eastAsia="宋体" w:cs="宋体"/>
          <w:spacing w:val="-3"/>
          <w:position w:val="15"/>
          <w:sz w:val="21"/>
          <w:szCs w:val="21"/>
          <w:highlight w:val="none"/>
        </w:rPr>
        <w:t>本合同由双方法定代表人或其授权的代理人签署与加盖公章后生效，</w:t>
      </w:r>
      <w:r>
        <w:rPr>
          <w:rFonts w:hint="eastAsia" w:ascii="宋体" w:hAnsi="宋体" w:eastAsia="宋体" w:cs="宋体"/>
          <w:spacing w:val="-3"/>
          <w:position w:val="15"/>
          <w:sz w:val="21"/>
          <w:szCs w:val="21"/>
          <w:highlight w:val="none"/>
          <w:lang w:val="en-US" w:eastAsia="zh-CN"/>
        </w:rPr>
        <w:t>项目全部</w:t>
      </w:r>
      <w:r>
        <w:rPr>
          <w:rFonts w:ascii="宋体" w:hAnsi="宋体" w:eastAsia="宋体" w:cs="宋体"/>
          <w:spacing w:val="-3"/>
          <w:position w:val="15"/>
          <w:sz w:val="21"/>
          <w:szCs w:val="21"/>
          <w:highlight w:val="none"/>
        </w:rPr>
        <w:t>结束后失效。</w:t>
      </w:r>
    </w:p>
    <w:p>
      <w:pPr>
        <w:spacing w:before="33"/>
        <w:rPr>
          <w:highlight w:val="none"/>
        </w:rPr>
      </w:pPr>
    </w:p>
    <w:p>
      <w:pPr>
        <w:spacing w:before="33"/>
        <w:rPr>
          <w:highlight w:val="none"/>
        </w:rPr>
      </w:pPr>
    </w:p>
    <w:p>
      <w:pPr>
        <w:rPr>
          <w:highlight w:val="none"/>
        </w:rPr>
        <w:sectPr>
          <w:footerReference r:id="rId25" w:type="default"/>
          <w:type w:val="continuous"/>
          <w:pgSz w:w="11905" w:h="16839"/>
          <w:pgMar w:top="1160" w:right="1375" w:bottom="968" w:left="1390" w:header="0" w:footer="806" w:gutter="0"/>
          <w:pgNumType w:fmt="decimal"/>
          <w:cols w:space="720" w:num="1"/>
        </w:sectPr>
      </w:pPr>
    </w:p>
    <w:p>
      <w:pPr>
        <w:spacing w:before="42" w:line="186" w:lineRule="auto"/>
        <w:ind w:left="28"/>
        <w:rPr>
          <w:rFonts w:ascii="宋体" w:hAnsi="宋体" w:eastAsia="宋体" w:cs="宋体"/>
          <w:sz w:val="21"/>
          <w:szCs w:val="21"/>
          <w:highlight w:val="none"/>
        </w:rPr>
      </w:pPr>
      <w:r>
        <w:rPr>
          <w:rFonts w:ascii="宋体" w:hAnsi="宋体" w:eastAsia="宋体" w:cs="宋体"/>
          <w:sz w:val="21"/>
          <w:szCs w:val="21"/>
          <w:highlight w:val="none"/>
        </w:rPr>
        <w:t>甲方： （公章）</w:t>
      </w:r>
    </w:p>
    <w:p>
      <w:pPr>
        <w:pStyle w:val="5"/>
        <w:spacing w:line="14" w:lineRule="auto"/>
        <w:rPr>
          <w:sz w:val="2"/>
          <w:highlight w:val="none"/>
        </w:rPr>
      </w:pPr>
      <w:r>
        <w:rPr>
          <w:sz w:val="2"/>
          <w:szCs w:val="2"/>
          <w:highlight w:val="none"/>
        </w:rPr>
        <w:br w:type="column"/>
      </w:r>
    </w:p>
    <w:p>
      <w:pPr>
        <w:spacing w:before="40" w:line="186" w:lineRule="auto"/>
        <w:rPr>
          <w:rFonts w:ascii="宋体" w:hAnsi="宋体" w:eastAsia="宋体" w:cs="宋体"/>
          <w:sz w:val="21"/>
          <w:szCs w:val="21"/>
          <w:highlight w:val="none"/>
        </w:rPr>
      </w:pPr>
      <w:r>
        <w:rPr>
          <w:rFonts w:ascii="宋体" w:hAnsi="宋体" w:eastAsia="宋体" w:cs="宋体"/>
          <w:spacing w:val="-24"/>
          <w:sz w:val="21"/>
          <w:szCs w:val="21"/>
          <w:highlight w:val="none"/>
        </w:rPr>
        <w:t>乙方：</w:t>
      </w:r>
      <w:r>
        <w:rPr>
          <w:rFonts w:ascii="宋体" w:hAnsi="宋体" w:eastAsia="宋体" w:cs="宋体"/>
          <w:spacing w:val="36"/>
          <w:sz w:val="21"/>
          <w:szCs w:val="21"/>
          <w:highlight w:val="none"/>
        </w:rPr>
        <w:t xml:space="preserve"> </w:t>
      </w:r>
      <w:r>
        <w:rPr>
          <w:rFonts w:ascii="宋体" w:hAnsi="宋体" w:eastAsia="宋体" w:cs="宋体"/>
          <w:spacing w:val="-24"/>
          <w:sz w:val="21"/>
          <w:szCs w:val="21"/>
          <w:highlight w:val="none"/>
        </w:rPr>
        <w:t>(公章)</w:t>
      </w:r>
    </w:p>
    <w:p>
      <w:pPr>
        <w:spacing w:line="186" w:lineRule="auto"/>
        <w:rPr>
          <w:rFonts w:ascii="宋体" w:hAnsi="宋体" w:eastAsia="宋体" w:cs="宋体"/>
          <w:sz w:val="21"/>
          <w:szCs w:val="21"/>
          <w:highlight w:val="none"/>
        </w:rPr>
        <w:sectPr>
          <w:type w:val="continuous"/>
          <w:pgSz w:w="11905" w:h="16839"/>
          <w:pgMar w:top="1160" w:right="1375" w:bottom="968" w:left="1390" w:header="0" w:footer="806" w:gutter="0"/>
          <w:pgNumType w:fmt="decimal"/>
          <w:cols w:equalWidth="0" w:num="2">
            <w:col w:w="5743" w:space="100"/>
            <w:col w:w="3297"/>
          </w:cols>
        </w:sectPr>
      </w:pPr>
    </w:p>
    <w:p>
      <w:pPr>
        <w:spacing w:before="52"/>
        <w:rPr>
          <w:highlight w:val="none"/>
        </w:rPr>
      </w:pPr>
    </w:p>
    <w:p>
      <w:pPr>
        <w:spacing w:before="52"/>
        <w:rPr>
          <w:highlight w:val="none"/>
        </w:rPr>
      </w:pPr>
    </w:p>
    <w:p>
      <w:pPr>
        <w:rPr>
          <w:highlight w:val="none"/>
        </w:rPr>
        <w:sectPr>
          <w:type w:val="continuous"/>
          <w:pgSz w:w="11905" w:h="16839"/>
          <w:pgMar w:top="1160" w:right="1375" w:bottom="968" w:left="1390" w:header="0" w:footer="806" w:gutter="0"/>
          <w:pgNumType w:fmt="decimal"/>
          <w:cols w:space="720" w:num="1"/>
        </w:sectPr>
      </w:pPr>
    </w:p>
    <w:p>
      <w:pPr>
        <w:spacing w:before="42" w:line="221" w:lineRule="auto"/>
        <w:ind w:left="1"/>
        <w:rPr>
          <w:rFonts w:ascii="宋体" w:hAnsi="宋体" w:eastAsia="宋体" w:cs="宋体"/>
          <w:sz w:val="21"/>
          <w:szCs w:val="21"/>
          <w:highlight w:val="none"/>
        </w:rPr>
      </w:pPr>
      <w:r>
        <w:rPr>
          <w:rFonts w:ascii="宋体" w:hAnsi="宋体" w:eastAsia="宋体" w:cs="宋体"/>
          <w:spacing w:val="-2"/>
          <w:sz w:val="21"/>
          <w:szCs w:val="21"/>
          <w:highlight w:val="none"/>
        </w:rPr>
        <w:t>法定代表人</w:t>
      </w:r>
    </w:p>
    <w:p>
      <w:pPr>
        <w:spacing w:before="168" w:line="186" w:lineRule="auto"/>
        <w:ind w:left="3"/>
        <w:rPr>
          <w:rFonts w:ascii="宋体" w:hAnsi="宋体" w:eastAsia="宋体" w:cs="宋体"/>
          <w:sz w:val="21"/>
          <w:szCs w:val="21"/>
          <w:highlight w:val="none"/>
        </w:rPr>
      </w:pPr>
      <w:r>
        <w:rPr>
          <w:rFonts w:ascii="宋体" w:hAnsi="宋体" w:eastAsia="宋体" w:cs="宋体"/>
          <w:spacing w:val="-1"/>
          <w:sz w:val="21"/>
          <w:szCs w:val="21"/>
          <w:highlight w:val="none"/>
        </w:rPr>
        <w:t>或委托代表人（签字</w:t>
      </w:r>
      <w:r>
        <w:rPr>
          <w:rFonts w:ascii="宋体" w:hAnsi="宋体" w:eastAsia="宋体" w:cs="宋体"/>
          <w:spacing w:val="-12"/>
          <w:sz w:val="21"/>
          <w:szCs w:val="21"/>
          <w:highlight w:val="none"/>
        </w:rPr>
        <w:t>）：</w:t>
      </w:r>
    </w:p>
    <w:p>
      <w:pPr>
        <w:pStyle w:val="5"/>
        <w:spacing w:line="14" w:lineRule="auto"/>
        <w:rPr>
          <w:sz w:val="2"/>
          <w:highlight w:val="none"/>
        </w:rPr>
      </w:pPr>
      <w:r>
        <w:rPr>
          <w:sz w:val="2"/>
          <w:szCs w:val="2"/>
          <w:highlight w:val="none"/>
        </w:rPr>
        <w:br w:type="column"/>
      </w:r>
    </w:p>
    <w:p>
      <w:pPr>
        <w:spacing w:before="40" w:line="221" w:lineRule="auto"/>
        <w:rPr>
          <w:rFonts w:ascii="宋体" w:hAnsi="宋体" w:eastAsia="宋体" w:cs="宋体"/>
          <w:sz w:val="21"/>
          <w:szCs w:val="21"/>
          <w:highlight w:val="none"/>
        </w:rPr>
      </w:pPr>
      <w:r>
        <w:rPr>
          <w:rFonts w:ascii="宋体" w:hAnsi="宋体" w:eastAsia="宋体" w:cs="宋体"/>
          <w:spacing w:val="-2"/>
          <w:sz w:val="21"/>
          <w:szCs w:val="21"/>
          <w:highlight w:val="none"/>
        </w:rPr>
        <w:t>法定代表人</w:t>
      </w:r>
    </w:p>
    <w:p>
      <w:pPr>
        <w:spacing w:before="169" w:line="186" w:lineRule="auto"/>
        <w:ind w:left="1"/>
        <w:rPr>
          <w:rFonts w:ascii="宋体" w:hAnsi="宋体" w:eastAsia="宋体" w:cs="宋体"/>
          <w:sz w:val="21"/>
          <w:szCs w:val="21"/>
          <w:highlight w:val="none"/>
        </w:rPr>
      </w:pPr>
      <w:r>
        <w:rPr>
          <w:rFonts w:ascii="宋体" w:hAnsi="宋体" w:eastAsia="宋体" w:cs="宋体"/>
          <w:spacing w:val="-1"/>
          <w:sz w:val="21"/>
          <w:szCs w:val="21"/>
          <w:highlight w:val="none"/>
        </w:rPr>
        <w:t>或委托代表人（签字</w:t>
      </w:r>
      <w:r>
        <w:rPr>
          <w:rFonts w:ascii="宋体" w:hAnsi="宋体" w:eastAsia="宋体" w:cs="宋体"/>
          <w:spacing w:val="-12"/>
          <w:sz w:val="21"/>
          <w:szCs w:val="21"/>
          <w:highlight w:val="none"/>
        </w:rPr>
        <w:t>）：</w:t>
      </w:r>
    </w:p>
    <w:p>
      <w:pPr>
        <w:spacing w:line="186" w:lineRule="auto"/>
        <w:rPr>
          <w:rFonts w:ascii="宋体" w:hAnsi="宋体" w:eastAsia="宋体" w:cs="宋体"/>
          <w:sz w:val="21"/>
          <w:szCs w:val="21"/>
          <w:highlight w:val="none"/>
        </w:rPr>
        <w:sectPr>
          <w:type w:val="continuous"/>
          <w:pgSz w:w="11905" w:h="16839"/>
          <w:pgMar w:top="1160" w:right="1375" w:bottom="968" w:left="1390" w:header="0" w:footer="806" w:gutter="0"/>
          <w:pgNumType w:fmt="decimal"/>
          <w:cols w:equalWidth="0" w:num="2">
            <w:col w:w="5723" w:space="100"/>
            <w:col w:w="3317"/>
          </w:cols>
        </w:sectPr>
      </w:pPr>
    </w:p>
    <w:p>
      <w:pPr>
        <w:pStyle w:val="5"/>
        <w:spacing w:line="278" w:lineRule="auto"/>
        <w:rPr>
          <w:highlight w:val="none"/>
        </w:rPr>
      </w:pPr>
    </w:p>
    <w:p>
      <w:pPr>
        <w:pStyle w:val="5"/>
        <w:spacing w:line="278" w:lineRule="auto"/>
        <w:rPr>
          <w:highlight w:val="none"/>
        </w:rPr>
      </w:pPr>
    </w:p>
    <w:p>
      <w:pPr>
        <w:spacing w:before="69" w:line="186" w:lineRule="auto"/>
        <w:ind w:left="37"/>
        <w:rPr>
          <w:rFonts w:ascii="宋体" w:hAnsi="宋体" w:eastAsia="宋体" w:cs="宋体"/>
          <w:sz w:val="21"/>
          <w:szCs w:val="21"/>
          <w:highlight w:val="none"/>
        </w:rPr>
      </w:pPr>
      <w:r>
        <w:rPr>
          <w:rFonts w:ascii="宋体" w:hAnsi="宋体" w:eastAsia="宋体" w:cs="宋体"/>
          <w:spacing w:val="-22"/>
          <w:sz w:val="21"/>
          <w:szCs w:val="21"/>
          <w:highlight w:val="none"/>
        </w:rPr>
        <w:t>日期</w:t>
      </w:r>
      <w:r>
        <w:rPr>
          <w:rFonts w:hint="eastAsia" w:ascii="宋体" w:hAnsi="宋体" w:eastAsia="宋体" w:cs="宋体"/>
          <w:spacing w:val="-22"/>
          <w:sz w:val="21"/>
          <w:szCs w:val="21"/>
          <w:highlight w:val="none"/>
          <w:lang w:val="en-US" w:eastAsia="zh-CN"/>
        </w:rPr>
        <w:t xml:space="preserve"> ：</w:t>
      </w:r>
      <w:r>
        <w:rPr>
          <w:rFonts w:ascii="宋体" w:hAnsi="宋体" w:eastAsia="宋体" w:cs="宋体"/>
          <w:spacing w:val="25"/>
          <w:sz w:val="21"/>
          <w:szCs w:val="21"/>
          <w:highlight w:val="none"/>
        </w:rPr>
        <w:t xml:space="preserve">    </w:t>
      </w:r>
      <w:r>
        <w:rPr>
          <w:rFonts w:ascii="宋体" w:hAnsi="宋体" w:eastAsia="宋体" w:cs="宋体"/>
          <w:spacing w:val="-22"/>
          <w:sz w:val="21"/>
          <w:szCs w:val="21"/>
          <w:highlight w:val="none"/>
        </w:rPr>
        <w:t>年</w:t>
      </w:r>
      <w:r>
        <w:rPr>
          <w:rFonts w:ascii="宋体" w:hAnsi="宋体" w:eastAsia="宋体" w:cs="宋体"/>
          <w:spacing w:val="4"/>
          <w:sz w:val="21"/>
          <w:szCs w:val="21"/>
          <w:highlight w:val="none"/>
        </w:rPr>
        <w:t xml:space="preserve">   </w:t>
      </w:r>
      <w:r>
        <w:rPr>
          <w:rFonts w:ascii="宋体" w:hAnsi="宋体" w:eastAsia="宋体" w:cs="宋体"/>
          <w:spacing w:val="-22"/>
          <w:sz w:val="21"/>
          <w:szCs w:val="21"/>
          <w:highlight w:val="none"/>
        </w:rPr>
        <w:t>月</w:t>
      </w:r>
      <w:r>
        <w:rPr>
          <w:rFonts w:ascii="宋体" w:hAnsi="宋体" w:eastAsia="宋体" w:cs="宋体"/>
          <w:spacing w:val="15"/>
          <w:sz w:val="21"/>
          <w:szCs w:val="21"/>
          <w:highlight w:val="none"/>
        </w:rPr>
        <w:t xml:space="preserve">   </w:t>
      </w:r>
      <w:r>
        <w:rPr>
          <w:rFonts w:ascii="宋体" w:hAnsi="宋体" w:eastAsia="宋体" w:cs="宋体"/>
          <w:spacing w:val="-22"/>
          <w:sz w:val="21"/>
          <w:szCs w:val="21"/>
          <w:highlight w:val="none"/>
        </w:rPr>
        <w:t>日</w:t>
      </w:r>
      <w:r>
        <w:rPr>
          <w:rFonts w:ascii="宋体" w:hAnsi="宋体" w:eastAsia="宋体" w:cs="宋体"/>
          <w:spacing w:val="1"/>
          <w:sz w:val="21"/>
          <w:szCs w:val="21"/>
          <w:highlight w:val="none"/>
        </w:rPr>
        <w:t xml:space="preserve">                                 </w:t>
      </w:r>
      <w:r>
        <w:rPr>
          <w:rFonts w:ascii="宋体" w:hAnsi="宋体" w:eastAsia="宋体" w:cs="宋体"/>
          <w:spacing w:val="-22"/>
          <w:sz w:val="21"/>
          <w:szCs w:val="21"/>
          <w:highlight w:val="none"/>
        </w:rPr>
        <w:t>日期</w:t>
      </w:r>
      <w:r>
        <w:rPr>
          <w:rFonts w:hint="eastAsia" w:ascii="宋体" w:hAnsi="宋体" w:eastAsia="宋体" w:cs="宋体"/>
          <w:spacing w:val="-22"/>
          <w:sz w:val="21"/>
          <w:szCs w:val="21"/>
          <w:highlight w:val="none"/>
          <w:lang w:val="en-US" w:eastAsia="zh-CN"/>
        </w:rPr>
        <w:t xml:space="preserve"> ：</w:t>
      </w:r>
      <w:r>
        <w:rPr>
          <w:rFonts w:ascii="宋体" w:hAnsi="宋体" w:eastAsia="宋体" w:cs="宋体"/>
          <w:spacing w:val="4"/>
          <w:sz w:val="21"/>
          <w:szCs w:val="21"/>
          <w:highlight w:val="none"/>
        </w:rPr>
        <w:t xml:space="preserve">    </w:t>
      </w:r>
      <w:r>
        <w:rPr>
          <w:rFonts w:hint="eastAsia" w:ascii="宋体" w:hAnsi="宋体" w:eastAsia="宋体" w:cs="宋体"/>
          <w:spacing w:val="4"/>
          <w:sz w:val="21"/>
          <w:szCs w:val="21"/>
          <w:highlight w:val="none"/>
          <w:lang w:val="en-US" w:eastAsia="zh-CN"/>
        </w:rPr>
        <w:t xml:space="preserve"> </w:t>
      </w:r>
      <w:r>
        <w:rPr>
          <w:rFonts w:ascii="宋体" w:hAnsi="宋体" w:eastAsia="宋体" w:cs="宋体"/>
          <w:spacing w:val="-22"/>
          <w:sz w:val="21"/>
          <w:szCs w:val="21"/>
          <w:highlight w:val="none"/>
        </w:rPr>
        <w:t>年</w:t>
      </w:r>
      <w:r>
        <w:rPr>
          <w:rFonts w:ascii="宋体" w:hAnsi="宋体" w:eastAsia="宋体" w:cs="宋体"/>
          <w:spacing w:val="4"/>
          <w:sz w:val="21"/>
          <w:szCs w:val="21"/>
          <w:highlight w:val="none"/>
        </w:rPr>
        <w:t xml:space="preserve">   </w:t>
      </w:r>
      <w:r>
        <w:rPr>
          <w:rFonts w:ascii="宋体" w:hAnsi="宋体" w:eastAsia="宋体" w:cs="宋体"/>
          <w:spacing w:val="-22"/>
          <w:sz w:val="21"/>
          <w:szCs w:val="21"/>
          <w:highlight w:val="none"/>
        </w:rPr>
        <w:t>月</w:t>
      </w:r>
      <w:r>
        <w:rPr>
          <w:rFonts w:ascii="宋体" w:hAnsi="宋体" w:eastAsia="宋体" w:cs="宋体"/>
          <w:spacing w:val="15"/>
          <w:sz w:val="21"/>
          <w:szCs w:val="21"/>
          <w:highlight w:val="none"/>
        </w:rPr>
        <w:t xml:space="preserve">   </w:t>
      </w:r>
      <w:r>
        <w:rPr>
          <w:rFonts w:ascii="宋体" w:hAnsi="宋体" w:eastAsia="宋体" w:cs="宋体"/>
          <w:spacing w:val="-22"/>
          <w:sz w:val="21"/>
          <w:szCs w:val="21"/>
          <w:highlight w:val="none"/>
        </w:rPr>
        <w:t>日</w:t>
      </w:r>
    </w:p>
    <w:p>
      <w:pPr>
        <w:spacing w:line="186" w:lineRule="auto"/>
        <w:rPr>
          <w:rFonts w:ascii="宋体" w:hAnsi="宋体" w:eastAsia="宋体" w:cs="宋体"/>
          <w:sz w:val="21"/>
          <w:szCs w:val="21"/>
          <w:highlight w:val="none"/>
        </w:rPr>
        <w:sectPr>
          <w:type w:val="continuous"/>
          <w:pgSz w:w="11905" w:h="16839"/>
          <w:pgMar w:top="1160" w:right="1375" w:bottom="968" w:left="1390" w:header="0" w:footer="806" w:gutter="0"/>
          <w:pgNumType w:fmt="decimal"/>
          <w:cols w:space="720" w:num="1"/>
        </w:sectPr>
      </w:pPr>
    </w:p>
    <w:p>
      <w:pPr>
        <w:rPr>
          <w:highlight w:val="none"/>
        </w:rPr>
      </w:pPr>
    </w:p>
    <w:p>
      <w:pPr>
        <w:spacing w:line="186" w:lineRule="auto"/>
        <w:jc w:val="center"/>
        <w:rPr>
          <w:rFonts w:ascii="宋体" w:hAnsi="宋体" w:eastAsia="宋体" w:cs="宋体"/>
          <w:sz w:val="21"/>
          <w:szCs w:val="21"/>
          <w:highlight w:val="none"/>
        </w:rPr>
        <w:sectPr>
          <w:footerReference r:id="rId26" w:type="default"/>
          <w:type w:val="continuous"/>
          <w:pgSz w:w="11905" w:h="16839"/>
          <w:pgMar w:top="1134" w:right="1375" w:bottom="1134" w:left="1390" w:header="0" w:footer="806" w:gutter="0"/>
          <w:pgNumType w:fmt="decimal"/>
          <w:cols w:equalWidth="0" w:num="1">
            <w:col w:w="9139"/>
          </w:cols>
        </w:sectPr>
      </w:pPr>
    </w:p>
    <w:p>
      <w:pPr>
        <w:spacing w:before="59" w:line="220" w:lineRule="auto"/>
        <w:jc w:val="center"/>
        <w:rPr>
          <w:rFonts w:ascii="宋体" w:hAnsi="宋体" w:eastAsia="宋体" w:cs="宋体"/>
          <w:sz w:val="30"/>
          <w:szCs w:val="30"/>
          <w:highlight w:val="none"/>
        </w:rPr>
      </w:pPr>
      <w:r>
        <w:rPr>
          <w:rFonts w:ascii="宋体" w:hAnsi="宋体" w:eastAsia="宋体" w:cs="宋体"/>
          <w:spacing w:val="-9"/>
          <w:sz w:val="30"/>
          <w:szCs w:val="30"/>
          <w:highlight w:val="none"/>
          <w14:textOutline w14:w="5442" w14:cap="flat" w14:cmpd="sng">
            <w14:solidFill>
              <w14:srgbClr w14:val="000000"/>
            </w14:solidFill>
            <w14:prstDash w14:val="solid"/>
            <w14:miter w14:val="0"/>
          </w14:textOutline>
        </w:rPr>
        <w:t>廉</w:t>
      </w:r>
      <w:r>
        <w:rPr>
          <w:rFonts w:ascii="宋体" w:hAnsi="宋体" w:eastAsia="宋体" w:cs="宋体"/>
          <w:spacing w:val="15"/>
          <w:sz w:val="30"/>
          <w:szCs w:val="30"/>
          <w:highlight w:val="none"/>
        </w:rPr>
        <w:t xml:space="preserve"> </w:t>
      </w:r>
      <w:r>
        <w:rPr>
          <w:rFonts w:ascii="宋体" w:hAnsi="宋体" w:eastAsia="宋体" w:cs="宋体"/>
          <w:spacing w:val="-9"/>
          <w:sz w:val="30"/>
          <w:szCs w:val="30"/>
          <w:highlight w:val="none"/>
          <w14:textOutline w14:w="5442" w14:cap="flat" w14:cmpd="sng">
            <w14:solidFill>
              <w14:srgbClr w14:val="000000"/>
            </w14:solidFill>
            <w14:prstDash w14:val="solid"/>
            <w14:miter w14:val="0"/>
          </w14:textOutline>
        </w:rPr>
        <w:t>政</w:t>
      </w:r>
      <w:r>
        <w:rPr>
          <w:rFonts w:ascii="宋体" w:hAnsi="宋体" w:eastAsia="宋体" w:cs="宋体"/>
          <w:spacing w:val="14"/>
          <w:sz w:val="30"/>
          <w:szCs w:val="30"/>
          <w:highlight w:val="none"/>
        </w:rPr>
        <w:t xml:space="preserve"> </w:t>
      </w:r>
      <w:r>
        <w:rPr>
          <w:rFonts w:ascii="宋体" w:hAnsi="宋体" w:eastAsia="宋体" w:cs="宋体"/>
          <w:spacing w:val="-9"/>
          <w:sz w:val="30"/>
          <w:szCs w:val="30"/>
          <w:highlight w:val="none"/>
          <w14:textOutline w14:w="5442" w14:cap="flat" w14:cmpd="sng">
            <w14:solidFill>
              <w14:srgbClr w14:val="000000"/>
            </w14:solidFill>
            <w14:prstDash w14:val="solid"/>
            <w14:miter w14:val="0"/>
          </w14:textOutline>
        </w:rPr>
        <w:t>合</w:t>
      </w:r>
      <w:r>
        <w:rPr>
          <w:rFonts w:ascii="宋体" w:hAnsi="宋体" w:eastAsia="宋体" w:cs="宋体"/>
          <w:spacing w:val="43"/>
          <w:sz w:val="30"/>
          <w:szCs w:val="30"/>
          <w:highlight w:val="none"/>
        </w:rPr>
        <w:t xml:space="preserve"> </w:t>
      </w:r>
      <w:r>
        <w:rPr>
          <w:rFonts w:ascii="宋体" w:hAnsi="宋体" w:eastAsia="宋体" w:cs="宋体"/>
          <w:spacing w:val="-9"/>
          <w:sz w:val="30"/>
          <w:szCs w:val="30"/>
          <w:highlight w:val="none"/>
          <w14:textOutline w14:w="5442" w14:cap="flat" w14:cmpd="sng">
            <w14:solidFill>
              <w14:srgbClr w14:val="000000"/>
            </w14:solidFill>
            <w14:prstDash w14:val="solid"/>
            <w14:miter w14:val="0"/>
          </w14:textOutline>
        </w:rPr>
        <w:t>同</w:t>
      </w:r>
    </w:p>
    <w:p>
      <w:pPr>
        <w:pStyle w:val="5"/>
        <w:spacing w:line="369" w:lineRule="auto"/>
        <w:rPr>
          <w:highlight w:val="none"/>
        </w:rPr>
      </w:pP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甲方：</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乙方：</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为贯彻执行党风廉政法规，加强中的党风廉政建设，特订立本廉政合同。</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一、甲乙双方约定</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1、强化廉政意识， 共同遵守《盐城市市场廉政准入规定（试行）》等党风廉政建设的各项规定。</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2、认真执行合同文件，自觉按合同办事。</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3、除法定的商业秘密和合同文件另有规定之外，甲、乙双方的业务活动应坚持公开、公正、透 明的原则， 严谨损害国家和集体利益，以及违反法律、制度规定的不正当交易。</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4、加强本方人员的廉政监督，建立和健全廉政制度，认真查处违法违纪行为。</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5、对本方人员开展廉政告知、廉政教育和职业道德教育。</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6、如发现对方在业务活动中有违反廉政制度的行为，甲乙双方有及时提醒对方并督促其纠正的 权利和义务。</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二、 甲方在廉政建设方面的责任</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1、不得以任何形式向乙方索要和收受回扣。</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2、不得接受乙方礼金、礼品、有价证券和贵重物品，不得在乙方报销任何应由个人支付的费用。 对无法推辞的礼金、礼品、有价证券和贵重物品应交见证部门登记。</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3、不得参加可能对公正执行公务有影响的宴请和娱乐、旅游活动。</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4、不得要求或者接受乙方为其住宅装修、婚丧嫁娶、家属子女的工作安排以及外出旅行等提供 方便。</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5、不得向乙方介绍家属、亲友从事于甲方工程有关的材料设备供应、工程分包、劳务等经济活 动。</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6、不得以任何理由向乙方强行推荐分包单位，不得强行要求乙方购买合同规定外的材料和设备。</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7、不得在家接待乙方有关招投标和采购供应事项等涉及公务的询访。</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8、不得有其他违反廉政规定的行为。</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三、乙方在廉政建设方面的责任</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1、不得以任何理由向甲方人员行贿或馈赠礼品、礼金和有价证券。</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2、不得以甲方人员报支应由其支付的任何费用。</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3、不得邀请甲方工作人员外出旅游和参加由公款支付的各项高消费娱乐性活动。</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4、不得为甲方单位和个人购置或者提供通讯工具、交通工具、家电和高档办公用品。</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5、不得到甲方人员家里询访有关招标和采购事项。</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6、不得谋取私利擅自与甲方人员就项目承包、物资采购、设备供应项目的费用等问题私下商谈 或达成默契。</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7、不得有其他违反廉政规定行为。</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四、违约责任</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1、甲方有违反本合同第一条第1至第5款和第二条的，除按党风廉政建设规定进行责任追究和 执行主管部门有关处罚规定外，另外支付违约金2000元；给乙方造成损失的应于赔偿。</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2、乙方有违反本合同第一条第1至第5款和第三条的，除按《盐城市市场廉政准入规定（试行）》和行政主管部门有关规定处罚外，视情节轻重给与项目总价的5%违约处罚，并承担由此造成的损失。</w:t>
      </w:r>
    </w:p>
    <w:p>
      <w:pPr>
        <w:tabs>
          <w:tab w:val="left" w:pos="2023"/>
        </w:tabs>
        <w:bidi w:val="0"/>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3、甲方双方凡违反本合同规定的均要视情节追究纪律责任，情节严重的已经移送司法机关处理。</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五、见证单位的约定和授权</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1、双方约定：本合同的见证单位为各单位的内设纪检组织、市纪委派驻纪检组或纪检监察机关 和检查机关。双方授权见证单位组织 本合同执行情况的检查， 提出在本合同在规定范围内的意见。</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六、检查方式</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本合同的履约情况检查由甲乙双方共同派人参加。检查方式为座谈、问卷、调查、查阅资料或其 他约定方式。检查时间、次数、检查方式和检查结论、处罚意见由甲方依据事实确定或裁定。</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七、本合同有效期自甲、乙双方签署之日起至该项目款项付清时止。</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firstLine="480" w:firstLineChars="20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rPr>
        <w:t>八、本合同作为合同的附件，于本合同具有同等法律效力。</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eastAsia" w:ascii="宋体" w:hAnsi="宋体" w:eastAsia="宋体" w:cs="宋体"/>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甲方：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 xml:space="preserve">公章）                      </w:t>
      </w:r>
      <w:r>
        <w:rPr>
          <w:rFonts w:hint="eastAsia" w:ascii="宋体" w:hAnsi="宋体" w:eastAsia="宋体" w:cs="宋体"/>
          <w:sz w:val="24"/>
          <w:szCs w:val="24"/>
          <w:highlight w:val="none"/>
        </w:rPr>
        <w:t>乙方：</w:t>
      </w:r>
      <w:r>
        <w:rPr>
          <w:rFonts w:hint="eastAsia" w:ascii="宋体" w:hAnsi="宋体" w:eastAsia="宋体" w:cs="宋体"/>
          <w:sz w:val="24"/>
          <w:szCs w:val="24"/>
          <w:highlight w:val="none"/>
          <w:lang w:eastAsia="zh-CN"/>
        </w:rPr>
        <w:t>（</w:t>
      </w:r>
      <w:r>
        <w:rPr>
          <w:rFonts w:hint="eastAsia" w:ascii="宋体" w:hAnsi="宋体" w:eastAsia="宋体" w:cs="宋体"/>
          <w:sz w:val="24"/>
          <w:szCs w:val="24"/>
          <w:highlight w:val="none"/>
          <w:lang w:val="en-US" w:eastAsia="zh-CN"/>
        </w:rPr>
        <w:t>公章）</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法定代表人</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 xml:space="preserve">                        法定</w:t>
      </w:r>
      <w:r>
        <w:rPr>
          <w:rFonts w:hint="eastAsia" w:ascii="宋体" w:hAnsi="宋体" w:eastAsia="宋体" w:cs="宋体"/>
          <w:sz w:val="24"/>
          <w:szCs w:val="24"/>
          <w:highlight w:val="none"/>
        </w:rPr>
        <w:t>代表</w:t>
      </w:r>
      <w:r>
        <w:rPr>
          <w:rFonts w:hint="eastAsia" w:ascii="宋体" w:hAnsi="宋体" w:eastAsia="宋体" w:cs="宋体"/>
          <w:sz w:val="24"/>
          <w:szCs w:val="24"/>
          <w:highlight w:val="none"/>
          <w:lang w:val="en-US" w:eastAsia="zh-CN"/>
        </w:rPr>
        <w:t>人</w:t>
      </w:r>
      <w:r>
        <w:rPr>
          <w:rFonts w:hint="eastAsia" w:ascii="宋体" w:hAnsi="宋体" w:eastAsia="宋体" w:cs="宋体"/>
          <w:sz w:val="24"/>
          <w:szCs w:val="24"/>
          <w:highlight w:val="none"/>
        </w:rPr>
        <w:t>：</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经办人：                            经办人：</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地址：                              地址：</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eastAsia" w:ascii="宋体" w:hAnsi="宋体" w:eastAsia="宋体" w:cs="宋体"/>
          <w:sz w:val="24"/>
          <w:szCs w:val="24"/>
          <w:highlight w:val="none"/>
        </w:rPr>
      </w:pPr>
      <w:r>
        <w:rPr>
          <w:rFonts w:hint="eastAsia" w:ascii="宋体" w:hAnsi="宋体" w:eastAsia="宋体" w:cs="宋体"/>
          <w:sz w:val="24"/>
          <w:szCs w:val="24"/>
          <w:highlight w:val="none"/>
          <w:lang w:val="en-US" w:eastAsia="zh-CN"/>
        </w:rPr>
        <w:t xml:space="preserve">电话：                              </w:t>
      </w:r>
      <w:r>
        <w:rPr>
          <w:rFonts w:hint="eastAsia" w:ascii="宋体" w:hAnsi="宋体" w:eastAsia="宋体" w:cs="宋体"/>
          <w:sz w:val="24"/>
          <w:szCs w:val="24"/>
          <w:highlight w:val="none"/>
        </w:rPr>
        <w:t>电话：</w:t>
      </w:r>
    </w:p>
    <w:p>
      <w:pPr>
        <w:keepNext w:val="0"/>
        <w:keepLines w:val="0"/>
        <w:pageBreakBefore w:val="0"/>
        <w:widowControl/>
        <w:kinsoku w:val="0"/>
        <w:wordWrap/>
        <w:overflowPunct/>
        <w:topLinePunct w:val="0"/>
        <w:autoSpaceDE w:val="0"/>
        <w:autoSpaceDN w:val="0"/>
        <w:bidi w:val="0"/>
        <w:adjustRightInd w:val="0"/>
        <w:snapToGrid w:val="0"/>
        <w:spacing w:before="69" w:line="312" w:lineRule="auto"/>
        <w:ind w:left="40"/>
        <w:textAlignment w:val="baseline"/>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签订日期：    年   月   日          签订日期：     年   月   日</w:t>
      </w:r>
    </w:p>
    <w:p>
      <w:pPr>
        <w:spacing w:before="87" w:line="223" w:lineRule="auto"/>
        <w:ind w:left="3048"/>
        <w:outlineLvl w:val="0"/>
        <w:rPr>
          <w:rFonts w:ascii="宋体" w:hAnsi="宋体" w:eastAsia="宋体" w:cs="宋体"/>
          <w:sz w:val="43"/>
          <w:szCs w:val="43"/>
          <w:highlight w:val="none"/>
        </w:rPr>
      </w:pPr>
      <w:bookmarkStart w:id="4" w:name="bookmark5"/>
      <w:bookmarkEnd w:id="4"/>
      <w:r>
        <w:rPr>
          <w:rFonts w:ascii="宋体" w:hAnsi="宋体" w:eastAsia="宋体" w:cs="宋体"/>
          <w:spacing w:val="6"/>
          <w:sz w:val="43"/>
          <w:szCs w:val="43"/>
          <w:highlight w:val="none"/>
        </w:rPr>
        <w:t>第五章 采购需求</w:t>
      </w:r>
    </w:p>
    <w:p>
      <w:pPr>
        <w:spacing w:line="360" w:lineRule="auto"/>
        <w:rPr>
          <w:rFonts w:hint="eastAsia" w:ascii="宋体" w:hAnsi="宋体" w:eastAsia="宋体" w:cs="宋体"/>
          <w:b/>
          <w:bCs/>
          <w:sz w:val="24"/>
          <w:szCs w:val="24"/>
          <w:highlight w:val="none"/>
        </w:rPr>
      </w:pPr>
      <w:bookmarkStart w:id="5" w:name="bookmark6"/>
      <w:bookmarkEnd w:id="5"/>
      <w:r>
        <w:rPr>
          <w:rFonts w:hint="eastAsia" w:ascii="宋体" w:hAnsi="宋体" w:eastAsia="宋体" w:cs="宋体"/>
          <w:b/>
          <w:bCs/>
          <w:sz w:val="24"/>
          <w:szCs w:val="24"/>
          <w:highlight w:val="none"/>
        </w:rPr>
        <w:t>一、采购内容及要求</w:t>
      </w:r>
    </w:p>
    <w:p>
      <w:pPr>
        <w:pStyle w:val="6"/>
        <w:ind w:firstLine="480" w:firstLineChars="200"/>
        <w:rPr>
          <w:rFonts w:hint="eastAsia" w:hAnsi="宋体" w:eastAsia="宋体" w:cs="宋体"/>
          <w:szCs w:val="24"/>
          <w:highlight w:val="none"/>
          <w:lang w:val="en-US" w:eastAsia="zh-CN"/>
        </w:rPr>
      </w:pPr>
      <w:r>
        <w:rPr>
          <w:rFonts w:hint="eastAsia" w:hAnsi="宋体" w:eastAsia="宋体" w:cs="宋体"/>
          <w:szCs w:val="24"/>
          <w:highlight w:val="none"/>
          <w:lang w:val="en-US" w:eastAsia="zh-CN"/>
        </w:rPr>
        <w:t>1、公开招标形式采购更换7只膜架过滤膜，涉及膜面积10080㎡。</w:t>
      </w:r>
    </w:p>
    <w:p>
      <w:pPr>
        <w:pStyle w:val="6"/>
        <w:ind w:firstLine="480" w:firstLineChars="200"/>
        <w:rPr>
          <w:rFonts w:hint="default" w:hAnsi="宋体" w:eastAsia="宋体" w:cs="宋体"/>
          <w:szCs w:val="24"/>
          <w:highlight w:val="none"/>
          <w:lang w:val="en-US" w:eastAsia="zh-CN"/>
        </w:rPr>
      </w:pPr>
      <w:r>
        <w:rPr>
          <w:rFonts w:hint="eastAsia" w:hAnsi="宋体" w:eastAsia="宋体" w:cs="宋体"/>
          <w:szCs w:val="24"/>
          <w:highlight w:val="none"/>
          <w:lang w:val="en-US" w:eastAsia="zh-CN"/>
        </w:rPr>
        <w:t>2、此次采购费用含</w:t>
      </w:r>
      <w:r>
        <w:rPr>
          <w:rFonts w:hint="eastAsia"/>
          <w:highlight w:val="none"/>
        </w:rPr>
        <w:t>完成本项目实施期间所必须的</w:t>
      </w:r>
      <w:r>
        <w:rPr>
          <w:rFonts w:hint="eastAsia"/>
          <w:highlight w:val="none"/>
          <w:lang w:val="en-US" w:eastAsia="zh-CN"/>
        </w:rPr>
        <w:t>MBR膜</w:t>
      </w:r>
      <w:r>
        <w:rPr>
          <w:rFonts w:hint="eastAsia"/>
          <w:highlight w:val="none"/>
        </w:rPr>
        <w:t>、标准</w:t>
      </w:r>
      <w:r>
        <w:rPr>
          <w:rFonts w:hint="eastAsia"/>
          <w:highlight w:val="none"/>
          <w:lang w:val="en-US" w:eastAsia="zh-CN"/>
        </w:rPr>
        <w:t>配件、</w:t>
      </w:r>
      <w:r>
        <w:rPr>
          <w:rFonts w:hint="eastAsia"/>
          <w:highlight w:val="none"/>
        </w:rPr>
        <w:t>附件、备品备件、专用工具、包装、运输、装卸、</w:t>
      </w:r>
      <w:r>
        <w:rPr>
          <w:rFonts w:hint="eastAsia"/>
          <w:highlight w:val="none"/>
          <w:lang w:val="en-US" w:eastAsia="zh-CN"/>
        </w:rPr>
        <w:t>拆</w:t>
      </w:r>
      <w:r>
        <w:rPr>
          <w:rFonts w:hint="eastAsia"/>
          <w:highlight w:val="none"/>
        </w:rPr>
        <w:t>装、检测验收、调试、试运行直至验收合格、保修、保险、利润、</w:t>
      </w:r>
      <w:r>
        <w:rPr>
          <w:rFonts w:hint="eastAsia"/>
          <w:highlight w:val="none"/>
          <w:lang w:val="en-US" w:eastAsia="zh-CN"/>
        </w:rPr>
        <w:t>税</w:t>
      </w:r>
      <w:r>
        <w:rPr>
          <w:rFonts w:hint="eastAsia"/>
          <w:highlight w:val="none"/>
        </w:rPr>
        <w:t>金</w:t>
      </w:r>
      <w:r>
        <w:rPr>
          <w:rFonts w:hint="eastAsia"/>
          <w:highlight w:val="none"/>
          <w:lang w:eastAsia="zh-CN"/>
        </w:rPr>
        <w:t>、</w:t>
      </w:r>
      <w:r>
        <w:rPr>
          <w:rFonts w:hint="eastAsia"/>
          <w:highlight w:val="none"/>
        </w:rPr>
        <w:t>风险费。售后服务、资金成本、招标代理费、不可预见费（应充分考虑所有风险、责任等）等所需的为完成本项目交付采购人使用的全部费用</w:t>
      </w:r>
      <w:r>
        <w:rPr>
          <w:rFonts w:hint="eastAsia" w:hAnsi="宋体" w:eastAsia="宋体" w:cs="宋体"/>
          <w:szCs w:val="24"/>
          <w:highlight w:val="none"/>
          <w:lang w:val="en-US" w:eastAsia="zh-CN"/>
        </w:rPr>
        <w:t>，最高限价为90万元。</w:t>
      </w:r>
    </w:p>
    <w:p>
      <w:pPr>
        <w:pStyle w:val="6"/>
        <w:ind w:left="0" w:leftChars="0" w:firstLine="241" w:firstLineChars="100"/>
        <w:rPr>
          <w:rFonts w:hint="eastAsia" w:ascii="宋体" w:hAnsi="宋体" w:eastAsia="宋体" w:cs="宋体"/>
          <w:b/>
          <w:bCs/>
          <w:szCs w:val="24"/>
          <w:highlight w:val="none"/>
          <w:lang w:val="en-US" w:eastAsia="zh-CN"/>
        </w:rPr>
      </w:pPr>
      <w:r>
        <w:rPr>
          <w:rFonts w:hint="eastAsia" w:ascii="宋体" w:hAnsi="宋体" w:eastAsia="宋体" w:cs="宋体"/>
          <w:b/>
          <w:bCs/>
          <w:szCs w:val="24"/>
          <w:highlight w:val="none"/>
          <w:lang w:val="en-US" w:eastAsia="zh-CN"/>
        </w:rPr>
        <w:t>二、膜面积及技术参数</w:t>
      </w:r>
    </w:p>
    <w:p>
      <w:pPr>
        <w:pStyle w:val="6"/>
        <w:ind w:firstLine="480" w:firstLineChars="200"/>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1、换膜面积</w:t>
      </w:r>
    </w:p>
    <w:p>
      <w:pPr>
        <w:pStyle w:val="6"/>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面积：10080㎡</w:t>
      </w:r>
    </w:p>
    <w:p>
      <w:pPr>
        <w:pStyle w:val="6"/>
        <w:ind w:firstLine="480" w:firstLineChars="200"/>
        <w:rPr>
          <w:rFonts w:hint="default" w:ascii="宋体" w:hAnsi="宋体" w:eastAsia="宋体" w:cs="宋体"/>
          <w:szCs w:val="24"/>
          <w:highlight w:val="none"/>
          <w:lang w:val="en-US" w:eastAsia="zh-CN"/>
        </w:rPr>
      </w:pPr>
      <w:r>
        <w:rPr>
          <w:rFonts w:hint="eastAsia" w:ascii="宋体" w:hAnsi="宋体" w:eastAsia="宋体" w:cs="宋体"/>
          <w:szCs w:val="24"/>
          <w:highlight w:val="none"/>
          <w:lang w:val="en-US" w:eastAsia="zh-CN"/>
        </w:rPr>
        <w:t>2、膜组件技术规格</w:t>
      </w:r>
    </w:p>
    <w:p>
      <w:pPr>
        <w:jc w:val="left"/>
        <w:rPr>
          <w:highlight w:val="none"/>
        </w:rPr>
      </w:pPr>
      <w:r>
        <w:rPr>
          <w:highlight w:val="none"/>
        </w:rPr>
        <w:drawing>
          <wp:inline distT="0" distB="0" distL="114300" distR="114300">
            <wp:extent cx="5354955" cy="2461895"/>
            <wp:effectExtent l="0" t="0" r="1714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35"/>
                    <a:stretch>
                      <a:fillRect/>
                    </a:stretch>
                  </pic:blipFill>
                  <pic:spPr>
                    <a:xfrm>
                      <a:off x="0" y="0"/>
                      <a:ext cx="5354955" cy="2461895"/>
                    </a:xfrm>
                    <a:prstGeom prst="rect">
                      <a:avLst/>
                    </a:prstGeom>
                    <a:noFill/>
                    <a:ln>
                      <a:noFill/>
                    </a:ln>
                  </pic:spPr>
                </pic:pic>
              </a:graphicData>
            </a:graphic>
          </wp:inline>
        </w:drawing>
      </w:r>
    </w:p>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膜组件外形参数</w:t>
      </w:r>
    </w:p>
    <w:tbl>
      <w:tblPr>
        <w:tblStyle w:val="13"/>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7"/>
        <w:gridCol w:w="997"/>
        <w:gridCol w:w="997"/>
        <w:gridCol w:w="662"/>
        <w:gridCol w:w="662"/>
        <w:gridCol w:w="1666"/>
        <w:gridCol w:w="1666"/>
        <w:gridCol w:w="16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项目</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H</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B</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Φ</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装填面积</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膜丝直径</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支管材质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单位</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mm</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mm</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mm</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mm</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mm</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rPr>
                <w:rFonts w:hint="eastAsia" w:ascii="宋体" w:hAnsi="宋体" w:eastAsia="宋体" w:cs="宋体"/>
                <w:i w:val="0"/>
                <w:iCs w:val="0"/>
                <w:color w:val="000000"/>
                <w:sz w:val="22"/>
                <w:szCs w:val="22"/>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规格</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2000</w:t>
            </w:r>
          </w:p>
        </w:tc>
        <w:tc>
          <w:tcPr>
            <w:tcW w:w="53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1250</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35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24</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30</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2.6</w:t>
            </w:r>
          </w:p>
        </w:tc>
        <w:tc>
          <w:tcPr>
            <w:tcW w:w="8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highlight w:val="none"/>
                <w:u w:val="none"/>
              </w:rPr>
            </w:pPr>
            <w:r>
              <w:rPr>
                <w:rFonts w:hint="eastAsia" w:ascii="宋体" w:hAnsi="宋体" w:eastAsia="宋体" w:cs="宋体"/>
                <w:i w:val="0"/>
                <w:iCs w:val="0"/>
                <w:color w:val="000000"/>
                <w:kern w:val="0"/>
                <w:sz w:val="22"/>
                <w:szCs w:val="22"/>
                <w:highlight w:val="none"/>
                <w:u w:val="none"/>
                <w:lang w:val="en-US" w:eastAsia="zh-CN" w:bidi="ar"/>
              </w:rPr>
              <w:t>SUS316</w:t>
            </w:r>
          </w:p>
        </w:tc>
      </w:tr>
    </w:tbl>
    <w:p>
      <w:pPr>
        <w:jc w:val="center"/>
        <w:rPr>
          <w:rFonts w:hint="eastAsia" w:ascii="宋体" w:hAnsi="宋体" w:eastAsia="宋体" w:cs="宋体"/>
          <w:highlight w:val="none"/>
          <w:lang w:val="en-US" w:eastAsia="zh-CN"/>
        </w:rPr>
      </w:pPr>
    </w:p>
    <w:p>
      <w:pPr>
        <w:jc w:val="center"/>
        <w:rPr>
          <w:rFonts w:hint="eastAsia" w:ascii="宋体" w:hAnsi="宋体" w:eastAsia="宋体" w:cs="宋体"/>
          <w:highlight w:val="none"/>
          <w:lang w:val="en-US" w:eastAsia="zh-CN"/>
        </w:rPr>
      </w:pPr>
      <w:r>
        <w:rPr>
          <w:rFonts w:hint="eastAsia" w:ascii="宋体" w:hAnsi="宋体" w:eastAsia="宋体" w:cs="宋体"/>
          <w:highlight w:val="none"/>
          <w:lang w:val="en-US" w:eastAsia="zh-CN"/>
        </w:rPr>
        <w:t>膜组件详细参数</w:t>
      </w:r>
    </w:p>
    <w:tbl>
      <w:tblPr>
        <w:tblStyle w:val="13"/>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31"/>
        <w:gridCol w:w="49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规格</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1250mm×30mm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有效膜面积(㎡)</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膜丝内/外径(mm)</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1.5/2.6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过滤精度</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0.1µm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8"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壳体材料</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ABS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膜丝材料</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themeColor="text1"/>
                <w:kern w:val="0"/>
                <w:sz w:val="22"/>
                <w:szCs w:val="22"/>
                <w:highlight w:val="none"/>
                <w:u w:val="none"/>
                <w:lang w:val="en-US" w:eastAsia="zh-CN" w:bidi="ar"/>
                <w14:textFill>
                  <w14:solidFill>
                    <w14:schemeClr w14:val="tx1"/>
                  </w14:solidFill>
                </w14:textFill>
              </w:rPr>
              <w:t>PVDF改性高分子材料</w:t>
            </w:r>
            <w:r>
              <w:rPr>
                <w:rFonts w:hint="eastAsia" w:ascii="宋体" w:hAnsi="宋体" w:eastAsia="宋体" w:cs="宋体"/>
                <w:b w:val="0"/>
                <w:bCs w:val="0"/>
                <w:i w:val="0"/>
                <w:iCs w:val="0"/>
                <w:color w:val="000000"/>
                <w:kern w:val="0"/>
                <w:sz w:val="22"/>
                <w:szCs w:val="22"/>
                <w:highlight w:val="none"/>
                <w:u w:val="none"/>
                <w:lang w:val="en-US" w:eastAsia="zh-CN" w:bidi="ar"/>
              </w:rPr>
              <w:t>/聚酯(PET)</w:t>
            </w:r>
            <w:r>
              <w:rPr>
                <w:rStyle w:val="31"/>
                <w:rFonts w:hint="eastAsia" w:ascii="宋体" w:hAnsi="宋体" w:eastAsia="宋体" w:cs="宋体"/>
                <w:b w:val="0"/>
                <w:bCs w:val="0"/>
                <w:sz w:val="22"/>
                <w:szCs w:val="22"/>
                <w:highlight w:val="none"/>
                <w:lang w:val="en-US" w:eastAsia="zh-CN" w:bidi="ar"/>
              </w:rPr>
              <w:t xml:space="preserve"> </w:t>
            </w:r>
            <w:r>
              <w:rPr>
                <w:rStyle w:val="32"/>
                <w:rFonts w:hint="eastAsia" w:ascii="宋体" w:hAnsi="宋体" w:eastAsia="宋体" w:cs="宋体"/>
                <w:b w:val="0"/>
                <w:bCs w:val="0"/>
                <w:sz w:val="22"/>
                <w:szCs w:val="22"/>
                <w:highlight w:val="none"/>
                <w:lang w:val="en-US" w:eastAsia="zh-CN" w:bidi="ar"/>
              </w:rPr>
              <w:t>支撑网管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连接管规格</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Ø24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2"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集水方式</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上下集水，顶部两侧产水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运行方式</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浸没式抽吸/虹吸过滤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操作压力(MPa)</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0.02</w:t>
            </w:r>
            <w:r>
              <w:rPr>
                <w:rStyle w:val="33"/>
                <w:rFonts w:hint="eastAsia" w:ascii="宋体" w:hAnsi="宋体" w:eastAsia="宋体" w:cs="宋体"/>
                <w:b w:val="0"/>
                <w:bCs w:val="0"/>
                <w:sz w:val="22"/>
                <w:szCs w:val="22"/>
                <w:highlight w:val="none"/>
                <w:lang w:val="en-US" w:eastAsia="zh-CN" w:bidi="ar"/>
              </w:rPr>
              <w:t>～</w:t>
            </w:r>
            <w:r>
              <w:rPr>
                <w:rStyle w:val="32"/>
                <w:rFonts w:hint="eastAsia" w:ascii="宋体" w:hAnsi="宋体" w:eastAsia="宋体" w:cs="宋体"/>
                <w:b w:val="0"/>
                <w:bCs w:val="0"/>
                <w:sz w:val="22"/>
                <w:szCs w:val="22"/>
                <w:highlight w:val="none"/>
                <w:lang w:val="en-US" w:eastAsia="zh-CN" w:bidi="ar"/>
              </w:rPr>
              <w:t>－0.05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运行膜通量(L/m</w:t>
            </w:r>
            <w:r>
              <w:rPr>
                <w:rStyle w:val="34"/>
                <w:rFonts w:hint="eastAsia" w:ascii="宋体" w:hAnsi="宋体" w:eastAsia="宋体" w:cs="宋体"/>
                <w:b w:val="0"/>
                <w:bCs w:val="0"/>
                <w:sz w:val="13"/>
                <w:szCs w:val="13"/>
                <w:highlight w:val="none"/>
                <w:lang w:val="en-US" w:eastAsia="zh-CN" w:bidi="ar"/>
              </w:rPr>
              <w:t>2</w:t>
            </w:r>
            <w:r>
              <w:rPr>
                <w:rStyle w:val="35"/>
                <w:rFonts w:hint="eastAsia" w:ascii="宋体" w:hAnsi="宋体" w:eastAsia="宋体" w:cs="宋体"/>
                <w:b w:val="0"/>
                <w:bCs w:val="0"/>
                <w:sz w:val="13"/>
                <w:szCs w:val="13"/>
                <w:highlight w:val="none"/>
                <w:lang w:val="en-US" w:eastAsia="zh-CN" w:bidi="ar"/>
              </w:rPr>
              <w:t xml:space="preserve"> </w:t>
            </w:r>
            <w:r>
              <w:rPr>
                <w:rStyle w:val="34"/>
                <w:rFonts w:hint="eastAsia" w:ascii="宋体" w:hAnsi="宋体" w:eastAsia="宋体" w:cs="宋体"/>
                <w:b w:val="0"/>
                <w:bCs w:val="0"/>
                <w:sz w:val="13"/>
                <w:szCs w:val="13"/>
                <w:highlight w:val="none"/>
                <w:lang w:val="en-US" w:eastAsia="zh-CN" w:bidi="ar"/>
              </w:rPr>
              <w:t>·</w:t>
            </w:r>
            <w:r>
              <w:rPr>
                <w:rStyle w:val="30"/>
                <w:rFonts w:hint="eastAsia" w:ascii="宋体" w:hAnsi="宋体" w:eastAsia="宋体" w:cs="宋体"/>
                <w:b w:val="0"/>
                <w:bCs w:val="0"/>
                <w:sz w:val="22"/>
                <w:szCs w:val="22"/>
                <w:highlight w:val="none"/>
                <w:lang w:val="en-US" w:eastAsia="zh-CN" w:bidi="ar"/>
              </w:rPr>
              <w:t>h)</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10</w:t>
            </w:r>
            <w:r>
              <w:rPr>
                <w:rStyle w:val="33"/>
                <w:rFonts w:hint="eastAsia" w:ascii="宋体" w:hAnsi="宋体" w:eastAsia="宋体" w:cs="宋体"/>
                <w:b w:val="0"/>
                <w:bCs w:val="0"/>
                <w:sz w:val="22"/>
                <w:szCs w:val="22"/>
                <w:highlight w:val="none"/>
                <w:lang w:val="en-US" w:eastAsia="zh-CN" w:bidi="ar"/>
              </w:rPr>
              <w:t>～</w:t>
            </w:r>
            <w:r>
              <w:rPr>
                <w:rStyle w:val="30"/>
                <w:rFonts w:hint="eastAsia" w:ascii="宋体" w:hAnsi="宋体" w:eastAsia="宋体" w:cs="宋体"/>
                <w:b w:val="0"/>
                <w:bCs w:val="0"/>
                <w:sz w:val="22"/>
                <w:szCs w:val="22"/>
                <w:highlight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3" w:hRule="atLeast"/>
        </w:trPr>
        <w:tc>
          <w:tcPr>
            <w:tcW w:w="232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1"/>
                <w:szCs w:val="21"/>
                <w:highlight w:val="none"/>
                <w:u w:val="none"/>
              </w:rPr>
            </w:pPr>
            <w:r>
              <w:rPr>
                <w:rStyle w:val="30"/>
                <w:rFonts w:hint="eastAsia" w:ascii="宋体" w:hAnsi="宋体" w:eastAsia="宋体" w:cs="宋体"/>
                <w:b w:val="0"/>
                <w:bCs w:val="0"/>
                <w:sz w:val="22"/>
                <w:szCs w:val="22"/>
                <w:highlight w:val="none"/>
                <w:lang w:val="en-US" w:eastAsia="zh-CN" w:bidi="ar"/>
              </w:rPr>
              <w:t>产水浊度(NTU)</w:t>
            </w:r>
          </w:p>
        </w:tc>
        <w:tc>
          <w:tcPr>
            <w:tcW w:w="267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22"/>
                <w:szCs w:val="22"/>
                <w:highlight w:val="none"/>
                <w:u w:val="none"/>
              </w:rPr>
            </w:pPr>
            <w:r>
              <w:rPr>
                <w:rFonts w:hint="eastAsia" w:ascii="宋体" w:hAnsi="宋体" w:eastAsia="宋体" w:cs="宋体"/>
                <w:b w:val="0"/>
                <w:bCs w:val="0"/>
                <w:i w:val="0"/>
                <w:iCs w:val="0"/>
                <w:color w:val="000000"/>
                <w:kern w:val="0"/>
                <w:sz w:val="22"/>
                <w:szCs w:val="22"/>
                <w:highlight w:val="none"/>
                <w:u w:val="none"/>
                <w:lang w:val="en-US" w:eastAsia="zh-CN" w:bidi="ar"/>
              </w:rPr>
              <w:t>＜1</w:t>
            </w:r>
          </w:p>
        </w:tc>
      </w:tr>
    </w:tbl>
    <w:p>
      <w:pPr>
        <w:pStyle w:val="6"/>
        <w:numPr>
          <w:ilvl w:val="0"/>
          <w:numId w:val="2"/>
        </w:numPr>
        <w:ind w:left="0" w:leftChars="0" w:firstLine="0" w:firstLineChars="0"/>
        <w:rPr>
          <w:rFonts w:hint="eastAsia" w:ascii="宋体" w:hAnsi="宋体" w:eastAsia="宋体" w:cs="宋体"/>
          <w:b/>
          <w:bCs/>
          <w:szCs w:val="24"/>
          <w:highlight w:val="none"/>
          <w:lang w:val="en-US" w:eastAsia="zh-CN"/>
        </w:rPr>
      </w:pPr>
      <w:r>
        <w:rPr>
          <w:rFonts w:hint="eastAsia" w:ascii="宋体" w:hAnsi="宋体" w:eastAsia="宋体" w:cs="宋体"/>
          <w:b/>
          <w:bCs/>
          <w:szCs w:val="24"/>
          <w:highlight w:val="none"/>
          <w:lang w:val="en-US" w:eastAsia="zh-CN"/>
        </w:rPr>
        <w:t>采购清单</w:t>
      </w:r>
    </w:p>
    <w:tbl>
      <w:tblPr>
        <w:tblStyle w:val="13"/>
        <w:tblpPr w:leftFromText="180" w:rightFromText="180" w:vertAnchor="text" w:horzAnchor="page" w:tblpX="1558" w:tblpY="323"/>
        <w:tblOverlap w:val="never"/>
        <w:tblW w:w="8502" w:type="dxa"/>
        <w:tblInd w:w="0" w:type="dxa"/>
        <w:tblLayout w:type="fixed"/>
        <w:tblCellMar>
          <w:top w:w="0" w:type="dxa"/>
          <w:left w:w="0" w:type="dxa"/>
          <w:bottom w:w="0" w:type="dxa"/>
          <w:right w:w="0" w:type="dxa"/>
        </w:tblCellMar>
      </w:tblPr>
      <w:tblGrid>
        <w:gridCol w:w="991"/>
        <w:gridCol w:w="1779"/>
        <w:gridCol w:w="3300"/>
        <w:gridCol w:w="728"/>
        <w:gridCol w:w="1704"/>
      </w:tblGrid>
      <w:tr>
        <w:tblPrEx>
          <w:tblCellMar>
            <w:top w:w="0" w:type="dxa"/>
            <w:left w:w="0" w:type="dxa"/>
            <w:bottom w:w="0" w:type="dxa"/>
            <w:right w:w="0" w:type="dxa"/>
          </w:tblCellMar>
        </w:tblPrEx>
        <w:trPr>
          <w:trHeight w:val="637" w:hRule="atLeast"/>
        </w:trPr>
        <w:tc>
          <w:tcPr>
            <w:tcW w:w="991"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rPr>
            </w:pPr>
            <w:bookmarkStart w:id="6" w:name="_Hlk78460259"/>
            <w:r>
              <w:rPr>
                <w:rFonts w:hint="eastAsia" w:ascii="宋体" w:hAnsi="宋体" w:eastAsia="宋体" w:cs="宋体"/>
                <w:color w:val="000000"/>
                <w:kern w:val="0"/>
                <w:sz w:val="24"/>
                <w:szCs w:val="24"/>
                <w:highlight w:val="none"/>
                <w:lang w:bidi="ar"/>
              </w:rPr>
              <w:t>序号</w:t>
            </w:r>
          </w:p>
        </w:tc>
        <w:tc>
          <w:tcPr>
            <w:tcW w:w="1779"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名称</w:t>
            </w:r>
          </w:p>
        </w:tc>
        <w:tc>
          <w:tcPr>
            <w:tcW w:w="3300"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color w:val="000000"/>
                <w:kern w:val="0"/>
                <w:sz w:val="24"/>
                <w:szCs w:val="24"/>
                <w:highlight w:val="none"/>
                <w:lang w:val="en-US" w:eastAsia="zh-CN" w:bidi="ar"/>
              </w:rPr>
              <w:t>项目描述</w:t>
            </w:r>
          </w:p>
        </w:tc>
        <w:tc>
          <w:tcPr>
            <w:tcW w:w="728" w:type="dxa"/>
            <w:tcBorders>
              <w:top w:val="single" w:color="000000" w:sz="4" w:space="0"/>
              <w:left w:val="single" w:color="000000" w:sz="4" w:space="0"/>
              <w:bottom w:val="single" w:color="000000" w:sz="4" w:space="0"/>
              <w:right w:val="single" w:color="000000" w:sz="4" w:space="0"/>
            </w:tcBorders>
            <w:shd w:val="clear" w:color="auto" w:fill="C0C0C0"/>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单位</w:t>
            </w:r>
          </w:p>
        </w:tc>
        <w:tc>
          <w:tcPr>
            <w:tcW w:w="1704" w:type="dxa"/>
            <w:tcBorders>
              <w:top w:val="single" w:color="000000" w:sz="4" w:space="0"/>
              <w:left w:val="single" w:color="000000" w:sz="4" w:space="0"/>
              <w:right w:val="single" w:color="000000" w:sz="4" w:space="0"/>
            </w:tcBorders>
            <w:shd w:val="clear" w:color="auto" w:fill="C0C0C0"/>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lang w:eastAsia="zh-CN"/>
              </w:rPr>
            </w:pPr>
            <w:r>
              <w:rPr>
                <w:rFonts w:hint="eastAsia" w:ascii="宋体" w:hAnsi="宋体" w:eastAsia="宋体" w:cs="宋体"/>
                <w:color w:val="000000"/>
                <w:kern w:val="0"/>
                <w:sz w:val="24"/>
                <w:szCs w:val="24"/>
                <w:highlight w:val="none"/>
                <w:lang w:val="en-US" w:eastAsia="zh-CN" w:bidi="ar"/>
              </w:rPr>
              <w:t>数量</w:t>
            </w:r>
          </w:p>
        </w:tc>
      </w:tr>
      <w:tr>
        <w:tblPrEx>
          <w:tblCellMar>
            <w:top w:w="0" w:type="dxa"/>
            <w:left w:w="0" w:type="dxa"/>
            <w:bottom w:w="0" w:type="dxa"/>
            <w:right w:w="0" w:type="dxa"/>
          </w:tblCellMar>
        </w:tblPrEx>
        <w:trPr>
          <w:trHeight w:val="1268" w:hRule="atLeast"/>
        </w:trPr>
        <w:tc>
          <w:tcPr>
            <w:tcW w:w="991"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b/>
                <w:color w:val="000000"/>
                <w:sz w:val="24"/>
                <w:szCs w:val="24"/>
                <w:highlight w:val="none"/>
              </w:rPr>
            </w:pPr>
            <w:r>
              <w:rPr>
                <w:rFonts w:hint="eastAsia" w:ascii="宋体" w:hAnsi="宋体" w:eastAsia="宋体" w:cs="宋体"/>
                <w:b/>
                <w:color w:val="000000"/>
                <w:kern w:val="0"/>
                <w:sz w:val="24"/>
                <w:szCs w:val="24"/>
                <w:highlight w:val="none"/>
                <w:lang w:bidi="ar"/>
              </w:rPr>
              <w:t>1</w:t>
            </w:r>
          </w:p>
        </w:tc>
        <w:tc>
          <w:tcPr>
            <w:tcW w:w="1779"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MBR膜组件</w:t>
            </w:r>
          </w:p>
        </w:tc>
        <w:tc>
          <w:tcPr>
            <w:tcW w:w="3300"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hint="default" w:ascii="宋体" w:hAnsi="宋体" w:eastAsia="宋体" w:cs="宋体"/>
                <w:color w:val="000000"/>
                <w:kern w:val="0"/>
                <w:sz w:val="24"/>
                <w:szCs w:val="24"/>
                <w:highlight w:val="none"/>
                <w:lang w:val="en-US" w:eastAsia="zh-CN" w:bidi="ar"/>
              </w:rPr>
            </w:pPr>
            <w:r>
              <w:rPr>
                <w:rFonts w:hint="eastAsia" w:ascii="宋体" w:hAnsi="宋体" w:eastAsia="宋体" w:cs="宋体"/>
                <w:sz w:val="24"/>
                <w:szCs w:val="24"/>
                <w:highlight w:val="none"/>
                <w:lang w:val="en-US" w:eastAsia="zh-CN"/>
              </w:rPr>
              <w:t>含MBR膜的采购、配件、运输、旧膜组件拆卸、新膜组件安装及调试等，具体技术规格见膜组件外形参数和膜组件详细参数</w:t>
            </w:r>
          </w:p>
        </w:tc>
        <w:tc>
          <w:tcPr>
            <w:tcW w:w="728"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eastAsia" w:ascii="宋体" w:hAnsi="宋体" w:eastAsia="宋体" w:cs="宋体"/>
                <w:color w:val="000000"/>
                <w:sz w:val="24"/>
                <w:szCs w:val="24"/>
                <w:highlight w:val="none"/>
              </w:rPr>
            </w:pPr>
            <w:r>
              <w:rPr>
                <w:rFonts w:hint="eastAsia" w:ascii="宋体" w:hAnsi="宋体" w:eastAsia="宋体" w:cs="宋体"/>
                <w:color w:val="000000"/>
                <w:kern w:val="0"/>
                <w:sz w:val="24"/>
                <w:szCs w:val="24"/>
                <w:highlight w:val="none"/>
                <w:lang w:bidi="ar"/>
              </w:rPr>
              <w:t>m2</w:t>
            </w:r>
          </w:p>
        </w:tc>
        <w:tc>
          <w:tcPr>
            <w:tcW w:w="170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kern w:val="0"/>
                <w:sz w:val="24"/>
                <w:szCs w:val="24"/>
                <w:highlight w:val="none"/>
                <w:lang w:val="en-US" w:eastAsia="zh-CN" w:bidi="ar"/>
              </w:rPr>
              <w:t>10080</w:t>
            </w:r>
          </w:p>
        </w:tc>
      </w:tr>
      <w:bookmarkEnd w:id="6"/>
    </w:tbl>
    <w:p>
      <w:pPr>
        <w:pStyle w:val="6"/>
        <w:numPr>
          <w:ilvl w:val="0"/>
          <w:numId w:val="0"/>
        </w:numPr>
        <w:ind w:leftChars="0"/>
        <w:rPr>
          <w:rFonts w:hint="eastAsia" w:ascii="宋体" w:hAnsi="宋体" w:eastAsia="宋体" w:cs="宋体"/>
          <w:b/>
          <w:bCs/>
          <w:szCs w:val="24"/>
          <w:highlight w:val="none"/>
          <w:lang w:val="en-US" w:eastAsia="zh-CN"/>
        </w:rPr>
      </w:pPr>
    </w:p>
    <w:p>
      <w:pPr>
        <w:rPr>
          <w:rFonts w:hint="eastAsia" w:ascii="宋体" w:hAnsi="宋体" w:eastAsia="宋体" w:cs="宋体"/>
          <w:color w:val="000000"/>
          <w:kern w:val="0"/>
          <w:sz w:val="24"/>
          <w:highlight w:val="none"/>
        </w:rPr>
      </w:pPr>
      <w:r>
        <w:rPr>
          <w:rFonts w:hint="eastAsia" w:ascii="宋体" w:hAnsi="宋体" w:eastAsia="宋体" w:cs="宋体"/>
          <w:sz w:val="24"/>
          <w:szCs w:val="24"/>
          <w:highlight w:val="none"/>
        </w:rPr>
        <w:t>备注:</w:t>
      </w:r>
      <w:r>
        <w:rPr>
          <w:rFonts w:hint="eastAsia" w:ascii="宋体" w:hAnsi="宋体" w:eastAsia="宋体" w:cs="宋体"/>
          <w:color w:val="000000"/>
          <w:kern w:val="0"/>
          <w:sz w:val="24"/>
          <w:highlight w:val="none"/>
        </w:rPr>
        <w:t>投标人自行勘查现场，报价包括</w:t>
      </w:r>
      <w:r>
        <w:rPr>
          <w:rFonts w:hint="eastAsia" w:ascii="宋体" w:hAnsi="宋体" w:eastAsia="宋体" w:cs="宋体"/>
          <w:sz w:val="24"/>
          <w:szCs w:val="24"/>
          <w:highlight w:val="none"/>
          <w:lang w:val="en-US" w:eastAsia="zh-CN"/>
        </w:rPr>
        <w:t>MBR膜采购</w:t>
      </w:r>
      <w:r>
        <w:rPr>
          <w:rFonts w:hint="eastAsia" w:ascii="宋体" w:hAnsi="宋体" w:eastAsia="宋体" w:cs="宋体"/>
          <w:sz w:val="24"/>
          <w:szCs w:val="24"/>
          <w:highlight w:val="none"/>
          <w:lang w:eastAsia="zh-CN"/>
        </w:rPr>
        <w:t>、</w:t>
      </w:r>
      <w:r>
        <w:rPr>
          <w:rFonts w:hint="eastAsia" w:ascii="宋体" w:hAnsi="宋体" w:eastAsia="宋体" w:cs="宋体"/>
          <w:color w:val="000000"/>
          <w:kern w:val="0"/>
          <w:sz w:val="24"/>
          <w:highlight w:val="none"/>
        </w:rPr>
        <w:t>运输、存储、包装、</w:t>
      </w:r>
      <w:r>
        <w:rPr>
          <w:rFonts w:hint="eastAsia" w:ascii="宋体" w:hAnsi="宋体" w:eastAsia="宋体" w:cs="宋体"/>
          <w:color w:val="000000"/>
          <w:kern w:val="0"/>
          <w:sz w:val="24"/>
          <w:highlight w:val="none"/>
          <w:lang w:val="en-US" w:eastAsia="zh-CN"/>
        </w:rPr>
        <w:t>拆</w:t>
      </w:r>
      <w:r>
        <w:rPr>
          <w:rFonts w:hint="eastAsia" w:ascii="宋体" w:hAnsi="宋体" w:eastAsia="宋体" w:cs="宋体"/>
          <w:color w:val="000000"/>
          <w:kern w:val="0"/>
          <w:sz w:val="24"/>
          <w:highlight w:val="none"/>
        </w:rPr>
        <w:t>装、调试、售后服务、标准配件、</w:t>
      </w:r>
      <w:r>
        <w:rPr>
          <w:rFonts w:hint="eastAsia" w:ascii="宋体" w:hAnsi="宋体" w:eastAsia="宋体" w:cs="宋体"/>
          <w:color w:val="000000"/>
          <w:kern w:val="0"/>
          <w:sz w:val="24"/>
          <w:highlight w:val="none"/>
          <w:lang w:val="en-US" w:eastAsia="zh-CN"/>
        </w:rPr>
        <w:t>附件、</w:t>
      </w:r>
      <w:r>
        <w:rPr>
          <w:rFonts w:hint="eastAsia" w:ascii="宋体" w:hAnsi="宋体" w:eastAsia="宋体" w:cs="宋体"/>
          <w:color w:val="000000"/>
          <w:kern w:val="0"/>
          <w:sz w:val="24"/>
          <w:highlight w:val="none"/>
        </w:rPr>
        <w:t>专用工具</w:t>
      </w:r>
      <w:r>
        <w:rPr>
          <w:rFonts w:hint="eastAsia" w:ascii="宋体" w:hAnsi="宋体" w:eastAsia="宋体" w:cs="宋体"/>
          <w:color w:val="000000"/>
          <w:kern w:val="0"/>
          <w:sz w:val="24"/>
          <w:highlight w:val="none"/>
          <w:lang w:eastAsia="zh-CN"/>
        </w:rPr>
        <w:t>、</w:t>
      </w:r>
      <w:r>
        <w:rPr>
          <w:rFonts w:hint="eastAsia" w:ascii="宋体" w:hAnsi="宋体" w:eastAsia="宋体" w:cs="宋体"/>
          <w:color w:val="000000"/>
          <w:kern w:val="0"/>
          <w:sz w:val="24"/>
          <w:highlight w:val="none"/>
          <w:lang w:val="en-US" w:eastAsia="zh-CN"/>
        </w:rPr>
        <w:t>利润及</w:t>
      </w:r>
      <w:r>
        <w:rPr>
          <w:rFonts w:hint="eastAsia" w:ascii="宋体" w:hAnsi="宋体" w:eastAsia="宋体" w:cs="宋体"/>
          <w:color w:val="000000"/>
          <w:kern w:val="0"/>
          <w:sz w:val="24"/>
          <w:highlight w:val="none"/>
        </w:rPr>
        <w:t>税金、招标代理费等一切费用。</w:t>
      </w:r>
    </w:p>
    <w:p>
      <w:pPr>
        <w:spacing w:line="440" w:lineRule="exact"/>
        <w:ind w:firstLine="480" w:firstLineChars="200"/>
        <w:rPr>
          <w:rFonts w:hint="eastAsia" w:ascii="宋体" w:hAnsi="宋体" w:eastAsia="宋体" w:cs="宋体"/>
          <w:sz w:val="24"/>
          <w:highlight w:val="none"/>
        </w:rPr>
      </w:pPr>
    </w:p>
    <w:p>
      <w:pPr>
        <w:spacing w:before="87" w:line="223" w:lineRule="auto"/>
        <w:ind w:left="2467"/>
        <w:outlineLvl w:val="0"/>
        <w:rPr>
          <w:rFonts w:ascii="宋体" w:hAnsi="宋体" w:eastAsia="宋体" w:cs="宋体"/>
          <w:sz w:val="43"/>
          <w:szCs w:val="43"/>
          <w:highlight w:val="none"/>
        </w:rPr>
      </w:pPr>
      <w:r>
        <w:rPr>
          <w:rFonts w:hint="eastAsia" w:ascii="宋体" w:hAnsi="宋体" w:eastAsia="宋体" w:cs="宋体"/>
          <w:sz w:val="24"/>
          <w:szCs w:val="24"/>
          <w:highlight w:val="none"/>
        </w:rPr>
        <w:br w:type="page"/>
      </w:r>
      <w:r>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t>第六章</w:t>
      </w:r>
      <w:r>
        <w:rPr>
          <w:rFonts w:ascii="宋体" w:hAnsi="宋体" w:eastAsia="宋体" w:cs="宋体"/>
          <w:spacing w:val="9"/>
          <w:sz w:val="43"/>
          <w:szCs w:val="43"/>
          <w:highlight w:val="none"/>
        </w:rPr>
        <w:t xml:space="preserve"> </w:t>
      </w:r>
      <w:r>
        <w:rPr>
          <w:rFonts w:ascii="宋体" w:hAnsi="宋体" w:eastAsia="宋体" w:cs="宋体"/>
          <w:spacing w:val="9"/>
          <w:sz w:val="43"/>
          <w:szCs w:val="43"/>
          <w:highlight w:val="none"/>
          <w14:textOutline w14:w="7968" w14:cap="flat" w14:cmpd="sng">
            <w14:solidFill>
              <w14:srgbClr w14:val="000000"/>
            </w14:solidFill>
            <w14:prstDash w14:val="solid"/>
            <w14:miter w14:val="0"/>
          </w14:textOutline>
        </w:rPr>
        <w:t>投标文件格式</w:t>
      </w:r>
    </w:p>
    <w:p>
      <w:pPr>
        <w:pStyle w:val="5"/>
        <w:spacing w:line="290" w:lineRule="auto"/>
        <w:rPr>
          <w:highlight w:val="none"/>
        </w:rPr>
      </w:pPr>
    </w:p>
    <w:p>
      <w:pPr>
        <w:pStyle w:val="5"/>
        <w:spacing w:line="291" w:lineRule="auto"/>
        <w:rPr>
          <w:highlight w:val="none"/>
        </w:rPr>
      </w:pPr>
    </w:p>
    <w:p>
      <w:pPr>
        <w:pStyle w:val="5"/>
        <w:spacing w:line="291" w:lineRule="auto"/>
        <w:rPr>
          <w:highlight w:val="none"/>
        </w:rPr>
      </w:pPr>
    </w:p>
    <w:p>
      <w:pPr>
        <w:spacing w:before="78" w:line="480" w:lineRule="exact"/>
        <w:jc w:val="right"/>
        <w:rPr>
          <w:rFonts w:ascii="宋体" w:hAnsi="宋体" w:eastAsia="宋体" w:cs="宋体"/>
          <w:sz w:val="24"/>
          <w:szCs w:val="24"/>
          <w:highlight w:val="none"/>
        </w:rPr>
      </w:pPr>
      <w:r>
        <w:rPr>
          <w:rFonts w:ascii="宋体" w:hAnsi="宋体" w:eastAsia="宋体" w:cs="宋体"/>
          <w:position w:val="18"/>
          <w:sz w:val="24"/>
          <w:szCs w:val="24"/>
          <w:highlight w:val="none"/>
        </w:rPr>
        <w:t>（本章仅提供有格式要求的材料模版，具体投标</w:t>
      </w:r>
      <w:r>
        <w:rPr>
          <w:rFonts w:ascii="宋体" w:hAnsi="宋体" w:eastAsia="宋体" w:cs="宋体"/>
          <w:spacing w:val="-1"/>
          <w:position w:val="18"/>
          <w:sz w:val="24"/>
          <w:szCs w:val="24"/>
          <w:highlight w:val="none"/>
        </w:rPr>
        <w:t>文件组成不限于以下材料，投标人</w:t>
      </w:r>
    </w:p>
    <w:p>
      <w:pPr>
        <w:spacing w:before="1" w:line="218" w:lineRule="auto"/>
        <w:rPr>
          <w:rFonts w:ascii="宋体" w:hAnsi="宋体" w:eastAsia="宋体" w:cs="宋体"/>
          <w:sz w:val="24"/>
          <w:szCs w:val="24"/>
          <w:highlight w:val="none"/>
        </w:rPr>
      </w:pPr>
      <w:r>
        <w:rPr>
          <w:rFonts w:ascii="宋体" w:hAnsi="宋体" w:eastAsia="宋体" w:cs="宋体"/>
          <w:spacing w:val="-2"/>
          <w:sz w:val="24"/>
          <w:szCs w:val="24"/>
          <w:highlight w:val="none"/>
        </w:rPr>
        <w:t>需按</w:t>
      </w:r>
      <w:r>
        <w:rPr>
          <w:rFonts w:ascii="Times New Roman" w:hAnsi="Times New Roman" w:eastAsia="Times New Roman" w:cs="Times New Roman"/>
          <w:spacing w:val="-2"/>
          <w:sz w:val="24"/>
          <w:szCs w:val="24"/>
          <w:highlight w:val="none"/>
        </w:rPr>
        <w:t>“</w:t>
      </w:r>
      <w:r>
        <w:rPr>
          <w:rFonts w:ascii="宋体" w:hAnsi="宋体" w:eastAsia="宋体" w:cs="宋体"/>
          <w:spacing w:val="-2"/>
          <w:sz w:val="24"/>
          <w:szCs w:val="24"/>
          <w:highlight w:val="none"/>
        </w:rPr>
        <w:t>投标人须知</w:t>
      </w:r>
      <w:r>
        <w:rPr>
          <w:rFonts w:ascii="Times New Roman" w:hAnsi="Times New Roman" w:eastAsia="Times New Roman" w:cs="Times New Roman"/>
          <w:spacing w:val="-2"/>
          <w:sz w:val="24"/>
          <w:szCs w:val="24"/>
          <w:highlight w:val="none"/>
        </w:rPr>
        <w:t>”</w:t>
      </w:r>
      <w:r>
        <w:rPr>
          <w:rFonts w:ascii="宋体" w:hAnsi="宋体" w:eastAsia="宋体" w:cs="宋体"/>
          <w:spacing w:val="-2"/>
          <w:sz w:val="24"/>
          <w:szCs w:val="24"/>
          <w:highlight w:val="none"/>
        </w:rPr>
        <w:t>章节中</w:t>
      </w:r>
      <w:r>
        <w:rPr>
          <w:rFonts w:ascii="Times New Roman" w:hAnsi="Times New Roman" w:eastAsia="Times New Roman" w:cs="Times New Roman"/>
          <w:spacing w:val="-2"/>
          <w:sz w:val="24"/>
          <w:szCs w:val="24"/>
          <w:highlight w:val="none"/>
        </w:rPr>
        <w:t>“</w:t>
      </w:r>
      <w:r>
        <w:rPr>
          <w:rFonts w:ascii="宋体" w:hAnsi="宋体" w:eastAsia="宋体" w:cs="宋体"/>
          <w:spacing w:val="-2"/>
          <w:sz w:val="24"/>
          <w:szCs w:val="24"/>
          <w:highlight w:val="none"/>
        </w:rPr>
        <w:t>投标文件</w:t>
      </w:r>
      <w:r>
        <w:rPr>
          <w:rFonts w:ascii="Times New Roman" w:hAnsi="Times New Roman" w:eastAsia="Times New Roman" w:cs="Times New Roman"/>
          <w:spacing w:val="-2"/>
          <w:sz w:val="24"/>
          <w:szCs w:val="24"/>
          <w:highlight w:val="none"/>
        </w:rPr>
        <w:t>”</w:t>
      </w:r>
      <w:r>
        <w:rPr>
          <w:rFonts w:ascii="Times New Roman" w:hAnsi="Times New Roman" w:eastAsia="Times New Roman" w:cs="Times New Roman"/>
          <w:spacing w:val="-32"/>
          <w:sz w:val="24"/>
          <w:szCs w:val="24"/>
          <w:highlight w:val="none"/>
        </w:rPr>
        <w:t xml:space="preserve"> </w:t>
      </w:r>
      <w:r>
        <w:rPr>
          <w:rFonts w:ascii="宋体" w:hAnsi="宋体" w:eastAsia="宋体" w:cs="宋体"/>
          <w:spacing w:val="-2"/>
          <w:sz w:val="24"/>
          <w:szCs w:val="24"/>
          <w:highlight w:val="none"/>
        </w:rPr>
        <w:t>的具体要求编制</w:t>
      </w:r>
      <w:r>
        <w:rPr>
          <w:rFonts w:ascii="宋体" w:hAnsi="宋体" w:eastAsia="宋体" w:cs="宋体"/>
          <w:spacing w:val="-3"/>
          <w:sz w:val="24"/>
          <w:szCs w:val="24"/>
          <w:highlight w:val="none"/>
        </w:rPr>
        <w:t>投标文件）</w:t>
      </w:r>
    </w:p>
    <w:p>
      <w:pPr>
        <w:spacing w:line="218" w:lineRule="auto"/>
        <w:rPr>
          <w:rFonts w:ascii="宋体" w:hAnsi="宋体" w:eastAsia="宋体" w:cs="宋体"/>
          <w:sz w:val="24"/>
          <w:szCs w:val="24"/>
          <w:highlight w:val="none"/>
        </w:rPr>
        <w:sectPr>
          <w:footerReference r:id="rId27" w:type="default"/>
          <w:pgSz w:w="11905" w:h="16839"/>
          <w:pgMar w:top="1111" w:right="1398" w:bottom="1041" w:left="1405" w:header="0" w:footer="880" w:gutter="0"/>
          <w:pgNumType w:fmt="decimal"/>
          <w:cols w:space="720" w:num="1"/>
        </w:sectPr>
      </w:pPr>
    </w:p>
    <w:p>
      <w:pPr>
        <w:spacing w:before="64" w:line="226" w:lineRule="auto"/>
        <w:rPr>
          <w:rFonts w:ascii="宋体" w:hAnsi="宋体" w:eastAsia="宋体" w:cs="宋体"/>
          <w:sz w:val="31"/>
          <w:szCs w:val="31"/>
          <w:highlight w:val="none"/>
        </w:rPr>
      </w:pPr>
      <w:r>
        <w:rPr>
          <w:rFonts w:ascii="宋体" w:hAnsi="宋体" w:eastAsia="宋体" w:cs="宋体"/>
          <w:spacing w:val="4"/>
          <w:sz w:val="31"/>
          <w:szCs w:val="31"/>
          <w:highlight w:val="none"/>
          <w14:textOutline w14:w="5791" w14:cap="flat" w14:cmpd="sng">
            <w14:solidFill>
              <w14:srgbClr w14:val="000000"/>
            </w14:solidFill>
            <w14:prstDash w14:val="solid"/>
            <w14:miter w14:val="0"/>
          </w14:textOutline>
        </w:rPr>
        <w:t>封面</w:t>
      </w:r>
    </w:p>
    <w:p>
      <w:pPr>
        <w:pStyle w:val="5"/>
        <w:spacing w:line="241" w:lineRule="auto"/>
        <w:rPr>
          <w:highlight w:val="none"/>
        </w:rPr>
      </w:pPr>
    </w:p>
    <w:p>
      <w:pPr>
        <w:pStyle w:val="5"/>
        <w:spacing w:line="242" w:lineRule="auto"/>
        <w:rPr>
          <w:highlight w:val="none"/>
        </w:rPr>
      </w:pPr>
    </w:p>
    <w:p>
      <w:pPr>
        <w:pStyle w:val="5"/>
        <w:spacing w:line="242" w:lineRule="auto"/>
        <w:rPr>
          <w:highlight w:val="none"/>
        </w:rPr>
      </w:pPr>
    </w:p>
    <w:p>
      <w:pPr>
        <w:pStyle w:val="5"/>
        <w:spacing w:line="242" w:lineRule="auto"/>
        <w:rPr>
          <w:highlight w:val="none"/>
        </w:rPr>
      </w:pPr>
    </w:p>
    <w:p>
      <w:pPr>
        <w:tabs>
          <w:tab w:val="left" w:pos="2385"/>
        </w:tabs>
        <w:spacing w:before="140" w:line="224" w:lineRule="auto"/>
        <w:ind w:left="2137"/>
        <w:rPr>
          <w:rFonts w:ascii="宋体" w:hAnsi="宋体" w:eastAsia="宋体" w:cs="宋体"/>
          <w:sz w:val="43"/>
          <w:szCs w:val="43"/>
          <w:highlight w:val="none"/>
        </w:rPr>
      </w:pPr>
      <w:r>
        <w:rPr>
          <w:rFonts w:ascii="宋体" w:hAnsi="宋体" w:eastAsia="宋体" w:cs="宋体"/>
          <w:sz w:val="43"/>
          <w:szCs w:val="43"/>
          <w:highlight w:val="none"/>
          <w:u w:val="single" w:color="auto"/>
        </w:rPr>
        <w:tab/>
      </w:r>
      <w:r>
        <w:rPr>
          <w:rFonts w:ascii="宋体" w:hAnsi="宋体" w:eastAsia="宋体" w:cs="宋体"/>
          <w:spacing w:val="-38"/>
          <w:sz w:val="43"/>
          <w:szCs w:val="43"/>
          <w:highlight w:val="none"/>
          <w:u w:val="single" w:color="auto"/>
        </w:rPr>
        <w:t>（项目名称及标段）</w:t>
      </w:r>
      <w:r>
        <w:rPr>
          <w:rFonts w:ascii="宋体" w:hAnsi="宋体" w:eastAsia="宋体" w:cs="宋体"/>
          <w:spacing w:val="46"/>
          <w:sz w:val="43"/>
          <w:szCs w:val="43"/>
          <w:highlight w:val="none"/>
          <w:u w:val="single" w:color="auto"/>
        </w:rPr>
        <w:t xml:space="preserve"> </w:t>
      </w:r>
      <w:r>
        <w:rPr>
          <w:rFonts w:ascii="宋体" w:hAnsi="宋体" w:eastAsia="宋体" w:cs="宋体"/>
          <w:spacing w:val="-196"/>
          <w:sz w:val="43"/>
          <w:szCs w:val="43"/>
          <w:highlight w:val="none"/>
        </w:rPr>
        <w:t xml:space="preserve"> </w:t>
      </w:r>
      <w:r>
        <w:rPr>
          <w:rFonts w:ascii="宋体" w:hAnsi="宋体" w:eastAsia="宋体" w:cs="宋体"/>
          <w:spacing w:val="-38"/>
          <w:sz w:val="43"/>
          <w:szCs w:val="43"/>
          <w:highlight w:val="none"/>
        </w:rPr>
        <w:t>招标</w:t>
      </w:r>
    </w:p>
    <w:p>
      <w:pPr>
        <w:pStyle w:val="5"/>
        <w:spacing w:line="250" w:lineRule="auto"/>
        <w:rPr>
          <w:highlight w:val="none"/>
        </w:rPr>
      </w:pPr>
    </w:p>
    <w:p>
      <w:pPr>
        <w:pStyle w:val="5"/>
        <w:spacing w:line="250"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spacing w:before="312" w:line="220" w:lineRule="auto"/>
        <w:ind w:left="2687"/>
        <w:outlineLvl w:val="1"/>
        <w:rPr>
          <w:rFonts w:ascii="宋体" w:hAnsi="宋体" w:eastAsia="宋体" w:cs="宋体"/>
          <w:sz w:val="96"/>
          <w:szCs w:val="96"/>
          <w:highlight w:val="none"/>
        </w:rPr>
      </w:pPr>
      <w:r>
        <w:rPr>
          <w:rFonts w:ascii="宋体" w:hAnsi="宋体" w:eastAsia="宋体" w:cs="宋体"/>
          <w:spacing w:val="-10"/>
          <w:sz w:val="96"/>
          <w:szCs w:val="96"/>
          <w:highlight w:val="none"/>
        </w:rPr>
        <w:t>投标文件</w:t>
      </w:r>
    </w:p>
    <w:p>
      <w:pPr>
        <w:pStyle w:val="5"/>
        <w:spacing w:line="252" w:lineRule="auto"/>
        <w:rPr>
          <w:highlight w:val="none"/>
        </w:rPr>
      </w:pPr>
    </w:p>
    <w:p>
      <w:pPr>
        <w:pStyle w:val="5"/>
        <w:spacing w:line="252" w:lineRule="auto"/>
        <w:rPr>
          <w:highlight w:val="none"/>
        </w:rPr>
      </w:pPr>
    </w:p>
    <w:p>
      <w:pPr>
        <w:pStyle w:val="5"/>
        <w:spacing w:line="253" w:lineRule="auto"/>
        <w:rPr>
          <w:highlight w:val="none"/>
        </w:rPr>
      </w:pPr>
    </w:p>
    <w:p>
      <w:pPr>
        <w:pStyle w:val="5"/>
        <w:spacing w:line="253" w:lineRule="auto"/>
        <w:rPr>
          <w:highlight w:val="none"/>
        </w:rPr>
      </w:pPr>
    </w:p>
    <w:p>
      <w:pPr>
        <w:spacing w:before="91" w:line="220" w:lineRule="auto"/>
        <w:ind w:left="3873"/>
        <w:rPr>
          <w:rFonts w:ascii="宋体" w:hAnsi="宋体" w:eastAsia="宋体" w:cs="宋体"/>
          <w:sz w:val="28"/>
          <w:szCs w:val="28"/>
          <w:highlight w:val="none"/>
        </w:rPr>
      </w:pPr>
      <w:r>
        <w:rPr>
          <w:rFonts w:ascii="宋体" w:hAnsi="宋体" w:eastAsia="宋体" w:cs="宋体"/>
          <w:spacing w:val="-3"/>
          <w:sz w:val="28"/>
          <w:szCs w:val="28"/>
          <w:highlight w:val="none"/>
        </w:rPr>
        <w:t>项目编号：</w:t>
      </w: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8"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pStyle w:val="5"/>
        <w:spacing w:line="249" w:lineRule="auto"/>
        <w:rPr>
          <w:highlight w:val="none"/>
        </w:rPr>
      </w:pPr>
    </w:p>
    <w:p>
      <w:pPr>
        <w:spacing w:before="91" w:line="545" w:lineRule="exact"/>
        <w:ind w:left="711"/>
        <w:rPr>
          <w:rFonts w:ascii="宋体" w:hAnsi="宋体" w:eastAsia="宋体" w:cs="宋体"/>
          <w:sz w:val="28"/>
          <w:szCs w:val="28"/>
          <w:highlight w:val="none"/>
        </w:rPr>
      </w:pPr>
      <w:r>
        <w:rPr>
          <w:rFonts w:ascii="宋体" w:hAnsi="宋体" w:eastAsia="宋体" w:cs="宋体"/>
          <w:spacing w:val="-22"/>
          <w:position w:val="19"/>
          <w:sz w:val="28"/>
          <w:szCs w:val="28"/>
          <w:highlight w:val="none"/>
        </w:rPr>
        <w:t>投标人（盖章</w:t>
      </w:r>
      <w:r>
        <w:rPr>
          <w:rFonts w:ascii="宋体" w:hAnsi="宋体" w:eastAsia="宋体" w:cs="宋体"/>
          <w:spacing w:val="-20"/>
          <w:position w:val="19"/>
          <w:sz w:val="28"/>
          <w:szCs w:val="28"/>
          <w:highlight w:val="none"/>
        </w:rPr>
        <w:t>）</w:t>
      </w:r>
      <w:r>
        <w:rPr>
          <w:rFonts w:ascii="宋体" w:hAnsi="宋体" w:eastAsia="宋体" w:cs="宋体"/>
          <w:spacing w:val="17"/>
          <w:position w:val="19"/>
          <w:sz w:val="28"/>
          <w:szCs w:val="28"/>
          <w:highlight w:val="none"/>
        </w:rPr>
        <w:t xml:space="preserve"> </w:t>
      </w:r>
      <w:r>
        <w:rPr>
          <w:rFonts w:ascii="宋体" w:hAnsi="宋体" w:eastAsia="宋体" w:cs="宋体"/>
          <w:spacing w:val="-20"/>
          <w:position w:val="19"/>
          <w:sz w:val="28"/>
          <w:szCs w:val="28"/>
          <w:highlight w:val="none"/>
        </w:rPr>
        <w:t>：</w:t>
      </w:r>
    </w:p>
    <w:p>
      <w:pPr>
        <w:spacing w:line="220" w:lineRule="auto"/>
        <w:ind w:left="748"/>
        <w:rPr>
          <w:rFonts w:ascii="宋体" w:hAnsi="宋体" w:eastAsia="宋体" w:cs="宋体"/>
          <w:sz w:val="28"/>
          <w:szCs w:val="28"/>
          <w:highlight w:val="none"/>
        </w:rPr>
      </w:pPr>
      <w:r>
        <w:rPr>
          <w:rFonts w:ascii="宋体" w:hAnsi="宋体" w:eastAsia="宋体" w:cs="宋体"/>
          <w:spacing w:val="-10"/>
          <w:sz w:val="28"/>
          <w:szCs w:val="28"/>
          <w:highlight w:val="none"/>
        </w:rPr>
        <w:t>日期：年月日</w:t>
      </w:r>
    </w:p>
    <w:p>
      <w:pPr>
        <w:spacing w:line="220" w:lineRule="auto"/>
        <w:rPr>
          <w:rFonts w:ascii="宋体" w:hAnsi="宋体" w:eastAsia="宋体" w:cs="宋体"/>
          <w:sz w:val="28"/>
          <w:szCs w:val="28"/>
          <w:highlight w:val="none"/>
        </w:rPr>
        <w:sectPr>
          <w:footerReference r:id="rId28" w:type="default"/>
          <w:pgSz w:w="11905" w:h="16839"/>
          <w:pgMar w:top="1116" w:right="1785" w:bottom="1041" w:left="1394" w:header="0" w:footer="880" w:gutter="0"/>
          <w:pgNumType w:fmt="decimal"/>
          <w:cols w:space="720" w:num="1"/>
        </w:sectPr>
      </w:pPr>
    </w:p>
    <w:p>
      <w:pPr>
        <w:spacing w:before="47" w:line="220" w:lineRule="auto"/>
        <w:rPr>
          <w:rFonts w:ascii="宋体" w:hAnsi="宋体" w:eastAsia="宋体" w:cs="宋体"/>
          <w:sz w:val="24"/>
          <w:szCs w:val="24"/>
          <w:highlight w:val="none"/>
        </w:rPr>
      </w:pPr>
      <w:r>
        <w:rPr>
          <w:highlight w:val="none"/>
        </w:rPr>
        <w:pict>
          <v:shape id="_x0000_s1026" o:spid="_x0000_s1026" o:spt="202" type="#_x0000_t202" style="position:absolute;left:0pt;margin-left:344.2pt;margin-top:411.85pt;height:63.5pt;width:148.15pt;mso-position-horizontal-relative:page;mso-position-vertical-relative:page;z-index:251660288;mso-width-relative:page;mso-height-relative:page;" filled="f" stroked="f" coordsize="21600,21600" o:allowincell="f">
            <v:path/>
            <v:fill on="f" focussize="0,0"/>
            <v:stroke on="f"/>
            <v:imagedata o:title=""/>
            <o:lock v:ext="edit" aspectratio="f"/>
            <v:textbox inset="0mm,0mm,0mm,0mm">
              <w:txbxContent>
                <w:p>
                  <w:pPr>
                    <w:spacing w:before="20" w:line="580" w:lineRule="exact"/>
                    <w:ind w:left="20"/>
                    <w:rPr>
                      <w:rFonts w:ascii="宋体" w:hAnsi="宋体" w:eastAsia="宋体" w:cs="宋体"/>
                      <w:sz w:val="24"/>
                      <w:szCs w:val="24"/>
                    </w:rPr>
                  </w:pPr>
                  <w:r>
                    <w:rPr>
                      <w:rFonts w:ascii="宋体" w:hAnsi="宋体" w:eastAsia="宋体" w:cs="宋体"/>
                      <w:spacing w:val="-9"/>
                      <w:position w:val="26"/>
                      <w:sz w:val="24"/>
                      <w:szCs w:val="24"/>
                    </w:rPr>
                    <w:t>投标人（盖章</w:t>
                  </w:r>
                  <w:r>
                    <w:rPr>
                      <w:rFonts w:ascii="宋体" w:hAnsi="宋体" w:eastAsia="宋体" w:cs="宋体"/>
                      <w:spacing w:val="-4"/>
                      <w:position w:val="26"/>
                      <w:sz w:val="24"/>
                      <w:szCs w:val="24"/>
                    </w:rPr>
                    <w:t>）：</w:t>
                  </w:r>
                </w:p>
                <w:p>
                  <w:pPr>
                    <w:spacing w:line="219" w:lineRule="auto"/>
                    <w:ind w:left="58"/>
                    <w:rPr>
                      <w:rFonts w:ascii="宋体" w:hAnsi="宋体" w:eastAsia="宋体" w:cs="宋体"/>
                      <w:sz w:val="24"/>
                      <w:szCs w:val="24"/>
                    </w:rPr>
                  </w:pPr>
                  <w:r>
                    <w:rPr>
                      <w:rFonts w:ascii="宋体" w:hAnsi="宋体" w:eastAsia="宋体" w:cs="宋体"/>
                      <w:spacing w:val="-24"/>
                      <w:sz w:val="24"/>
                      <w:szCs w:val="24"/>
                    </w:rPr>
                    <w:t>日期：</w:t>
                  </w:r>
                  <w:r>
                    <w:rPr>
                      <w:rFonts w:hint="eastAsia" w:ascii="宋体" w:hAnsi="宋体" w:eastAsia="宋体" w:cs="宋体"/>
                      <w:spacing w:val="-24"/>
                      <w:sz w:val="24"/>
                      <w:szCs w:val="24"/>
                      <w:u w:val="single"/>
                      <w:lang w:val="en-US" w:eastAsia="zh-CN"/>
                    </w:rPr>
                    <w:t xml:space="preserve">   </w:t>
                  </w:r>
                  <w:r>
                    <w:rPr>
                      <w:rFonts w:ascii="宋体" w:hAnsi="宋体" w:eastAsia="宋体" w:cs="宋体"/>
                      <w:spacing w:val="-24"/>
                      <w:sz w:val="24"/>
                      <w:szCs w:val="24"/>
                      <w:u w:val="single" w:color="auto"/>
                    </w:rPr>
                    <w:t>年</w:t>
                  </w:r>
                  <w:r>
                    <w:rPr>
                      <w:rFonts w:hint="eastAsia" w:ascii="宋体" w:hAnsi="宋体" w:eastAsia="宋体" w:cs="宋体"/>
                      <w:spacing w:val="-24"/>
                      <w:sz w:val="24"/>
                      <w:szCs w:val="24"/>
                      <w:u w:val="single" w:color="auto"/>
                      <w:lang w:val="en-US" w:eastAsia="zh-CN"/>
                    </w:rPr>
                    <w:t xml:space="preserve">   </w:t>
                  </w:r>
                  <w:r>
                    <w:rPr>
                      <w:rFonts w:ascii="宋体" w:hAnsi="宋体" w:eastAsia="宋体" w:cs="宋体"/>
                      <w:spacing w:val="-24"/>
                      <w:sz w:val="24"/>
                      <w:szCs w:val="24"/>
                      <w:u w:val="single" w:color="auto"/>
                    </w:rPr>
                    <w:t>月</w:t>
                  </w:r>
                  <w:r>
                    <w:rPr>
                      <w:rFonts w:hint="eastAsia" w:ascii="宋体" w:hAnsi="宋体" w:eastAsia="宋体" w:cs="宋体"/>
                      <w:spacing w:val="-24"/>
                      <w:sz w:val="24"/>
                      <w:szCs w:val="24"/>
                      <w:u w:val="single" w:color="auto"/>
                      <w:lang w:val="en-US" w:eastAsia="zh-CN"/>
                    </w:rPr>
                    <w:t xml:space="preserve">    </w:t>
                  </w:r>
                  <w:r>
                    <w:rPr>
                      <w:rFonts w:ascii="宋体" w:hAnsi="宋体" w:eastAsia="宋体" w:cs="宋体"/>
                      <w:spacing w:val="-24"/>
                      <w:sz w:val="24"/>
                      <w:szCs w:val="24"/>
                      <w:u w:val="single" w:color="auto"/>
                    </w:rPr>
                    <w:t>日</w:t>
                  </w:r>
                </w:p>
              </w:txbxContent>
            </v:textbox>
          </v:shape>
        </w:pict>
      </w:r>
      <w:r>
        <w:rPr>
          <w:rFonts w:ascii="宋体" w:hAnsi="宋体" w:eastAsia="宋体" w:cs="宋体"/>
          <w:spacing w:val="-3"/>
          <w:sz w:val="24"/>
          <w:szCs w:val="24"/>
          <w:highlight w:val="none"/>
        </w:rPr>
        <w:t>格式一：</w:t>
      </w:r>
    </w:p>
    <w:p>
      <w:pPr>
        <w:pStyle w:val="5"/>
        <w:spacing w:line="248" w:lineRule="auto"/>
        <w:rPr>
          <w:highlight w:val="none"/>
        </w:rPr>
      </w:pPr>
    </w:p>
    <w:p>
      <w:pPr>
        <w:pStyle w:val="5"/>
        <w:spacing w:line="249" w:lineRule="auto"/>
        <w:rPr>
          <w:highlight w:val="none"/>
        </w:rPr>
      </w:pPr>
    </w:p>
    <w:p>
      <w:pPr>
        <w:pStyle w:val="5"/>
        <w:spacing w:line="249" w:lineRule="auto"/>
        <w:rPr>
          <w:highlight w:val="none"/>
        </w:rPr>
      </w:pPr>
    </w:p>
    <w:p>
      <w:pPr>
        <w:spacing w:before="91" w:line="219" w:lineRule="auto"/>
        <w:ind w:left="2607"/>
        <w:rPr>
          <w:rFonts w:ascii="宋体" w:hAnsi="宋体" w:eastAsia="宋体" w:cs="宋体"/>
          <w:sz w:val="28"/>
          <w:szCs w:val="28"/>
          <w:highlight w:val="none"/>
        </w:rPr>
      </w:pPr>
      <w:r>
        <w:rPr>
          <w:rFonts w:ascii="宋体" w:hAnsi="宋体" w:eastAsia="宋体" w:cs="宋体"/>
          <w:sz w:val="28"/>
          <w:szCs w:val="28"/>
          <w:highlight w:val="none"/>
          <w14:textOutline w14:w="5094" w14:cap="flat" w14:cmpd="sng">
            <w14:solidFill>
              <w14:srgbClr w14:val="000000"/>
            </w14:solidFill>
            <w14:prstDash w14:val="solid"/>
            <w14:miter w14:val="0"/>
          </w14:textOutline>
        </w:rPr>
        <w:t>投标人的法定代表人身份证明书</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6" w:firstLineChars="200"/>
        <w:textAlignment w:val="baseline"/>
        <w:rPr>
          <w:rFonts w:ascii="宋体" w:hAnsi="宋体" w:eastAsia="宋体" w:cs="宋体"/>
          <w:spacing w:val="-11"/>
          <w:position w:val="26"/>
          <w:sz w:val="24"/>
          <w:szCs w:val="24"/>
          <w:highlight w:val="none"/>
        </w:rPr>
      </w:pP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6" w:firstLineChars="200"/>
        <w:textAlignment w:val="baseline"/>
        <w:rPr>
          <w:rFonts w:hint="default" w:ascii="宋体" w:hAnsi="宋体" w:eastAsia="宋体" w:cs="宋体"/>
          <w:sz w:val="24"/>
          <w:szCs w:val="24"/>
          <w:highlight w:val="none"/>
          <w:u w:val="single"/>
          <w:lang w:val="en-US" w:eastAsia="zh-CN"/>
        </w:rPr>
      </w:pPr>
      <w:r>
        <w:rPr>
          <w:rFonts w:ascii="宋体" w:hAnsi="宋体" w:eastAsia="宋体" w:cs="宋体"/>
          <w:spacing w:val="-11"/>
          <w:position w:val="26"/>
          <w:sz w:val="24"/>
          <w:szCs w:val="24"/>
          <w:highlight w:val="none"/>
        </w:rPr>
        <w:t>单位名称：</w:t>
      </w:r>
      <w:r>
        <w:rPr>
          <w:rFonts w:hint="eastAsia" w:ascii="宋体" w:hAnsi="宋体" w:eastAsia="宋体" w:cs="宋体"/>
          <w:spacing w:val="-11"/>
          <w:position w:val="26"/>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6" w:firstLineChars="200"/>
        <w:textAlignment w:val="baseline"/>
        <w:rPr>
          <w:rFonts w:hint="default" w:ascii="宋体" w:hAnsi="宋体" w:eastAsia="宋体" w:cs="宋体"/>
          <w:sz w:val="24"/>
          <w:szCs w:val="24"/>
          <w:highlight w:val="none"/>
          <w:u w:val="single"/>
          <w:lang w:val="en-US" w:eastAsia="zh-CN"/>
        </w:rPr>
      </w:pPr>
      <w:r>
        <w:rPr>
          <w:rFonts w:ascii="宋体" w:hAnsi="宋体" w:eastAsia="宋体" w:cs="宋体"/>
          <w:spacing w:val="-11"/>
          <w:sz w:val="24"/>
          <w:szCs w:val="24"/>
          <w:highlight w:val="none"/>
        </w:rPr>
        <w:t>单位性质：</w:t>
      </w:r>
      <w:r>
        <w:rPr>
          <w:rFonts w:hint="eastAsia" w:ascii="宋体" w:hAnsi="宋体" w:eastAsia="宋体" w:cs="宋体"/>
          <w:spacing w:val="-11"/>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20" w:firstLineChars="200"/>
        <w:textAlignment w:val="baseline"/>
        <w:rPr>
          <w:rFonts w:hint="default" w:ascii="宋体" w:hAnsi="宋体" w:eastAsia="宋体" w:cs="宋体"/>
          <w:sz w:val="24"/>
          <w:szCs w:val="24"/>
          <w:highlight w:val="none"/>
          <w:u w:val="single"/>
          <w:lang w:val="en-US" w:eastAsia="zh-CN"/>
        </w:rPr>
      </w:pPr>
      <w:r>
        <w:rPr>
          <w:rFonts w:ascii="宋体" w:hAnsi="宋体" w:eastAsia="宋体" w:cs="宋体"/>
          <w:spacing w:val="-15"/>
          <w:sz w:val="24"/>
          <w:szCs w:val="24"/>
          <w:highlight w:val="none"/>
        </w:rPr>
        <w:t>地址：</w:t>
      </w:r>
      <w:r>
        <w:rPr>
          <w:rFonts w:hint="eastAsia" w:ascii="宋体" w:hAnsi="宋体" w:eastAsia="宋体" w:cs="宋体"/>
          <w:spacing w:val="-15"/>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00" w:firstLineChars="200"/>
        <w:textAlignment w:val="baseline"/>
        <w:rPr>
          <w:rFonts w:ascii="宋体" w:hAnsi="宋体" w:eastAsia="宋体" w:cs="宋体"/>
          <w:sz w:val="24"/>
          <w:szCs w:val="24"/>
          <w:highlight w:val="none"/>
        </w:rPr>
      </w:pPr>
      <w:r>
        <w:rPr>
          <w:rFonts w:ascii="宋体" w:hAnsi="宋体" w:eastAsia="宋体" w:cs="宋体"/>
          <w:spacing w:val="-20"/>
          <w:sz w:val="24"/>
          <w:szCs w:val="24"/>
          <w:highlight w:val="none"/>
        </w:rPr>
        <w:t>成立时间：</w:t>
      </w:r>
      <w:r>
        <w:rPr>
          <w:rFonts w:hint="eastAsia" w:ascii="宋体" w:hAnsi="宋体" w:eastAsia="宋体" w:cs="宋体"/>
          <w:spacing w:val="31"/>
          <w:sz w:val="24"/>
          <w:szCs w:val="24"/>
          <w:highlight w:val="none"/>
          <w:u w:val="single"/>
          <w:lang w:val="en-US" w:eastAsia="zh-CN"/>
        </w:rPr>
        <w:t xml:space="preserve">    </w:t>
      </w:r>
      <w:r>
        <w:rPr>
          <w:rFonts w:ascii="宋体" w:hAnsi="宋体" w:eastAsia="宋体" w:cs="宋体"/>
          <w:spacing w:val="-20"/>
          <w:sz w:val="24"/>
          <w:szCs w:val="24"/>
          <w:highlight w:val="none"/>
          <w:u w:val="single" w:color="auto"/>
        </w:rPr>
        <w:t>年</w:t>
      </w:r>
      <w:r>
        <w:rPr>
          <w:rFonts w:hint="eastAsia" w:ascii="宋体" w:hAnsi="宋体" w:eastAsia="宋体" w:cs="宋体"/>
          <w:spacing w:val="-20"/>
          <w:sz w:val="24"/>
          <w:szCs w:val="24"/>
          <w:highlight w:val="none"/>
          <w:u w:val="single" w:color="auto"/>
          <w:lang w:val="en-US" w:eastAsia="zh-CN"/>
        </w:rPr>
        <w:t xml:space="preserve">    </w:t>
      </w:r>
      <w:r>
        <w:rPr>
          <w:rFonts w:ascii="宋体" w:hAnsi="宋体" w:eastAsia="宋体" w:cs="宋体"/>
          <w:spacing w:val="-20"/>
          <w:sz w:val="24"/>
          <w:szCs w:val="24"/>
          <w:highlight w:val="none"/>
          <w:u w:val="single" w:color="auto"/>
        </w:rPr>
        <w:t>月</w:t>
      </w:r>
      <w:r>
        <w:rPr>
          <w:rFonts w:hint="eastAsia" w:ascii="宋体" w:hAnsi="宋体" w:eastAsia="宋体" w:cs="宋体"/>
          <w:spacing w:val="-20"/>
          <w:sz w:val="24"/>
          <w:szCs w:val="24"/>
          <w:highlight w:val="none"/>
          <w:u w:val="single" w:color="auto"/>
          <w:lang w:val="en-US" w:eastAsia="zh-CN"/>
        </w:rPr>
        <w:t xml:space="preserve">     </w:t>
      </w:r>
      <w:r>
        <w:rPr>
          <w:rFonts w:ascii="宋体" w:hAnsi="宋体" w:eastAsia="宋体" w:cs="宋体"/>
          <w:spacing w:val="-20"/>
          <w:sz w:val="24"/>
          <w:szCs w:val="24"/>
          <w:highlight w:val="none"/>
          <w:u w:val="single" w:color="auto"/>
        </w:rPr>
        <w:t>日</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36" w:firstLineChars="200"/>
        <w:textAlignment w:val="baseline"/>
        <w:rPr>
          <w:rFonts w:hint="default" w:ascii="宋体" w:hAnsi="宋体" w:eastAsia="宋体" w:cs="宋体"/>
          <w:sz w:val="24"/>
          <w:szCs w:val="24"/>
          <w:highlight w:val="none"/>
          <w:u w:val="single"/>
          <w:lang w:val="en-US" w:eastAsia="zh-CN"/>
        </w:rPr>
      </w:pPr>
      <w:r>
        <w:rPr>
          <w:rFonts w:ascii="宋体" w:hAnsi="宋体" w:eastAsia="宋体" w:cs="宋体"/>
          <w:spacing w:val="-11"/>
          <w:sz w:val="24"/>
          <w:szCs w:val="24"/>
          <w:highlight w:val="none"/>
        </w:rPr>
        <w:t>经营期限：</w:t>
      </w:r>
      <w:r>
        <w:rPr>
          <w:rFonts w:hint="eastAsia" w:ascii="宋体" w:hAnsi="宋体" w:eastAsia="宋体" w:cs="宋体"/>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60" w:firstLineChars="200"/>
        <w:textAlignment w:val="baseline"/>
        <w:rPr>
          <w:rFonts w:hint="default" w:ascii="宋体" w:hAnsi="宋体" w:eastAsia="宋体" w:cs="宋体"/>
          <w:sz w:val="24"/>
          <w:szCs w:val="24"/>
          <w:highlight w:val="none"/>
          <w:u w:val="single"/>
          <w:lang w:val="en-US" w:eastAsia="zh-CN"/>
        </w:rPr>
      </w:pPr>
      <w:r>
        <w:rPr>
          <w:rFonts w:ascii="宋体" w:hAnsi="宋体" w:eastAsia="宋体" w:cs="宋体"/>
          <w:spacing w:val="-5"/>
          <w:sz w:val="24"/>
          <w:szCs w:val="24"/>
          <w:highlight w:val="none"/>
        </w:rPr>
        <w:t>姓名：</w:t>
      </w:r>
      <w:r>
        <w:rPr>
          <w:rFonts w:hint="eastAsia" w:ascii="宋体" w:hAnsi="宋体" w:eastAsia="宋体" w:cs="宋体"/>
          <w:spacing w:val="-5"/>
          <w:sz w:val="24"/>
          <w:szCs w:val="24"/>
          <w:highlight w:val="none"/>
          <w:u w:val="single"/>
          <w:lang w:val="en-US" w:eastAsia="zh-CN"/>
        </w:rPr>
        <w:t xml:space="preserve">      </w:t>
      </w:r>
      <w:r>
        <w:rPr>
          <w:rFonts w:hint="eastAsia" w:ascii="宋体" w:hAnsi="宋体" w:eastAsia="宋体" w:cs="宋体"/>
          <w:spacing w:val="-5"/>
          <w:sz w:val="24"/>
          <w:szCs w:val="24"/>
          <w:highlight w:val="none"/>
          <w:u w:val="none"/>
          <w:lang w:val="en-US" w:eastAsia="zh-CN"/>
        </w:rPr>
        <w:t xml:space="preserve">   </w:t>
      </w:r>
      <w:r>
        <w:rPr>
          <w:rFonts w:ascii="宋体" w:hAnsi="宋体" w:eastAsia="宋体" w:cs="宋体"/>
          <w:spacing w:val="-5"/>
          <w:sz w:val="24"/>
          <w:szCs w:val="24"/>
          <w:highlight w:val="none"/>
        </w:rPr>
        <w:t>性别：</w:t>
      </w:r>
      <w:r>
        <w:rPr>
          <w:rFonts w:hint="eastAsia" w:ascii="宋体" w:hAnsi="宋体" w:eastAsia="宋体" w:cs="宋体"/>
          <w:spacing w:val="-5"/>
          <w:sz w:val="24"/>
          <w:szCs w:val="24"/>
          <w:highlight w:val="none"/>
          <w:u w:val="single"/>
          <w:lang w:val="en-US" w:eastAsia="zh-CN"/>
        </w:rPr>
        <w:t xml:space="preserve">      </w:t>
      </w:r>
      <w:r>
        <w:rPr>
          <w:rFonts w:hint="eastAsia" w:ascii="宋体" w:hAnsi="宋体" w:eastAsia="宋体" w:cs="宋体"/>
          <w:spacing w:val="-5"/>
          <w:sz w:val="24"/>
          <w:szCs w:val="24"/>
          <w:highlight w:val="none"/>
          <w:u w:val="none"/>
          <w:lang w:val="en-US" w:eastAsia="zh-CN"/>
        </w:rPr>
        <w:t xml:space="preserve">   </w:t>
      </w:r>
      <w:r>
        <w:rPr>
          <w:rFonts w:ascii="宋体" w:hAnsi="宋体" w:eastAsia="宋体" w:cs="宋体"/>
          <w:spacing w:val="-5"/>
          <w:sz w:val="24"/>
          <w:szCs w:val="24"/>
          <w:highlight w:val="none"/>
        </w:rPr>
        <w:t>年龄：</w:t>
      </w:r>
      <w:r>
        <w:rPr>
          <w:rFonts w:hint="eastAsia" w:ascii="宋体" w:hAnsi="宋体" w:eastAsia="宋体" w:cs="宋体"/>
          <w:spacing w:val="-5"/>
          <w:sz w:val="24"/>
          <w:szCs w:val="24"/>
          <w:highlight w:val="none"/>
          <w:u w:val="single"/>
          <w:lang w:val="en-US" w:eastAsia="zh-CN"/>
        </w:rPr>
        <w:t xml:space="preserve">     </w:t>
      </w:r>
      <w:r>
        <w:rPr>
          <w:rFonts w:hint="eastAsia" w:ascii="宋体" w:hAnsi="宋体" w:eastAsia="宋体" w:cs="宋体"/>
          <w:spacing w:val="-5"/>
          <w:sz w:val="24"/>
          <w:szCs w:val="24"/>
          <w:highlight w:val="none"/>
          <w:u w:val="none"/>
          <w:lang w:val="en-US" w:eastAsia="zh-CN"/>
        </w:rPr>
        <w:t xml:space="preserve">   </w:t>
      </w:r>
      <w:r>
        <w:rPr>
          <w:rFonts w:ascii="宋体" w:hAnsi="宋体" w:eastAsia="宋体" w:cs="宋体"/>
          <w:spacing w:val="-5"/>
          <w:sz w:val="24"/>
          <w:szCs w:val="24"/>
          <w:highlight w:val="none"/>
        </w:rPr>
        <w:t>职务：</w:t>
      </w:r>
      <w:r>
        <w:rPr>
          <w:rFonts w:hint="eastAsia" w:ascii="宋体" w:hAnsi="宋体" w:eastAsia="宋体" w:cs="宋体"/>
          <w:spacing w:val="-5"/>
          <w:sz w:val="24"/>
          <w:szCs w:val="24"/>
          <w:highlight w:val="none"/>
          <w:u w:val="single"/>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08" w:firstLineChars="200"/>
        <w:textAlignment w:val="baseline"/>
        <w:rPr>
          <w:rFonts w:ascii="宋体" w:hAnsi="宋体" w:eastAsia="宋体" w:cs="宋体"/>
          <w:sz w:val="24"/>
          <w:szCs w:val="24"/>
          <w:highlight w:val="none"/>
        </w:rPr>
      </w:pPr>
      <w:r>
        <w:rPr>
          <w:rFonts w:ascii="宋体" w:hAnsi="宋体" w:eastAsia="宋体" w:cs="宋体"/>
          <w:spacing w:val="-18"/>
          <w:sz w:val="24"/>
          <w:szCs w:val="24"/>
          <w:highlight w:val="none"/>
        </w:rPr>
        <w:t>系</w:t>
      </w:r>
      <w:r>
        <w:rPr>
          <w:rFonts w:ascii="宋体" w:hAnsi="宋体" w:eastAsia="宋体" w:cs="宋体"/>
          <w:spacing w:val="-29"/>
          <w:sz w:val="24"/>
          <w:szCs w:val="24"/>
          <w:highlight w:val="none"/>
          <w:u w:val="single" w:color="auto"/>
        </w:rPr>
        <w:t xml:space="preserve"> </w:t>
      </w:r>
      <w:r>
        <w:rPr>
          <w:rFonts w:ascii="宋体" w:hAnsi="宋体" w:eastAsia="宋体" w:cs="宋体"/>
          <w:spacing w:val="-18"/>
          <w:sz w:val="24"/>
          <w:szCs w:val="24"/>
          <w:highlight w:val="none"/>
          <w:u w:val="single" w:color="auto"/>
        </w:rPr>
        <w:t>（投标人）</w:t>
      </w:r>
      <w:r>
        <w:rPr>
          <w:rFonts w:hint="eastAsia" w:ascii="宋体" w:hAnsi="宋体" w:eastAsia="宋体" w:cs="宋体"/>
          <w:spacing w:val="-18"/>
          <w:sz w:val="24"/>
          <w:szCs w:val="24"/>
          <w:highlight w:val="none"/>
          <w:u w:val="single" w:color="auto"/>
          <w:lang w:val="en-US" w:eastAsia="zh-CN"/>
        </w:rPr>
        <w:t xml:space="preserve"> </w:t>
      </w:r>
      <w:r>
        <w:rPr>
          <w:rFonts w:ascii="宋体" w:hAnsi="宋体" w:eastAsia="宋体" w:cs="宋体"/>
          <w:spacing w:val="-18"/>
          <w:sz w:val="24"/>
          <w:szCs w:val="24"/>
          <w:highlight w:val="none"/>
          <w:u w:val="single" w:color="auto"/>
        </w:rPr>
        <w:t xml:space="preserve"> </w:t>
      </w:r>
      <w:r>
        <w:rPr>
          <w:rFonts w:ascii="宋体" w:hAnsi="宋体" w:eastAsia="宋体" w:cs="宋体"/>
          <w:spacing w:val="-18"/>
          <w:sz w:val="24"/>
          <w:szCs w:val="24"/>
          <w:highlight w:val="none"/>
        </w:rPr>
        <w:t>的法定代表人。</w:t>
      </w:r>
    </w:p>
    <w:p>
      <w:pPr>
        <w:keepNext w:val="0"/>
        <w:keepLines w:val="0"/>
        <w:pageBreakBefore w:val="0"/>
        <w:widowControl/>
        <w:kinsoku w:val="0"/>
        <w:wordWrap/>
        <w:overflowPunct/>
        <w:topLinePunct w:val="0"/>
        <w:autoSpaceDE w:val="0"/>
        <w:autoSpaceDN w:val="0"/>
        <w:bidi w:val="0"/>
        <w:adjustRightInd w:val="0"/>
        <w:snapToGrid w:val="0"/>
        <w:spacing w:line="360" w:lineRule="auto"/>
        <w:ind w:firstLine="448" w:firstLineChars="200"/>
        <w:textAlignment w:val="baseline"/>
        <w:rPr>
          <w:rFonts w:ascii="宋体" w:hAnsi="宋体" w:eastAsia="宋体" w:cs="宋体"/>
          <w:sz w:val="24"/>
          <w:szCs w:val="24"/>
          <w:highlight w:val="none"/>
        </w:rPr>
      </w:pPr>
      <w:r>
        <w:rPr>
          <w:rFonts w:ascii="宋体" w:hAnsi="宋体" w:eastAsia="宋体" w:cs="宋体"/>
          <w:spacing w:val="-8"/>
          <w:sz w:val="24"/>
          <w:szCs w:val="24"/>
          <w:highlight w:val="none"/>
        </w:rPr>
        <w:t>特此证明。</w:t>
      </w:r>
    </w:p>
    <w:p>
      <w:pPr>
        <w:spacing w:before="60"/>
        <w:rPr>
          <w:highlight w:val="none"/>
        </w:rPr>
      </w:pPr>
    </w:p>
    <w:tbl>
      <w:tblPr>
        <w:tblStyle w:val="27"/>
        <w:tblW w:w="3060" w:type="dxa"/>
        <w:tblInd w:w="21"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0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01" w:hRule="atLeast"/>
        </w:trPr>
        <w:tc>
          <w:tcPr>
            <w:tcW w:w="3060" w:type="dxa"/>
            <w:vAlign w:val="top"/>
          </w:tcPr>
          <w:p>
            <w:pPr>
              <w:spacing w:line="337" w:lineRule="auto"/>
              <w:rPr>
                <w:rFonts w:ascii="Arial"/>
                <w:sz w:val="21"/>
                <w:highlight w:val="none"/>
              </w:rPr>
            </w:pPr>
          </w:p>
          <w:p>
            <w:pPr>
              <w:pStyle w:val="28"/>
              <w:spacing w:before="78" w:line="232" w:lineRule="auto"/>
              <w:ind w:left="1293" w:right="323" w:hanging="962"/>
              <w:rPr>
                <w:sz w:val="24"/>
                <w:szCs w:val="24"/>
                <w:highlight w:val="none"/>
              </w:rPr>
            </w:pPr>
            <w:r>
              <w:rPr>
                <w:spacing w:val="-2"/>
                <w:sz w:val="24"/>
                <w:szCs w:val="24"/>
                <w:highlight w:val="none"/>
              </w:rPr>
              <w:t>法定代表人身份证复印</w:t>
            </w:r>
            <w:r>
              <w:rPr>
                <w:spacing w:val="8"/>
                <w:sz w:val="24"/>
                <w:szCs w:val="24"/>
                <w:highlight w:val="none"/>
              </w:rPr>
              <w:t xml:space="preserve"> </w:t>
            </w:r>
            <w:r>
              <w:rPr>
                <w:spacing w:val="-4"/>
                <w:sz w:val="24"/>
                <w:szCs w:val="24"/>
                <w:highlight w:val="none"/>
              </w:rPr>
              <w:t>于此</w:t>
            </w:r>
          </w:p>
        </w:tc>
      </w:tr>
    </w:tbl>
    <w:p>
      <w:pPr>
        <w:pStyle w:val="5"/>
        <w:rPr>
          <w:highlight w:val="none"/>
        </w:rPr>
      </w:pPr>
    </w:p>
    <w:p>
      <w:pPr>
        <w:rPr>
          <w:highlight w:val="none"/>
        </w:rPr>
        <w:sectPr>
          <w:footerReference r:id="rId29" w:type="default"/>
          <w:pgSz w:w="11905" w:h="16839"/>
          <w:pgMar w:top="1248" w:right="1785" w:bottom="1041" w:left="1392" w:header="0" w:footer="880" w:gutter="0"/>
          <w:pgNumType w:fmt="decimal"/>
          <w:cols w:space="720" w:num="1"/>
        </w:sectPr>
      </w:pPr>
    </w:p>
    <w:p>
      <w:pPr>
        <w:spacing w:before="47" w:line="220" w:lineRule="auto"/>
        <w:ind w:left="1"/>
        <w:rPr>
          <w:rFonts w:ascii="宋体" w:hAnsi="宋体" w:eastAsia="宋体" w:cs="宋体"/>
          <w:sz w:val="24"/>
          <w:szCs w:val="24"/>
          <w:highlight w:val="none"/>
        </w:rPr>
      </w:pPr>
      <w:r>
        <w:rPr>
          <w:rFonts w:ascii="宋体" w:hAnsi="宋体" w:eastAsia="宋体" w:cs="宋体"/>
          <w:spacing w:val="-13"/>
          <w:sz w:val="24"/>
          <w:szCs w:val="24"/>
          <w:highlight w:val="none"/>
        </w:rPr>
        <w:t>格式二：</w:t>
      </w:r>
    </w:p>
    <w:p>
      <w:pPr>
        <w:pStyle w:val="5"/>
        <w:spacing w:line="248" w:lineRule="auto"/>
        <w:rPr>
          <w:highlight w:val="none"/>
        </w:rPr>
      </w:pPr>
    </w:p>
    <w:p>
      <w:pPr>
        <w:spacing w:before="91" w:line="219" w:lineRule="auto"/>
        <w:ind w:left="2609"/>
        <w:rPr>
          <w:rFonts w:ascii="宋体" w:hAnsi="宋体" w:eastAsia="宋体" w:cs="宋体"/>
          <w:sz w:val="28"/>
          <w:szCs w:val="28"/>
          <w:highlight w:val="none"/>
        </w:rPr>
      </w:pPr>
      <w:r>
        <w:rPr>
          <w:rFonts w:ascii="宋体" w:hAnsi="宋体" w:eastAsia="宋体" w:cs="宋体"/>
          <w:sz w:val="28"/>
          <w:szCs w:val="28"/>
          <w:highlight w:val="none"/>
          <w14:textOutline w14:w="5094" w14:cap="flat" w14:cmpd="sng">
            <w14:solidFill>
              <w14:srgbClr w14:val="000000"/>
            </w14:solidFill>
            <w14:prstDash w14:val="solid"/>
            <w14:miter w14:val="0"/>
          </w14:textOutline>
        </w:rPr>
        <w:t>投标人的法定代表人授权委托书</w:t>
      </w:r>
    </w:p>
    <w:p>
      <w:pPr>
        <w:pStyle w:val="5"/>
        <w:spacing w:line="271" w:lineRule="auto"/>
        <w:rPr>
          <w:highlight w:val="none"/>
        </w:rPr>
      </w:pPr>
    </w:p>
    <w:p>
      <w:pPr>
        <w:pStyle w:val="5"/>
        <w:spacing w:line="271" w:lineRule="auto"/>
        <w:rPr>
          <w:highlight w:val="none"/>
        </w:rPr>
      </w:pPr>
    </w:p>
    <w:p>
      <w:pPr>
        <w:pStyle w:val="5"/>
        <w:spacing w:line="271" w:lineRule="auto"/>
        <w:rPr>
          <w:highlight w:val="none"/>
        </w:rPr>
      </w:pPr>
    </w:p>
    <w:p>
      <w:pPr>
        <w:spacing w:before="68" w:line="404" w:lineRule="auto"/>
        <w:ind w:left="3" w:firstLine="418"/>
        <w:jc w:val="both"/>
        <w:rPr>
          <w:rFonts w:ascii="宋体" w:hAnsi="宋体" w:eastAsia="宋体" w:cs="宋体"/>
          <w:sz w:val="21"/>
          <w:szCs w:val="21"/>
          <w:highlight w:val="none"/>
        </w:rPr>
      </w:pPr>
      <w:r>
        <w:rPr>
          <w:rFonts w:ascii="宋体" w:hAnsi="宋体" w:eastAsia="宋体" w:cs="宋体"/>
          <w:spacing w:val="-7"/>
          <w:sz w:val="21"/>
          <w:szCs w:val="21"/>
          <w:highlight w:val="none"/>
        </w:rPr>
        <w:t>本授权委托书声明：我</w:t>
      </w:r>
      <w:r>
        <w:rPr>
          <w:rFonts w:ascii="宋体" w:hAnsi="宋体" w:eastAsia="宋体" w:cs="宋体"/>
          <w:spacing w:val="-7"/>
          <w:sz w:val="21"/>
          <w:szCs w:val="21"/>
          <w:highlight w:val="none"/>
          <w:u w:val="single" w:color="auto"/>
        </w:rPr>
        <w:t>（姓名）</w:t>
      </w:r>
      <w:r>
        <w:rPr>
          <w:rFonts w:ascii="宋体" w:hAnsi="宋体" w:eastAsia="宋体" w:cs="宋体"/>
          <w:spacing w:val="-7"/>
          <w:sz w:val="21"/>
          <w:szCs w:val="21"/>
          <w:highlight w:val="none"/>
        </w:rPr>
        <w:t>系</w:t>
      </w:r>
      <w:r>
        <w:rPr>
          <w:rFonts w:ascii="宋体" w:hAnsi="宋体" w:eastAsia="宋体" w:cs="宋体"/>
          <w:spacing w:val="-7"/>
          <w:sz w:val="21"/>
          <w:szCs w:val="21"/>
          <w:highlight w:val="none"/>
          <w:u w:val="single" w:color="auto"/>
        </w:rPr>
        <w:t>（投标人名称）</w:t>
      </w:r>
      <w:r>
        <w:rPr>
          <w:rFonts w:ascii="宋体" w:hAnsi="宋体" w:eastAsia="宋体" w:cs="宋体"/>
          <w:spacing w:val="-8"/>
          <w:sz w:val="21"/>
          <w:szCs w:val="21"/>
          <w:highlight w:val="none"/>
        </w:rPr>
        <w:t>的法定代表人，现授权委托</w:t>
      </w:r>
      <w:r>
        <w:rPr>
          <w:rFonts w:ascii="宋体" w:hAnsi="宋体" w:eastAsia="宋体" w:cs="宋体"/>
          <w:spacing w:val="-8"/>
          <w:sz w:val="21"/>
          <w:szCs w:val="21"/>
          <w:highlight w:val="none"/>
          <w:u w:val="single" w:color="auto"/>
        </w:rPr>
        <w:t>（单位名称）</w:t>
      </w:r>
      <w:r>
        <w:rPr>
          <w:rFonts w:ascii="宋体" w:hAnsi="宋体" w:eastAsia="宋体" w:cs="宋体"/>
          <w:spacing w:val="-8"/>
          <w:sz w:val="21"/>
          <w:szCs w:val="21"/>
          <w:highlight w:val="none"/>
        </w:rPr>
        <w:t>的</w:t>
      </w:r>
      <w:r>
        <w:rPr>
          <w:rFonts w:ascii="宋体" w:hAnsi="宋体" w:eastAsia="宋体" w:cs="宋体"/>
          <w:spacing w:val="-8"/>
          <w:sz w:val="21"/>
          <w:szCs w:val="21"/>
          <w:highlight w:val="none"/>
          <w:u w:val="single" w:color="auto"/>
        </w:rPr>
        <w:t>（姓</w:t>
      </w:r>
      <w:r>
        <w:rPr>
          <w:rFonts w:ascii="宋体" w:hAnsi="宋体" w:eastAsia="宋体" w:cs="宋体"/>
          <w:spacing w:val="-8"/>
          <w:sz w:val="21"/>
          <w:szCs w:val="21"/>
          <w:highlight w:val="none"/>
        </w:rPr>
        <w:t xml:space="preserve"> </w:t>
      </w:r>
      <w:r>
        <w:rPr>
          <w:rFonts w:ascii="宋体" w:hAnsi="宋体" w:eastAsia="宋体" w:cs="宋体"/>
          <w:spacing w:val="-5"/>
          <w:sz w:val="21"/>
          <w:szCs w:val="21"/>
          <w:highlight w:val="none"/>
          <w:u w:val="single" w:color="auto"/>
        </w:rPr>
        <w:t>名）</w:t>
      </w:r>
      <w:r>
        <w:rPr>
          <w:rFonts w:ascii="宋体" w:hAnsi="宋体" w:eastAsia="宋体" w:cs="宋体"/>
          <w:spacing w:val="-22"/>
          <w:sz w:val="21"/>
          <w:szCs w:val="21"/>
          <w:highlight w:val="none"/>
          <w:u w:val="single" w:color="auto"/>
        </w:rPr>
        <w:t xml:space="preserve"> </w:t>
      </w:r>
      <w:r>
        <w:rPr>
          <w:rFonts w:ascii="宋体" w:hAnsi="宋体" w:eastAsia="宋体" w:cs="宋体"/>
          <w:spacing w:val="-5"/>
          <w:sz w:val="21"/>
          <w:szCs w:val="21"/>
          <w:highlight w:val="none"/>
        </w:rPr>
        <w:t>为我公司的代理人， 以本公司的名义参加（</w:t>
      </w:r>
      <w:r>
        <w:rPr>
          <w:rFonts w:ascii="宋体" w:hAnsi="宋体" w:eastAsia="宋体" w:cs="宋体"/>
          <w:spacing w:val="-5"/>
          <w:sz w:val="21"/>
          <w:szCs w:val="21"/>
          <w:highlight w:val="none"/>
          <w:u w:val="single" w:color="auto"/>
        </w:rPr>
        <w:t>招标项目名称）</w:t>
      </w:r>
      <w:r>
        <w:rPr>
          <w:rFonts w:ascii="宋体" w:hAnsi="宋体" w:eastAsia="宋体" w:cs="宋体"/>
          <w:spacing w:val="-5"/>
          <w:sz w:val="21"/>
          <w:szCs w:val="21"/>
          <w:highlight w:val="none"/>
        </w:rPr>
        <w:t>的投标活动。代理人在开标、评标、</w:t>
      </w:r>
    </w:p>
    <w:p>
      <w:pPr>
        <w:spacing w:line="220" w:lineRule="auto"/>
        <w:ind w:left="1"/>
        <w:rPr>
          <w:rFonts w:ascii="宋体" w:hAnsi="宋体" w:eastAsia="宋体" w:cs="宋体"/>
          <w:sz w:val="21"/>
          <w:szCs w:val="21"/>
          <w:highlight w:val="none"/>
        </w:rPr>
      </w:pPr>
      <w:r>
        <w:rPr>
          <w:rFonts w:ascii="宋体" w:hAnsi="宋体" w:eastAsia="宋体" w:cs="宋体"/>
          <w:spacing w:val="-1"/>
          <w:sz w:val="21"/>
          <w:szCs w:val="21"/>
          <w:highlight w:val="none"/>
        </w:rPr>
        <w:t>合同谈判过程中所签署的一切文件和处理与之有关的一切事务，我均予以承认。</w:t>
      </w:r>
    </w:p>
    <w:p>
      <w:pPr>
        <w:pStyle w:val="5"/>
        <w:spacing w:line="260" w:lineRule="auto"/>
        <w:rPr>
          <w:highlight w:val="none"/>
        </w:rPr>
      </w:pPr>
    </w:p>
    <w:p>
      <w:pPr>
        <w:spacing w:before="68" w:line="581" w:lineRule="exact"/>
        <w:rPr>
          <w:rFonts w:ascii="宋体" w:hAnsi="宋体" w:eastAsia="宋体" w:cs="宋体"/>
          <w:sz w:val="21"/>
          <w:szCs w:val="21"/>
          <w:highlight w:val="none"/>
        </w:rPr>
      </w:pPr>
      <w:r>
        <w:rPr>
          <w:rFonts w:ascii="宋体" w:hAnsi="宋体" w:eastAsia="宋体" w:cs="宋体"/>
          <w:spacing w:val="-10"/>
          <w:position w:val="28"/>
          <w:sz w:val="21"/>
          <w:szCs w:val="21"/>
          <w:highlight w:val="none"/>
        </w:rPr>
        <w:t>代理人：</w:t>
      </w:r>
      <w:r>
        <w:rPr>
          <w:rFonts w:hint="eastAsia" w:ascii="宋体" w:hAnsi="宋体" w:eastAsia="宋体" w:cs="宋体"/>
          <w:spacing w:val="-10"/>
          <w:position w:val="28"/>
          <w:sz w:val="21"/>
          <w:szCs w:val="21"/>
          <w:highlight w:val="none"/>
          <w:lang w:val="en-US" w:eastAsia="zh-CN"/>
        </w:rPr>
        <w:t xml:space="preserve">    </w:t>
      </w:r>
      <w:r>
        <w:rPr>
          <w:rFonts w:ascii="宋体" w:hAnsi="宋体" w:eastAsia="宋体" w:cs="宋体"/>
          <w:spacing w:val="-10"/>
          <w:position w:val="28"/>
          <w:sz w:val="21"/>
          <w:szCs w:val="21"/>
          <w:highlight w:val="none"/>
        </w:rPr>
        <w:t xml:space="preserve">性别： </w:t>
      </w:r>
      <w:r>
        <w:rPr>
          <w:rFonts w:hint="eastAsia" w:ascii="宋体" w:hAnsi="宋体" w:eastAsia="宋体" w:cs="宋体"/>
          <w:spacing w:val="-10"/>
          <w:position w:val="28"/>
          <w:sz w:val="21"/>
          <w:szCs w:val="21"/>
          <w:highlight w:val="none"/>
          <w:lang w:val="en-US" w:eastAsia="zh-CN"/>
        </w:rPr>
        <w:t xml:space="preserve">    </w:t>
      </w:r>
      <w:r>
        <w:rPr>
          <w:rFonts w:ascii="宋体" w:hAnsi="宋体" w:eastAsia="宋体" w:cs="宋体"/>
          <w:spacing w:val="-10"/>
          <w:position w:val="28"/>
          <w:sz w:val="21"/>
          <w:szCs w:val="21"/>
          <w:highlight w:val="none"/>
        </w:rPr>
        <w:t>年龄：</w:t>
      </w:r>
    </w:p>
    <w:p>
      <w:pPr>
        <w:spacing w:before="1" w:line="220" w:lineRule="auto"/>
        <w:ind w:left="2"/>
        <w:rPr>
          <w:rFonts w:ascii="宋体" w:hAnsi="宋体" w:eastAsia="宋体" w:cs="宋体"/>
          <w:sz w:val="21"/>
          <w:szCs w:val="21"/>
          <w:highlight w:val="none"/>
        </w:rPr>
      </w:pPr>
      <w:r>
        <w:rPr>
          <w:rFonts w:ascii="宋体" w:hAnsi="宋体" w:eastAsia="宋体" w:cs="宋体"/>
          <w:spacing w:val="-15"/>
          <w:sz w:val="21"/>
          <w:szCs w:val="21"/>
          <w:highlight w:val="none"/>
        </w:rPr>
        <w:t xml:space="preserve">单位： </w:t>
      </w:r>
      <w:r>
        <w:rPr>
          <w:rFonts w:hint="eastAsia" w:ascii="宋体" w:hAnsi="宋体" w:eastAsia="宋体" w:cs="宋体"/>
          <w:spacing w:val="-15"/>
          <w:sz w:val="21"/>
          <w:szCs w:val="21"/>
          <w:highlight w:val="none"/>
          <w:lang w:val="en-US" w:eastAsia="zh-CN"/>
        </w:rPr>
        <w:t xml:space="preserve">      </w:t>
      </w:r>
      <w:r>
        <w:rPr>
          <w:rFonts w:ascii="宋体" w:hAnsi="宋体" w:eastAsia="宋体" w:cs="宋体"/>
          <w:spacing w:val="-15"/>
          <w:sz w:val="21"/>
          <w:szCs w:val="21"/>
          <w:highlight w:val="none"/>
        </w:rPr>
        <w:t>部门：</w:t>
      </w:r>
      <w:r>
        <w:rPr>
          <w:rFonts w:hint="eastAsia" w:ascii="宋体" w:hAnsi="宋体" w:eastAsia="宋体" w:cs="宋体"/>
          <w:spacing w:val="-15"/>
          <w:sz w:val="21"/>
          <w:szCs w:val="21"/>
          <w:highlight w:val="none"/>
          <w:lang w:val="en-US" w:eastAsia="zh-CN"/>
        </w:rPr>
        <w:t xml:space="preserve">     </w:t>
      </w:r>
      <w:r>
        <w:rPr>
          <w:rFonts w:ascii="宋体" w:hAnsi="宋体" w:eastAsia="宋体" w:cs="宋体"/>
          <w:spacing w:val="-15"/>
          <w:sz w:val="21"/>
          <w:szCs w:val="21"/>
          <w:highlight w:val="none"/>
        </w:rPr>
        <w:t>职务：</w:t>
      </w:r>
    </w:p>
    <w:p>
      <w:pPr>
        <w:pStyle w:val="5"/>
        <w:spacing w:line="257" w:lineRule="auto"/>
        <w:rPr>
          <w:highlight w:val="none"/>
        </w:rPr>
      </w:pPr>
    </w:p>
    <w:p>
      <w:pPr>
        <w:spacing w:before="68" w:line="223" w:lineRule="auto"/>
        <w:ind w:left="1"/>
        <w:rPr>
          <w:rFonts w:ascii="宋体" w:hAnsi="宋体" w:eastAsia="宋体" w:cs="宋体"/>
          <w:sz w:val="21"/>
          <w:szCs w:val="21"/>
          <w:highlight w:val="none"/>
        </w:rPr>
      </w:pPr>
      <w:r>
        <w:rPr>
          <w:rFonts w:ascii="宋体" w:hAnsi="宋体" w:eastAsia="宋体" w:cs="宋体"/>
          <w:spacing w:val="-7"/>
          <w:sz w:val="21"/>
          <w:szCs w:val="21"/>
          <w:highlight w:val="none"/>
        </w:rPr>
        <w:t>联系电话：</w:t>
      </w:r>
    </w:p>
    <w:p>
      <w:pPr>
        <w:pStyle w:val="5"/>
        <w:spacing w:line="257" w:lineRule="auto"/>
        <w:rPr>
          <w:highlight w:val="none"/>
        </w:rPr>
      </w:pPr>
    </w:p>
    <w:p>
      <w:pPr>
        <w:spacing w:before="69" w:line="221" w:lineRule="auto"/>
        <w:rPr>
          <w:rFonts w:ascii="宋体" w:hAnsi="宋体" w:eastAsia="宋体" w:cs="宋体"/>
          <w:sz w:val="21"/>
          <w:szCs w:val="21"/>
          <w:highlight w:val="none"/>
        </w:rPr>
      </w:pPr>
      <w:r>
        <w:rPr>
          <w:rFonts w:ascii="宋体" w:hAnsi="宋体" w:eastAsia="宋体" w:cs="宋体"/>
          <w:spacing w:val="-2"/>
          <w:sz w:val="21"/>
          <w:szCs w:val="21"/>
          <w:highlight w:val="none"/>
        </w:rPr>
        <w:t>代理人无转委托权。特此委托。</w:t>
      </w:r>
    </w:p>
    <w:p>
      <w:pPr>
        <w:spacing w:line="169" w:lineRule="exact"/>
        <w:rPr>
          <w:highlight w:val="none"/>
        </w:rPr>
      </w:pPr>
    </w:p>
    <w:tbl>
      <w:tblPr>
        <w:tblStyle w:val="27"/>
        <w:tblW w:w="3060" w:type="dxa"/>
        <w:tblInd w:w="58"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fixed"/>
        <w:tblCellMar>
          <w:top w:w="0" w:type="dxa"/>
          <w:left w:w="0" w:type="dxa"/>
          <w:bottom w:w="0" w:type="dxa"/>
          <w:right w:w="0" w:type="dxa"/>
        </w:tblCellMar>
      </w:tblPr>
      <w:tblGrid>
        <w:gridCol w:w="3060"/>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700" w:hRule="atLeast"/>
        </w:trPr>
        <w:tc>
          <w:tcPr>
            <w:tcW w:w="3060" w:type="dxa"/>
            <w:vAlign w:val="top"/>
          </w:tcPr>
          <w:p>
            <w:pPr>
              <w:spacing w:line="341" w:lineRule="auto"/>
              <w:rPr>
                <w:rFonts w:ascii="Arial"/>
                <w:sz w:val="21"/>
                <w:highlight w:val="none"/>
              </w:rPr>
            </w:pPr>
          </w:p>
          <w:p>
            <w:pPr>
              <w:pStyle w:val="28"/>
              <w:spacing w:before="68" w:line="232" w:lineRule="auto"/>
              <w:ind w:left="1004" w:right="154" w:hanging="839"/>
              <w:rPr>
                <w:highlight w:val="none"/>
              </w:rPr>
            </w:pPr>
            <w:r>
              <w:rPr>
                <w:spacing w:val="-1"/>
                <w:highlight w:val="none"/>
              </w:rPr>
              <w:t>法定代表人及授权委托人身份</w:t>
            </w:r>
            <w:r>
              <w:rPr>
                <w:spacing w:val="6"/>
                <w:highlight w:val="none"/>
              </w:rPr>
              <w:t xml:space="preserve"> </w:t>
            </w:r>
            <w:r>
              <w:rPr>
                <w:spacing w:val="-1"/>
                <w:highlight w:val="none"/>
              </w:rPr>
              <w:t>证复印于此</w:t>
            </w:r>
          </w:p>
        </w:tc>
      </w:tr>
    </w:tbl>
    <w:p>
      <w:pPr>
        <w:spacing w:before="169" w:line="220" w:lineRule="auto"/>
        <w:ind w:left="3"/>
        <w:rPr>
          <w:rFonts w:ascii="宋体" w:hAnsi="宋体" w:eastAsia="宋体" w:cs="宋体"/>
          <w:sz w:val="21"/>
          <w:szCs w:val="21"/>
          <w:highlight w:val="none"/>
        </w:rPr>
      </w:pPr>
      <w:r>
        <w:rPr>
          <w:rFonts w:ascii="宋体" w:hAnsi="宋体" w:eastAsia="宋体" w:cs="宋体"/>
          <w:spacing w:val="-12"/>
          <w:sz w:val="21"/>
          <w:szCs w:val="21"/>
          <w:highlight w:val="none"/>
        </w:rPr>
        <w:t>投标人（盖章</w:t>
      </w:r>
      <w:r>
        <w:rPr>
          <w:rFonts w:ascii="宋体" w:hAnsi="宋体" w:eastAsia="宋体" w:cs="宋体"/>
          <w:sz w:val="21"/>
          <w:szCs w:val="21"/>
          <w:highlight w:val="none"/>
        </w:rPr>
        <w:t>）</w:t>
      </w:r>
      <w:r>
        <w:rPr>
          <w:rFonts w:ascii="宋体" w:hAnsi="宋体" w:eastAsia="宋体" w:cs="宋体"/>
          <w:spacing w:val="-43"/>
          <w:sz w:val="21"/>
          <w:szCs w:val="21"/>
          <w:highlight w:val="none"/>
        </w:rPr>
        <w:t xml:space="preserve"> </w:t>
      </w:r>
      <w:r>
        <w:rPr>
          <w:rFonts w:ascii="宋体" w:hAnsi="宋体" w:eastAsia="宋体" w:cs="宋体"/>
          <w:sz w:val="21"/>
          <w:szCs w:val="21"/>
          <w:highlight w:val="none"/>
        </w:rPr>
        <w:t>：</w:t>
      </w:r>
    </w:p>
    <w:p>
      <w:pPr>
        <w:pStyle w:val="5"/>
        <w:spacing w:line="258" w:lineRule="auto"/>
        <w:rPr>
          <w:highlight w:val="none"/>
        </w:rPr>
      </w:pPr>
    </w:p>
    <w:p>
      <w:pPr>
        <w:spacing w:before="70" w:line="580" w:lineRule="exact"/>
        <w:ind w:left="1"/>
        <w:rPr>
          <w:rFonts w:ascii="宋体" w:hAnsi="宋体" w:eastAsia="宋体" w:cs="宋体"/>
          <w:sz w:val="21"/>
          <w:szCs w:val="21"/>
          <w:highlight w:val="none"/>
        </w:rPr>
      </w:pPr>
      <w:r>
        <w:rPr>
          <w:rFonts w:ascii="宋体" w:hAnsi="宋体" w:eastAsia="宋体" w:cs="宋体"/>
          <w:spacing w:val="-1"/>
          <w:position w:val="28"/>
          <w:sz w:val="21"/>
          <w:szCs w:val="21"/>
          <w:highlight w:val="none"/>
        </w:rPr>
        <w:t>法定代表人（签字或盖章</w:t>
      </w:r>
      <w:r>
        <w:rPr>
          <w:rFonts w:ascii="宋体" w:hAnsi="宋体" w:eastAsia="宋体" w:cs="宋体"/>
          <w:spacing w:val="-10"/>
          <w:position w:val="28"/>
          <w:sz w:val="21"/>
          <w:szCs w:val="21"/>
          <w:highlight w:val="none"/>
        </w:rPr>
        <w:t>）：</w:t>
      </w:r>
    </w:p>
    <w:p>
      <w:pPr>
        <w:spacing w:before="1" w:line="220" w:lineRule="auto"/>
        <w:ind w:left="37"/>
        <w:rPr>
          <w:rFonts w:ascii="宋体" w:hAnsi="宋体" w:eastAsia="宋体" w:cs="宋体"/>
          <w:sz w:val="21"/>
          <w:szCs w:val="21"/>
          <w:highlight w:val="none"/>
        </w:rPr>
      </w:pPr>
      <w:r>
        <w:rPr>
          <w:rFonts w:ascii="宋体" w:hAnsi="宋体" w:eastAsia="宋体" w:cs="宋体"/>
          <w:spacing w:val="-26"/>
          <w:sz w:val="21"/>
          <w:szCs w:val="21"/>
          <w:highlight w:val="none"/>
        </w:rPr>
        <w:t>日期：</w:t>
      </w:r>
      <w:r>
        <w:rPr>
          <w:rFonts w:ascii="宋体" w:hAnsi="宋体" w:eastAsia="宋体" w:cs="宋体"/>
          <w:spacing w:val="-14"/>
          <w:sz w:val="21"/>
          <w:szCs w:val="21"/>
          <w:highlight w:val="none"/>
        </w:rPr>
        <w:t xml:space="preserve"> </w:t>
      </w:r>
      <w:r>
        <w:rPr>
          <w:rFonts w:ascii="宋体" w:hAnsi="宋体" w:eastAsia="宋体" w:cs="宋体"/>
          <w:spacing w:val="5"/>
          <w:sz w:val="21"/>
          <w:szCs w:val="21"/>
          <w:highlight w:val="none"/>
          <w:u w:val="single" w:color="auto"/>
        </w:rPr>
        <w:t xml:space="preserve">  </w:t>
      </w:r>
      <w:r>
        <w:rPr>
          <w:rFonts w:hint="eastAsia" w:ascii="宋体" w:hAnsi="宋体" w:eastAsia="宋体" w:cs="宋体"/>
          <w:spacing w:val="5"/>
          <w:sz w:val="21"/>
          <w:szCs w:val="21"/>
          <w:highlight w:val="none"/>
          <w:u w:val="single" w:color="auto"/>
          <w:lang w:val="en-US" w:eastAsia="zh-CN"/>
        </w:rPr>
        <w:t xml:space="preserve">  </w:t>
      </w:r>
      <w:r>
        <w:rPr>
          <w:rFonts w:ascii="宋体" w:hAnsi="宋体" w:eastAsia="宋体" w:cs="宋体"/>
          <w:spacing w:val="-26"/>
          <w:sz w:val="21"/>
          <w:szCs w:val="21"/>
          <w:highlight w:val="none"/>
          <w:u w:val="single" w:color="auto"/>
        </w:rPr>
        <w:t>年</w:t>
      </w:r>
      <w:r>
        <w:rPr>
          <w:rFonts w:hint="eastAsia" w:ascii="宋体" w:hAnsi="宋体" w:eastAsia="宋体" w:cs="宋体"/>
          <w:spacing w:val="-26"/>
          <w:sz w:val="21"/>
          <w:szCs w:val="21"/>
          <w:highlight w:val="none"/>
          <w:u w:val="single" w:color="auto"/>
          <w:lang w:val="en-US" w:eastAsia="zh-CN"/>
        </w:rPr>
        <w:t xml:space="preserve">   </w:t>
      </w:r>
      <w:r>
        <w:rPr>
          <w:rFonts w:ascii="宋体" w:hAnsi="宋体" w:eastAsia="宋体" w:cs="宋体"/>
          <w:spacing w:val="12"/>
          <w:sz w:val="21"/>
          <w:szCs w:val="21"/>
          <w:highlight w:val="none"/>
          <w:u w:val="single" w:color="auto"/>
        </w:rPr>
        <w:t xml:space="preserve"> </w:t>
      </w:r>
      <w:r>
        <w:rPr>
          <w:rFonts w:ascii="宋体" w:hAnsi="宋体" w:eastAsia="宋体" w:cs="宋体"/>
          <w:spacing w:val="-26"/>
          <w:sz w:val="21"/>
          <w:szCs w:val="21"/>
          <w:highlight w:val="none"/>
          <w:u w:val="single" w:color="auto"/>
        </w:rPr>
        <w:t>月</w:t>
      </w:r>
      <w:r>
        <w:rPr>
          <w:rFonts w:hint="eastAsia" w:ascii="宋体" w:hAnsi="宋体" w:eastAsia="宋体" w:cs="宋体"/>
          <w:spacing w:val="-26"/>
          <w:sz w:val="21"/>
          <w:szCs w:val="21"/>
          <w:highlight w:val="none"/>
          <w:u w:val="single" w:color="auto"/>
          <w:lang w:val="en-US" w:eastAsia="zh-CN"/>
        </w:rPr>
        <w:t xml:space="preserve">   </w:t>
      </w:r>
      <w:r>
        <w:rPr>
          <w:rFonts w:ascii="宋体" w:hAnsi="宋体" w:eastAsia="宋体" w:cs="宋体"/>
          <w:spacing w:val="43"/>
          <w:sz w:val="21"/>
          <w:szCs w:val="21"/>
          <w:highlight w:val="none"/>
          <w:u w:val="single" w:color="auto"/>
        </w:rPr>
        <w:t xml:space="preserve"> </w:t>
      </w:r>
      <w:r>
        <w:rPr>
          <w:rFonts w:ascii="宋体" w:hAnsi="宋体" w:eastAsia="宋体" w:cs="宋体"/>
          <w:spacing w:val="-26"/>
          <w:sz w:val="21"/>
          <w:szCs w:val="21"/>
          <w:highlight w:val="none"/>
          <w:u w:val="single" w:color="auto"/>
        </w:rPr>
        <w:t>日</w:t>
      </w:r>
    </w:p>
    <w:p>
      <w:pPr>
        <w:spacing w:line="220" w:lineRule="auto"/>
        <w:rPr>
          <w:rFonts w:ascii="宋体" w:hAnsi="宋体" w:eastAsia="宋体" w:cs="宋体"/>
          <w:sz w:val="21"/>
          <w:szCs w:val="21"/>
          <w:highlight w:val="none"/>
        </w:rPr>
        <w:sectPr>
          <w:footerReference r:id="rId30" w:type="default"/>
          <w:pgSz w:w="11905" w:h="16839"/>
          <w:pgMar w:top="1248" w:right="1306" w:bottom="1041" w:left="1390" w:header="0" w:footer="880" w:gutter="0"/>
          <w:pgNumType w:fmt="decimal"/>
          <w:cols w:space="720" w:num="1"/>
        </w:sectPr>
      </w:pPr>
    </w:p>
    <w:p>
      <w:pPr>
        <w:spacing w:before="47" w:line="220" w:lineRule="auto"/>
        <w:ind w:left="1"/>
        <w:rPr>
          <w:rFonts w:ascii="宋体" w:hAnsi="宋体" w:eastAsia="宋体" w:cs="宋体"/>
          <w:sz w:val="24"/>
          <w:szCs w:val="24"/>
          <w:highlight w:val="none"/>
        </w:rPr>
      </w:pPr>
      <w:r>
        <w:rPr>
          <w:rFonts w:ascii="宋体" w:hAnsi="宋体" w:eastAsia="宋体" w:cs="宋体"/>
          <w:spacing w:val="-13"/>
          <w:sz w:val="24"/>
          <w:szCs w:val="24"/>
          <w:highlight w:val="none"/>
        </w:rPr>
        <w:t>格式三：</w:t>
      </w:r>
    </w:p>
    <w:p>
      <w:pPr>
        <w:spacing w:before="274" w:line="221" w:lineRule="auto"/>
        <w:ind w:left="4153"/>
        <w:rPr>
          <w:rFonts w:ascii="宋体" w:hAnsi="宋体" w:eastAsia="宋体" w:cs="宋体"/>
          <w:sz w:val="28"/>
          <w:szCs w:val="28"/>
          <w:highlight w:val="none"/>
        </w:rPr>
      </w:pPr>
      <w:r>
        <w:rPr>
          <w:rFonts w:ascii="宋体" w:hAnsi="宋体" w:eastAsia="宋体" w:cs="宋体"/>
          <w:spacing w:val="-3"/>
          <w:sz w:val="28"/>
          <w:szCs w:val="28"/>
          <w:highlight w:val="none"/>
          <w14:textOutline w14:w="5094" w14:cap="flat" w14:cmpd="sng">
            <w14:solidFill>
              <w14:srgbClr w14:val="000000"/>
            </w14:solidFill>
            <w14:prstDash w14:val="solid"/>
            <w14:miter w14:val="0"/>
          </w14:textOutline>
        </w:rPr>
        <w:t>投标函</w:t>
      </w:r>
    </w:p>
    <w:p>
      <w:pPr>
        <w:pStyle w:val="5"/>
        <w:spacing w:line="291" w:lineRule="auto"/>
        <w:rPr>
          <w:highlight w:val="none"/>
        </w:rPr>
      </w:pPr>
    </w:p>
    <w:p>
      <w:pPr>
        <w:pStyle w:val="5"/>
        <w:spacing w:line="291" w:lineRule="auto"/>
        <w:rPr>
          <w:highlight w:val="none"/>
        </w:rPr>
      </w:pPr>
    </w:p>
    <w:p>
      <w:pPr>
        <w:spacing w:before="68" w:line="221" w:lineRule="auto"/>
        <w:ind w:left="6"/>
        <w:rPr>
          <w:rFonts w:ascii="宋体" w:hAnsi="宋体" w:eastAsia="宋体" w:cs="宋体"/>
          <w:sz w:val="21"/>
          <w:szCs w:val="21"/>
          <w:highlight w:val="none"/>
        </w:rPr>
      </w:pPr>
      <w:r>
        <w:rPr>
          <w:rFonts w:ascii="宋体" w:hAnsi="宋体" w:eastAsia="宋体" w:cs="宋体"/>
          <w:spacing w:val="-12"/>
          <w:sz w:val="21"/>
          <w:szCs w:val="21"/>
          <w:highlight w:val="none"/>
        </w:rPr>
        <w:t>（招标人名称</w:t>
      </w:r>
      <w:r>
        <w:rPr>
          <w:rFonts w:ascii="宋体" w:hAnsi="宋体" w:eastAsia="宋体" w:cs="宋体"/>
          <w:sz w:val="21"/>
          <w:szCs w:val="21"/>
          <w:highlight w:val="none"/>
        </w:rPr>
        <w:t>）</w:t>
      </w:r>
      <w:r>
        <w:rPr>
          <w:rFonts w:ascii="宋体" w:hAnsi="宋体" w:eastAsia="宋体" w:cs="宋体"/>
          <w:spacing w:val="-47"/>
          <w:sz w:val="21"/>
          <w:szCs w:val="21"/>
          <w:highlight w:val="none"/>
        </w:rPr>
        <w:t xml:space="preserve"> </w:t>
      </w:r>
      <w:r>
        <w:rPr>
          <w:rFonts w:ascii="宋体" w:hAnsi="宋体" w:eastAsia="宋体" w:cs="宋体"/>
          <w:sz w:val="21"/>
          <w:szCs w:val="21"/>
          <w:highlight w:val="none"/>
        </w:rPr>
        <w:t>：</w:t>
      </w:r>
    </w:p>
    <w:p>
      <w:pPr>
        <w:spacing w:before="204" w:line="404" w:lineRule="auto"/>
        <w:ind w:left="1" w:firstLine="433"/>
        <w:rPr>
          <w:rFonts w:ascii="宋体" w:hAnsi="宋体" w:eastAsia="宋体" w:cs="宋体"/>
          <w:sz w:val="21"/>
          <w:szCs w:val="21"/>
          <w:highlight w:val="none"/>
        </w:rPr>
      </w:pPr>
      <w:r>
        <w:rPr>
          <w:rFonts w:ascii="宋体" w:hAnsi="宋体" w:eastAsia="宋体" w:cs="宋体"/>
          <w:spacing w:val="-4"/>
          <w:sz w:val="21"/>
          <w:szCs w:val="21"/>
          <w:highlight w:val="none"/>
        </w:rPr>
        <w:t>1、根据已收到的</w:t>
      </w:r>
      <w:r>
        <w:rPr>
          <w:rFonts w:hint="eastAsia" w:ascii="宋体" w:hAnsi="宋体" w:eastAsia="宋体" w:cs="宋体"/>
          <w:spacing w:val="-4"/>
          <w:sz w:val="21"/>
          <w:szCs w:val="21"/>
          <w:highlight w:val="none"/>
          <w:u w:val="single" w:color="auto"/>
          <w:lang w:eastAsia="zh-CN"/>
        </w:rPr>
        <w:t>盐城市大丰区沪城污水处理有限公司MBR膜采购及相关伴随服务项目</w:t>
      </w:r>
      <w:r>
        <w:rPr>
          <w:rFonts w:ascii="宋体" w:hAnsi="宋体" w:eastAsia="宋体" w:cs="宋体"/>
          <w:spacing w:val="-4"/>
          <w:sz w:val="21"/>
          <w:szCs w:val="21"/>
          <w:highlight w:val="none"/>
        </w:rPr>
        <w:t>招标文件，</w:t>
      </w:r>
      <w:r>
        <w:rPr>
          <w:rFonts w:ascii="宋体" w:hAnsi="宋体" w:eastAsia="宋体" w:cs="宋体"/>
          <w:spacing w:val="5"/>
          <w:sz w:val="21"/>
          <w:szCs w:val="21"/>
          <w:highlight w:val="none"/>
        </w:rPr>
        <w:t xml:space="preserve"> </w:t>
      </w:r>
      <w:r>
        <w:rPr>
          <w:rFonts w:ascii="宋体" w:hAnsi="宋体" w:eastAsia="宋体" w:cs="宋体"/>
          <w:spacing w:val="-4"/>
          <w:sz w:val="21"/>
          <w:szCs w:val="21"/>
          <w:highlight w:val="none"/>
        </w:rPr>
        <w:t>我单位经考察和研究招标文件后，我方愿按(大写)</w:t>
      </w:r>
      <w:r>
        <w:rPr>
          <w:rFonts w:ascii="宋体" w:hAnsi="宋体" w:eastAsia="宋体" w:cs="宋体"/>
          <w:spacing w:val="-4"/>
          <w:sz w:val="21"/>
          <w:szCs w:val="21"/>
          <w:highlight w:val="none"/>
          <w:u w:val="single" w:color="auto"/>
        </w:rPr>
        <w:t xml:space="preserve">           </w:t>
      </w:r>
      <w:r>
        <w:rPr>
          <w:rFonts w:ascii="宋体" w:hAnsi="宋体" w:eastAsia="宋体" w:cs="宋体"/>
          <w:spacing w:val="-95"/>
          <w:sz w:val="21"/>
          <w:szCs w:val="21"/>
          <w:highlight w:val="none"/>
        </w:rPr>
        <w:t xml:space="preserve"> </w:t>
      </w:r>
      <w:r>
        <w:rPr>
          <w:rFonts w:ascii="宋体" w:hAnsi="宋体" w:eastAsia="宋体" w:cs="宋体"/>
          <w:spacing w:val="-4"/>
          <w:sz w:val="21"/>
          <w:szCs w:val="21"/>
          <w:highlight w:val="none"/>
        </w:rPr>
        <w:t>元（小写： RMB</w:t>
      </w:r>
      <w:r>
        <w:rPr>
          <w:rFonts w:ascii="宋体" w:hAnsi="宋体" w:eastAsia="宋体" w:cs="宋体"/>
          <w:spacing w:val="-4"/>
          <w:sz w:val="21"/>
          <w:szCs w:val="21"/>
          <w:highlight w:val="none"/>
          <w:u w:val="single" w:color="auto"/>
        </w:rPr>
        <w:t xml:space="preserve">       </w:t>
      </w:r>
      <w:r>
        <w:rPr>
          <w:rFonts w:ascii="宋体" w:hAnsi="宋体" w:eastAsia="宋体" w:cs="宋体"/>
          <w:spacing w:val="-95"/>
          <w:sz w:val="21"/>
          <w:szCs w:val="21"/>
          <w:highlight w:val="none"/>
        </w:rPr>
        <w:t xml:space="preserve"> </w:t>
      </w:r>
      <w:r>
        <w:rPr>
          <w:rFonts w:ascii="宋体" w:hAnsi="宋体" w:eastAsia="宋体" w:cs="宋体"/>
          <w:spacing w:val="-4"/>
          <w:sz w:val="21"/>
          <w:szCs w:val="21"/>
          <w:highlight w:val="none"/>
        </w:rPr>
        <w:t>元</w:t>
      </w:r>
      <w:r>
        <w:rPr>
          <w:rFonts w:ascii="宋体" w:hAnsi="宋体" w:eastAsia="宋体" w:cs="宋体"/>
          <w:spacing w:val="-5"/>
          <w:sz w:val="21"/>
          <w:szCs w:val="21"/>
          <w:highlight w:val="none"/>
        </w:rPr>
        <w:t>）的总价，</w:t>
      </w:r>
    </w:p>
    <w:p>
      <w:pPr>
        <w:spacing w:before="1" w:line="219" w:lineRule="auto"/>
        <w:ind w:left="1"/>
        <w:rPr>
          <w:rFonts w:ascii="宋体" w:hAnsi="宋体" w:eastAsia="宋体" w:cs="宋体"/>
          <w:sz w:val="21"/>
          <w:szCs w:val="21"/>
          <w:highlight w:val="none"/>
        </w:rPr>
      </w:pPr>
      <w:r>
        <w:rPr>
          <w:rFonts w:ascii="宋体" w:hAnsi="宋体" w:eastAsia="宋体" w:cs="宋体"/>
          <w:sz w:val="21"/>
          <w:szCs w:val="21"/>
          <w:highlight w:val="none"/>
        </w:rPr>
        <w:t>按招标文件的要求承包本次招标范围内的全部内容，并承担任何质量缺陷保修</w:t>
      </w:r>
      <w:r>
        <w:rPr>
          <w:rFonts w:ascii="宋体" w:hAnsi="宋体" w:eastAsia="宋体" w:cs="宋体"/>
          <w:spacing w:val="-1"/>
          <w:sz w:val="21"/>
          <w:szCs w:val="21"/>
          <w:highlight w:val="none"/>
        </w:rPr>
        <w:t>责任。</w:t>
      </w:r>
    </w:p>
    <w:p>
      <w:pPr>
        <w:spacing w:before="210" w:line="220" w:lineRule="auto"/>
        <w:ind w:left="422"/>
        <w:rPr>
          <w:rFonts w:ascii="宋体" w:hAnsi="宋体" w:eastAsia="宋体" w:cs="宋体"/>
          <w:sz w:val="21"/>
          <w:szCs w:val="21"/>
          <w:highlight w:val="none"/>
        </w:rPr>
      </w:pPr>
      <w:r>
        <w:rPr>
          <w:rFonts w:ascii="宋体" w:hAnsi="宋体" w:eastAsia="宋体" w:cs="宋体"/>
          <w:spacing w:val="-1"/>
          <w:sz w:val="21"/>
          <w:szCs w:val="21"/>
          <w:highlight w:val="none"/>
        </w:rPr>
        <w:t>2、我单位承诺</w:t>
      </w:r>
      <w:r>
        <w:rPr>
          <w:spacing w:val="-2"/>
          <w:highlight w:val="none"/>
        </w:rPr>
        <w:t>供货期</w:t>
      </w:r>
      <w:r>
        <w:rPr>
          <w:rFonts w:ascii="宋体" w:hAnsi="宋体" w:eastAsia="宋体" w:cs="宋体"/>
          <w:spacing w:val="-4"/>
          <w:sz w:val="21"/>
          <w:szCs w:val="21"/>
          <w:highlight w:val="none"/>
        </w:rPr>
        <w:t>：</w:t>
      </w:r>
      <w:r>
        <w:rPr>
          <w:rFonts w:ascii="宋体" w:hAnsi="宋体" w:eastAsia="宋体" w:cs="宋体"/>
          <w:spacing w:val="10"/>
          <w:sz w:val="21"/>
          <w:szCs w:val="21"/>
          <w:highlight w:val="none"/>
          <w:u w:val="single" w:color="auto"/>
        </w:rPr>
        <w:t xml:space="preserve">          </w:t>
      </w:r>
      <w:r>
        <w:rPr>
          <w:rFonts w:ascii="宋体" w:hAnsi="宋体" w:eastAsia="宋体" w:cs="宋体"/>
          <w:spacing w:val="-77"/>
          <w:sz w:val="21"/>
          <w:szCs w:val="21"/>
          <w:highlight w:val="none"/>
        </w:rPr>
        <w:t xml:space="preserve"> </w:t>
      </w:r>
      <w:r>
        <w:rPr>
          <w:rFonts w:ascii="宋体" w:hAnsi="宋体" w:eastAsia="宋体" w:cs="宋体"/>
          <w:spacing w:val="-4"/>
          <w:sz w:val="21"/>
          <w:szCs w:val="21"/>
          <w:highlight w:val="none"/>
        </w:rPr>
        <w:t>；</w:t>
      </w:r>
      <w:r>
        <w:rPr>
          <w:rFonts w:ascii="宋体" w:hAnsi="宋体" w:eastAsia="宋体" w:cs="宋体"/>
          <w:spacing w:val="-1"/>
          <w:sz w:val="21"/>
          <w:szCs w:val="21"/>
          <w:highlight w:val="none"/>
        </w:rPr>
        <w:t>质保期：</w:t>
      </w:r>
      <w:r>
        <w:rPr>
          <w:rFonts w:ascii="宋体" w:hAnsi="宋体" w:eastAsia="宋体" w:cs="宋体"/>
          <w:spacing w:val="-1"/>
          <w:sz w:val="21"/>
          <w:szCs w:val="21"/>
          <w:highlight w:val="none"/>
          <w:u w:val="single" w:color="auto"/>
        </w:rPr>
        <w:t xml:space="preserve">           </w:t>
      </w:r>
      <w:r>
        <w:rPr>
          <w:rFonts w:ascii="宋体" w:hAnsi="宋体" w:eastAsia="宋体" w:cs="宋体"/>
          <w:spacing w:val="-1"/>
          <w:sz w:val="21"/>
          <w:szCs w:val="21"/>
          <w:highlight w:val="none"/>
        </w:rPr>
        <w:t>。</w:t>
      </w:r>
    </w:p>
    <w:p>
      <w:pPr>
        <w:spacing w:before="210" w:line="221" w:lineRule="auto"/>
        <w:ind w:left="424"/>
        <w:rPr>
          <w:rFonts w:ascii="宋体" w:hAnsi="宋体" w:eastAsia="宋体" w:cs="宋体"/>
          <w:sz w:val="21"/>
          <w:szCs w:val="21"/>
          <w:highlight w:val="none"/>
        </w:rPr>
      </w:pPr>
      <w:r>
        <w:rPr>
          <w:rFonts w:ascii="宋体" w:hAnsi="宋体" w:eastAsia="宋体" w:cs="宋体"/>
          <w:spacing w:val="-1"/>
          <w:sz w:val="21"/>
          <w:szCs w:val="21"/>
          <w:highlight w:val="none"/>
        </w:rPr>
        <w:t>3、我单位承诺：在投标有效期内不修改、撤销投</w:t>
      </w:r>
      <w:r>
        <w:rPr>
          <w:rFonts w:ascii="宋体" w:hAnsi="宋体" w:eastAsia="宋体" w:cs="宋体"/>
          <w:spacing w:val="-2"/>
          <w:sz w:val="21"/>
          <w:szCs w:val="21"/>
          <w:highlight w:val="none"/>
        </w:rPr>
        <w:t>标文件。</w:t>
      </w:r>
    </w:p>
    <w:p>
      <w:pPr>
        <w:spacing w:before="210" w:line="404" w:lineRule="auto"/>
        <w:ind w:right="57" w:firstLine="419"/>
        <w:rPr>
          <w:rFonts w:ascii="宋体" w:hAnsi="宋体" w:eastAsia="宋体" w:cs="宋体"/>
          <w:sz w:val="21"/>
          <w:szCs w:val="21"/>
          <w:highlight w:val="none"/>
        </w:rPr>
      </w:pPr>
      <w:r>
        <w:rPr>
          <w:rFonts w:ascii="宋体" w:hAnsi="宋体" w:eastAsia="宋体" w:cs="宋体"/>
          <w:spacing w:val="-4"/>
          <w:sz w:val="21"/>
          <w:szCs w:val="21"/>
          <w:highlight w:val="none"/>
        </w:rPr>
        <w:t>4、我单位承诺：本公司具有独立订立合同的能力；未</w:t>
      </w:r>
      <w:r>
        <w:rPr>
          <w:rFonts w:ascii="宋体" w:hAnsi="宋体" w:eastAsia="宋体" w:cs="宋体"/>
          <w:spacing w:val="-5"/>
          <w:sz w:val="21"/>
          <w:szCs w:val="21"/>
          <w:highlight w:val="none"/>
        </w:rPr>
        <w:t>处于被责令停业、投标资格被取消或者财</w:t>
      </w:r>
      <w:r>
        <w:rPr>
          <w:rFonts w:ascii="宋体" w:hAnsi="宋体" w:eastAsia="宋体" w:cs="宋体"/>
          <w:sz w:val="21"/>
          <w:szCs w:val="21"/>
          <w:highlight w:val="none"/>
        </w:rPr>
        <w:t xml:space="preserve"> </w:t>
      </w:r>
      <w:r>
        <w:rPr>
          <w:rFonts w:ascii="宋体" w:hAnsi="宋体" w:eastAsia="宋体" w:cs="宋体"/>
          <w:spacing w:val="-3"/>
          <w:sz w:val="21"/>
          <w:szCs w:val="21"/>
          <w:highlight w:val="none"/>
        </w:rPr>
        <w:t>产被接管、冻结和破产状态；企业没有因骗</w:t>
      </w:r>
      <w:r>
        <w:rPr>
          <w:rFonts w:ascii="宋体" w:hAnsi="宋体" w:eastAsia="宋体" w:cs="宋体"/>
          <w:spacing w:val="-4"/>
          <w:sz w:val="21"/>
          <w:szCs w:val="21"/>
          <w:highlight w:val="none"/>
        </w:rPr>
        <w:t>取中标或者严重违约以及发生重大工程质量、安全生产事</w:t>
      </w:r>
      <w:r>
        <w:rPr>
          <w:rFonts w:ascii="宋体" w:hAnsi="宋体" w:eastAsia="宋体" w:cs="宋体"/>
          <w:sz w:val="21"/>
          <w:szCs w:val="21"/>
          <w:highlight w:val="none"/>
        </w:rPr>
        <w:t xml:space="preserve"> </w:t>
      </w:r>
      <w:r>
        <w:rPr>
          <w:rFonts w:ascii="宋体" w:hAnsi="宋体" w:eastAsia="宋体" w:cs="宋体"/>
          <w:spacing w:val="-4"/>
          <w:sz w:val="21"/>
          <w:szCs w:val="21"/>
          <w:highlight w:val="none"/>
        </w:rPr>
        <w:t>故等违法违规问题，</w:t>
      </w:r>
      <w:r>
        <w:rPr>
          <w:rFonts w:ascii="宋体" w:hAnsi="宋体" w:eastAsia="宋体" w:cs="宋体"/>
          <w:spacing w:val="-34"/>
          <w:sz w:val="21"/>
          <w:szCs w:val="21"/>
          <w:highlight w:val="none"/>
        </w:rPr>
        <w:t xml:space="preserve"> </w:t>
      </w:r>
      <w:r>
        <w:rPr>
          <w:rFonts w:ascii="宋体" w:hAnsi="宋体" w:eastAsia="宋体" w:cs="宋体"/>
          <w:spacing w:val="-4"/>
          <w:sz w:val="21"/>
          <w:szCs w:val="21"/>
          <w:highlight w:val="none"/>
        </w:rPr>
        <w:t>被国家、省级有关部门及盐城市级（含区、县、市）有关部门暂停投标资格并在</w:t>
      </w:r>
    </w:p>
    <w:p>
      <w:pPr>
        <w:spacing w:line="220" w:lineRule="auto"/>
        <w:ind w:left="6"/>
        <w:rPr>
          <w:rFonts w:ascii="宋体" w:hAnsi="宋体" w:eastAsia="宋体" w:cs="宋体"/>
          <w:sz w:val="21"/>
          <w:szCs w:val="21"/>
          <w:highlight w:val="none"/>
        </w:rPr>
      </w:pPr>
      <w:r>
        <w:rPr>
          <w:rFonts w:ascii="宋体" w:hAnsi="宋体" w:eastAsia="宋体" w:cs="宋体"/>
          <w:spacing w:val="-6"/>
          <w:sz w:val="21"/>
          <w:szCs w:val="21"/>
          <w:highlight w:val="none"/>
        </w:rPr>
        <w:t>暂停期内。</w:t>
      </w:r>
    </w:p>
    <w:p>
      <w:pPr>
        <w:spacing w:before="210" w:line="220" w:lineRule="auto"/>
        <w:ind w:left="424"/>
        <w:rPr>
          <w:rFonts w:ascii="宋体" w:hAnsi="宋体" w:eastAsia="宋体" w:cs="宋体"/>
          <w:sz w:val="21"/>
          <w:szCs w:val="21"/>
          <w:highlight w:val="none"/>
        </w:rPr>
      </w:pPr>
      <w:r>
        <w:rPr>
          <w:rFonts w:ascii="宋体" w:hAnsi="宋体" w:eastAsia="宋体" w:cs="宋体"/>
          <w:spacing w:val="-1"/>
          <w:sz w:val="21"/>
          <w:szCs w:val="21"/>
          <w:highlight w:val="none"/>
        </w:rPr>
        <w:t>5、我单位承诺：本次投标文件中提供的所有资格审查材料均真实有效。</w:t>
      </w:r>
    </w:p>
    <w:p>
      <w:pPr>
        <w:spacing w:before="211" w:line="458" w:lineRule="exact"/>
        <w:ind w:right="59"/>
        <w:jc w:val="right"/>
        <w:rPr>
          <w:rFonts w:ascii="宋体" w:hAnsi="宋体" w:eastAsia="宋体" w:cs="宋体"/>
          <w:sz w:val="21"/>
          <w:szCs w:val="21"/>
          <w:highlight w:val="none"/>
        </w:rPr>
      </w:pPr>
      <w:r>
        <w:rPr>
          <w:rFonts w:ascii="宋体" w:hAnsi="宋体" w:eastAsia="宋体" w:cs="宋体"/>
          <w:position w:val="19"/>
          <w:sz w:val="21"/>
          <w:szCs w:val="21"/>
          <w:highlight w:val="none"/>
        </w:rPr>
        <w:t>6、我单位同意本投标函在招标文件规定的提交投标文件截止时间后，在招标文件规定的投</w:t>
      </w:r>
      <w:r>
        <w:rPr>
          <w:rFonts w:ascii="宋体" w:hAnsi="宋体" w:eastAsia="宋体" w:cs="宋体"/>
          <w:spacing w:val="-1"/>
          <w:position w:val="19"/>
          <w:sz w:val="21"/>
          <w:szCs w:val="21"/>
          <w:highlight w:val="none"/>
        </w:rPr>
        <w:t>标有</w:t>
      </w:r>
    </w:p>
    <w:p>
      <w:pPr>
        <w:spacing w:before="1" w:line="219" w:lineRule="auto"/>
        <w:ind w:left="5"/>
        <w:rPr>
          <w:rFonts w:ascii="宋体" w:hAnsi="宋体" w:eastAsia="宋体" w:cs="宋体"/>
          <w:sz w:val="21"/>
          <w:szCs w:val="21"/>
          <w:highlight w:val="none"/>
        </w:rPr>
      </w:pPr>
      <w:r>
        <w:rPr>
          <w:rFonts w:ascii="宋体" w:hAnsi="宋体" w:eastAsia="宋体" w:cs="宋体"/>
          <w:spacing w:val="-3"/>
          <w:sz w:val="21"/>
          <w:szCs w:val="21"/>
          <w:highlight w:val="none"/>
        </w:rPr>
        <w:t>效期期满前对我方具有约束力， 且随时准</w:t>
      </w:r>
      <w:r>
        <w:rPr>
          <w:rFonts w:ascii="宋体" w:hAnsi="宋体" w:eastAsia="宋体" w:cs="宋体"/>
          <w:spacing w:val="-4"/>
          <w:sz w:val="21"/>
          <w:szCs w:val="21"/>
          <w:highlight w:val="none"/>
        </w:rPr>
        <w:t>备接受你方发出的中标通知书。</w:t>
      </w:r>
    </w:p>
    <w:p>
      <w:pPr>
        <w:spacing w:before="211" w:line="220" w:lineRule="auto"/>
        <w:ind w:left="425"/>
        <w:rPr>
          <w:rFonts w:ascii="宋体" w:hAnsi="宋体" w:eastAsia="宋体" w:cs="宋体"/>
          <w:sz w:val="21"/>
          <w:szCs w:val="21"/>
          <w:highlight w:val="none"/>
        </w:rPr>
      </w:pPr>
      <w:r>
        <w:rPr>
          <w:rFonts w:ascii="宋体" w:hAnsi="宋体" w:eastAsia="宋体" w:cs="宋体"/>
          <w:sz w:val="21"/>
          <w:szCs w:val="21"/>
          <w:highlight w:val="none"/>
        </w:rPr>
        <w:t>7、在签署合同协议书之前，你单位的中标通知书连同本投标函，对</w:t>
      </w:r>
      <w:r>
        <w:rPr>
          <w:rFonts w:ascii="宋体" w:hAnsi="宋体" w:eastAsia="宋体" w:cs="宋体"/>
          <w:spacing w:val="-1"/>
          <w:sz w:val="21"/>
          <w:szCs w:val="21"/>
          <w:highlight w:val="none"/>
        </w:rPr>
        <w:t>双方具有约束力。</w:t>
      </w:r>
    </w:p>
    <w:p>
      <w:pPr>
        <w:pStyle w:val="5"/>
        <w:spacing w:line="250" w:lineRule="auto"/>
        <w:rPr>
          <w:highlight w:val="none"/>
        </w:rPr>
      </w:pPr>
    </w:p>
    <w:p>
      <w:pPr>
        <w:pStyle w:val="5"/>
        <w:spacing w:line="250" w:lineRule="auto"/>
        <w:rPr>
          <w:highlight w:val="none"/>
        </w:rPr>
      </w:pPr>
    </w:p>
    <w:p>
      <w:pPr>
        <w:pStyle w:val="5"/>
        <w:spacing w:line="251" w:lineRule="auto"/>
        <w:rPr>
          <w:highlight w:val="none"/>
        </w:rPr>
      </w:pPr>
    </w:p>
    <w:p>
      <w:pPr>
        <w:pStyle w:val="5"/>
        <w:spacing w:line="251" w:lineRule="auto"/>
        <w:rPr>
          <w:highlight w:val="none"/>
        </w:rPr>
      </w:pPr>
    </w:p>
    <w:p>
      <w:pPr>
        <w:pStyle w:val="5"/>
        <w:spacing w:line="251" w:lineRule="auto"/>
        <w:rPr>
          <w:highlight w:val="none"/>
        </w:rPr>
      </w:pPr>
    </w:p>
    <w:p>
      <w:pPr>
        <w:spacing w:before="68" w:line="220" w:lineRule="auto"/>
        <w:ind w:firstLine="4650" w:firstLineChars="2500"/>
        <w:rPr>
          <w:rFonts w:ascii="宋体" w:hAnsi="宋体" w:eastAsia="宋体" w:cs="宋体"/>
          <w:sz w:val="21"/>
          <w:szCs w:val="21"/>
          <w:highlight w:val="none"/>
        </w:rPr>
      </w:pPr>
      <w:r>
        <w:rPr>
          <w:rFonts w:ascii="宋体" w:hAnsi="宋体" w:eastAsia="宋体" w:cs="宋体"/>
          <w:spacing w:val="-12"/>
          <w:sz w:val="21"/>
          <w:szCs w:val="21"/>
          <w:highlight w:val="none"/>
        </w:rPr>
        <w:t>投标人（盖章</w:t>
      </w:r>
      <w:r>
        <w:rPr>
          <w:rFonts w:ascii="宋体" w:hAnsi="宋体" w:eastAsia="宋体" w:cs="宋体"/>
          <w:sz w:val="21"/>
          <w:szCs w:val="21"/>
          <w:highlight w:val="none"/>
        </w:rPr>
        <w:t>）</w:t>
      </w:r>
      <w:r>
        <w:rPr>
          <w:rFonts w:ascii="宋体" w:hAnsi="宋体" w:eastAsia="宋体" w:cs="宋体"/>
          <w:spacing w:val="-43"/>
          <w:sz w:val="21"/>
          <w:szCs w:val="21"/>
          <w:highlight w:val="none"/>
        </w:rPr>
        <w:t xml:space="preserve"> </w:t>
      </w:r>
      <w:r>
        <w:rPr>
          <w:rFonts w:ascii="宋体" w:hAnsi="宋体" w:eastAsia="宋体" w:cs="宋体"/>
          <w:sz w:val="21"/>
          <w:szCs w:val="21"/>
          <w:highlight w:val="none"/>
        </w:rPr>
        <w:t>：</w:t>
      </w:r>
    </w:p>
    <w:p>
      <w:pPr>
        <w:pStyle w:val="5"/>
        <w:spacing w:line="248" w:lineRule="auto"/>
        <w:rPr>
          <w:highlight w:val="none"/>
        </w:rPr>
      </w:pPr>
    </w:p>
    <w:p>
      <w:pPr>
        <w:pStyle w:val="5"/>
        <w:spacing w:line="248" w:lineRule="auto"/>
        <w:rPr>
          <w:highlight w:val="none"/>
        </w:rPr>
      </w:pPr>
    </w:p>
    <w:p>
      <w:pPr>
        <w:spacing w:before="70" w:line="220" w:lineRule="auto"/>
        <w:ind w:firstLine="4576" w:firstLineChars="2200"/>
        <w:rPr>
          <w:rFonts w:ascii="宋体" w:hAnsi="宋体" w:eastAsia="宋体" w:cs="宋体"/>
          <w:sz w:val="21"/>
          <w:szCs w:val="21"/>
          <w:highlight w:val="none"/>
        </w:rPr>
      </w:pPr>
      <w:r>
        <w:rPr>
          <w:rFonts w:ascii="宋体" w:hAnsi="宋体" w:eastAsia="宋体" w:cs="宋体"/>
          <w:spacing w:val="-1"/>
          <w:sz w:val="21"/>
          <w:szCs w:val="21"/>
          <w:highlight w:val="none"/>
        </w:rPr>
        <w:t>法定代表人或其委托代理人（签字或印章</w:t>
      </w:r>
      <w:r>
        <w:rPr>
          <w:rFonts w:ascii="宋体" w:hAnsi="宋体" w:eastAsia="宋体" w:cs="宋体"/>
          <w:spacing w:val="-6"/>
          <w:sz w:val="21"/>
          <w:szCs w:val="21"/>
          <w:highlight w:val="none"/>
        </w:rPr>
        <w:t>）：</w:t>
      </w:r>
    </w:p>
    <w:p>
      <w:pPr>
        <w:pStyle w:val="5"/>
        <w:spacing w:line="247" w:lineRule="auto"/>
        <w:rPr>
          <w:highlight w:val="none"/>
        </w:rPr>
      </w:pPr>
    </w:p>
    <w:p>
      <w:pPr>
        <w:pStyle w:val="5"/>
        <w:spacing w:line="247" w:lineRule="auto"/>
        <w:rPr>
          <w:highlight w:val="none"/>
        </w:rPr>
      </w:pPr>
    </w:p>
    <w:p>
      <w:pPr>
        <w:spacing w:before="68" w:line="221" w:lineRule="auto"/>
        <w:ind w:left="2144" w:firstLine="2528" w:firstLineChars="1600"/>
        <w:rPr>
          <w:rFonts w:ascii="宋体" w:hAnsi="宋体" w:eastAsia="宋体" w:cs="宋体"/>
          <w:sz w:val="21"/>
          <w:szCs w:val="21"/>
          <w:highlight w:val="none"/>
        </w:rPr>
      </w:pPr>
      <w:r>
        <w:rPr>
          <w:rFonts w:ascii="宋体" w:hAnsi="宋体" w:eastAsia="宋体" w:cs="宋体"/>
          <w:spacing w:val="-26"/>
          <w:sz w:val="21"/>
          <w:szCs w:val="21"/>
          <w:highlight w:val="none"/>
        </w:rPr>
        <w:t>日期：</w:t>
      </w:r>
      <w:r>
        <w:rPr>
          <w:rFonts w:ascii="宋体" w:hAnsi="宋体" w:eastAsia="宋体" w:cs="宋体"/>
          <w:spacing w:val="33"/>
          <w:sz w:val="21"/>
          <w:szCs w:val="21"/>
          <w:highlight w:val="none"/>
        </w:rPr>
        <w:t xml:space="preserve">   </w:t>
      </w:r>
      <w:r>
        <w:rPr>
          <w:rFonts w:ascii="宋体" w:hAnsi="宋体" w:eastAsia="宋体" w:cs="宋体"/>
          <w:spacing w:val="-26"/>
          <w:sz w:val="21"/>
          <w:szCs w:val="21"/>
          <w:highlight w:val="none"/>
        </w:rPr>
        <w:t>年</w:t>
      </w:r>
      <w:r>
        <w:rPr>
          <w:rFonts w:ascii="宋体" w:hAnsi="宋体" w:eastAsia="宋体" w:cs="宋体"/>
          <w:spacing w:val="6"/>
          <w:sz w:val="21"/>
          <w:szCs w:val="21"/>
          <w:highlight w:val="none"/>
        </w:rPr>
        <w:t xml:space="preserve"> </w:t>
      </w:r>
      <w:r>
        <w:rPr>
          <w:rFonts w:hint="eastAsia" w:ascii="宋体" w:hAnsi="宋体" w:eastAsia="宋体" w:cs="宋体"/>
          <w:spacing w:val="6"/>
          <w:sz w:val="21"/>
          <w:szCs w:val="21"/>
          <w:highlight w:val="none"/>
          <w:lang w:val="en-US" w:eastAsia="zh-CN"/>
        </w:rPr>
        <w:t xml:space="preserve"> </w:t>
      </w:r>
      <w:r>
        <w:rPr>
          <w:rFonts w:ascii="宋体" w:hAnsi="宋体" w:eastAsia="宋体" w:cs="宋体"/>
          <w:spacing w:val="6"/>
          <w:sz w:val="21"/>
          <w:szCs w:val="21"/>
          <w:highlight w:val="none"/>
        </w:rPr>
        <w:t xml:space="preserve"> </w:t>
      </w:r>
      <w:r>
        <w:rPr>
          <w:rFonts w:ascii="宋体" w:hAnsi="宋体" w:eastAsia="宋体" w:cs="宋体"/>
          <w:spacing w:val="-26"/>
          <w:sz w:val="21"/>
          <w:szCs w:val="21"/>
          <w:highlight w:val="none"/>
        </w:rPr>
        <w:t>月</w:t>
      </w:r>
      <w:r>
        <w:rPr>
          <w:rFonts w:ascii="宋体" w:hAnsi="宋体" w:eastAsia="宋体" w:cs="宋体"/>
          <w:spacing w:val="15"/>
          <w:sz w:val="21"/>
          <w:szCs w:val="21"/>
          <w:highlight w:val="none"/>
        </w:rPr>
        <w:t xml:space="preserve">   </w:t>
      </w:r>
      <w:r>
        <w:rPr>
          <w:rFonts w:ascii="宋体" w:hAnsi="宋体" w:eastAsia="宋体" w:cs="宋体"/>
          <w:spacing w:val="-26"/>
          <w:sz w:val="21"/>
          <w:szCs w:val="21"/>
          <w:highlight w:val="none"/>
        </w:rPr>
        <w:t>日</w:t>
      </w:r>
    </w:p>
    <w:p>
      <w:pPr>
        <w:spacing w:line="221" w:lineRule="auto"/>
        <w:rPr>
          <w:rFonts w:ascii="宋体" w:hAnsi="宋体" w:eastAsia="宋体" w:cs="宋体"/>
          <w:sz w:val="21"/>
          <w:szCs w:val="21"/>
          <w:highlight w:val="none"/>
        </w:rPr>
        <w:sectPr>
          <w:footerReference r:id="rId31" w:type="default"/>
          <w:pgSz w:w="11905" w:h="16839"/>
          <w:pgMar w:top="1248" w:right="1317" w:bottom="1041" w:left="1391" w:header="0" w:footer="880" w:gutter="0"/>
          <w:pgNumType w:fmt="decimal"/>
          <w:cols w:space="720" w:num="1"/>
        </w:sectPr>
      </w:pPr>
    </w:p>
    <w:p>
      <w:pPr>
        <w:spacing w:before="47" w:line="220" w:lineRule="auto"/>
        <w:ind w:left="28"/>
        <w:rPr>
          <w:rFonts w:ascii="宋体" w:hAnsi="宋体" w:eastAsia="宋体" w:cs="宋体"/>
          <w:sz w:val="24"/>
          <w:szCs w:val="24"/>
          <w:highlight w:val="none"/>
        </w:rPr>
      </w:pPr>
      <w:r>
        <w:rPr>
          <w:rFonts w:ascii="宋体" w:hAnsi="宋体" w:eastAsia="宋体" w:cs="宋体"/>
          <w:spacing w:val="-10"/>
          <w:sz w:val="24"/>
          <w:szCs w:val="24"/>
          <w:highlight w:val="none"/>
        </w:rPr>
        <w:t>格式四：</w:t>
      </w:r>
    </w:p>
    <w:p>
      <w:pPr>
        <w:pStyle w:val="5"/>
        <w:spacing w:line="412" w:lineRule="auto"/>
        <w:rPr>
          <w:highlight w:val="none"/>
        </w:rPr>
      </w:pPr>
    </w:p>
    <w:p>
      <w:pPr>
        <w:spacing w:before="78" w:line="324" w:lineRule="exact"/>
        <w:ind w:left="2914"/>
        <w:rPr>
          <w:rFonts w:ascii="宋体" w:hAnsi="宋体" w:eastAsia="宋体" w:cs="宋体"/>
          <w:sz w:val="24"/>
          <w:szCs w:val="24"/>
          <w:highlight w:val="none"/>
        </w:rPr>
      </w:pPr>
      <w:r>
        <w:rPr>
          <w:rFonts w:ascii="宋体" w:hAnsi="宋体" w:eastAsia="宋体" w:cs="宋体"/>
          <w:spacing w:val="-1"/>
          <w:position w:val="5"/>
          <w:sz w:val="24"/>
          <w:szCs w:val="24"/>
          <w:highlight w:val="none"/>
          <w14:textOutline w14:w="4354" w14:cap="flat" w14:cmpd="sng">
            <w14:solidFill>
              <w14:srgbClr w14:val="000000"/>
            </w14:solidFill>
            <w14:prstDash w14:val="solid"/>
            <w14:miter w14:val="0"/>
          </w14:textOutline>
        </w:rPr>
        <w:t>投标报价明细表（格式可自拟）</w:t>
      </w:r>
    </w:p>
    <w:p>
      <w:pPr>
        <w:spacing w:line="219" w:lineRule="auto"/>
        <w:ind w:left="29"/>
        <w:rPr>
          <w:rFonts w:ascii="宋体" w:hAnsi="宋体" w:eastAsia="宋体" w:cs="宋体"/>
          <w:sz w:val="21"/>
          <w:szCs w:val="21"/>
          <w:highlight w:val="none"/>
        </w:rPr>
      </w:pP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投标人</w:t>
      </w:r>
      <w:r>
        <w:rPr>
          <w:rFonts w:ascii="宋体" w:hAnsi="宋体" w:eastAsia="宋体" w:cs="宋体"/>
          <w:spacing w:val="3"/>
          <w:sz w:val="21"/>
          <w:szCs w:val="21"/>
          <w:highlight w:val="none"/>
          <w14:textOutline w14:w="3831" w14:cap="flat" w14:cmpd="sng">
            <w14:solidFill>
              <w14:srgbClr w14:val="000000"/>
            </w14:solidFill>
            <w14:prstDash w14:val="solid"/>
            <w14:miter w14:val="0"/>
          </w14:textOutline>
        </w:rPr>
        <w:t>：（</w:t>
      </w:r>
      <w:r>
        <w:rPr>
          <w:rFonts w:ascii="宋体" w:hAnsi="宋体" w:eastAsia="宋体" w:cs="宋体"/>
          <w:spacing w:val="-1"/>
          <w:sz w:val="21"/>
          <w:szCs w:val="21"/>
          <w:highlight w:val="none"/>
          <w14:textOutline w14:w="3831" w14:cap="flat" w14:cmpd="sng">
            <w14:solidFill>
              <w14:srgbClr w14:val="000000"/>
            </w14:solidFill>
            <w14:prstDash w14:val="solid"/>
            <w14:miter w14:val="0"/>
          </w14:textOutline>
        </w:rPr>
        <w:t>单位盖章）</w:t>
      </w:r>
      <w:r>
        <w:rPr>
          <w:rFonts w:ascii="宋体" w:hAnsi="宋体" w:eastAsia="宋体" w:cs="宋体"/>
          <w:sz w:val="21"/>
          <w:szCs w:val="21"/>
          <w:highlight w:val="none"/>
          <w:u w:val="single" w:color="auto"/>
        </w:rPr>
        <w:t xml:space="preserve">              </w:t>
      </w:r>
    </w:p>
    <w:p>
      <w:pPr>
        <w:spacing w:before="295" w:line="221" w:lineRule="auto"/>
        <w:ind w:left="28"/>
        <w:rPr>
          <w:rFonts w:ascii="宋体" w:hAnsi="宋体" w:eastAsia="宋体" w:cs="宋体"/>
          <w:sz w:val="21"/>
          <w:szCs w:val="21"/>
          <w:highlight w:val="none"/>
        </w:rPr>
      </w:pPr>
      <w:r>
        <w:rPr>
          <w:rFonts w:hint="eastAsia" w:ascii="宋体" w:hAnsi="宋体" w:eastAsia="宋体" w:cs="宋体"/>
          <w:spacing w:val="-27"/>
          <w:w w:val="98"/>
          <w:sz w:val="21"/>
          <w:szCs w:val="21"/>
          <w:highlight w:val="none"/>
          <w:lang w:val="en-US" w:eastAsia="zh-CN"/>
          <w14:textOutline w14:w="3831" w14:cap="flat" w14:cmpd="sng">
            <w14:solidFill>
              <w14:srgbClr w14:val="000000"/>
            </w14:solidFill>
            <w14:prstDash w14:val="solid"/>
            <w14:miter w14:val="0"/>
          </w14:textOutline>
        </w:rPr>
        <w:t>项目名称</w:t>
      </w:r>
      <w:r>
        <w:rPr>
          <w:rFonts w:ascii="宋体" w:hAnsi="宋体" w:eastAsia="宋体" w:cs="宋体"/>
          <w:spacing w:val="-27"/>
          <w:w w:val="98"/>
          <w:sz w:val="21"/>
          <w:szCs w:val="21"/>
          <w:highlight w:val="none"/>
          <w14:textOutline w14:w="3831" w14:cap="flat" w14:cmpd="sng">
            <w14:solidFill>
              <w14:srgbClr w14:val="000000"/>
            </w14:solidFill>
            <w14:prstDash w14:val="solid"/>
            <w14:miter w14:val="0"/>
          </w14:textOutline>
        </w:rPr>
        <w:t>：</w:t>
      </w:r>
      <w:r>
        <w:rPr>
          <w:rFonts w:ascii="宋体" w:hAnsi="宋体" w:eastAsia="宋体" w:cs="宋体"/>
          <w:spacing w:val="14"/>
          <w:sz w:val="21"/>
          <w:szCs w:val="21"/>
          <w:highlight w:val="none"/>
        </w:rPr>
        <w:t xml:space="preserve"> </w:t>
      </w:r>
      <w:r>
        <w:rPr>
          <w:rFonts w:ascii="宋体" w:hAnsi="宋体" w:eastAsia="宋体" w:cs="宋体"/>
          <w:sz w:val="21"/>
          <w:szCs w:val="21"/>
          <w:highlight w:val="none"/>
          <w:u w:val="single" w:color="auto"/>
        </w:rPr>
        <w:t xml:space="preserve">                </w:t>
      </w:r>
    </w:p>
    <w:p>
      <w:pPr>
        <w:spacing w:before="19"/>
        <w:rPr>
          <w:highlight w:val="none"/>
        </w:rPr>
      </w:pPr>
    </w:p>
    <w:tbl>
      <w:tblPr>
        <w:tblStyle w:val="27"/>
        <w:tblW w:w="85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134"/>
        <w:gridCol w:w="1476"/>
        <w:gridCol w:w="1007"/>
        <w:gridCol w:w="3169"/>
        <w:gridCol w:w="17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1134" w:type="dxa"/>
            <w:vAlign w:val="top"/>
          </w:tcPr>
          <w:p>
            <w:pPr>
              <w:spacing w:before="37" w:line="228" w:lineRule="auto"/>
              <w:ind w:left="362"/>
              <w:rPr>
                <w:rFonts w:ascii="等线" w:hAnsi="等线" w:eastAsia="等线" w:cs="等线"/>
                <w:sz w:val="21"/>
                <w:szCs w:val="21"/>
                <w:highlight w:val="none"/>
              </w:rPr>
            </w:pPr>
            <w:r>
              <w:rPr>
                <w:rFonts w:ascii="等线" w:hAnsi="等线" w:eastAsia="等线" w:cs="等线"/>
                <w:spacing w:val="-2"/>
                <w:sz w:val="21"/>
                <w:szCs w:val="21"/>
                <w:highlight w:val="none"/>
              </w:rPr>
              <w:t>序号</w:t>
            </w:r>
          </w:p>
        </w:tc>
        <w:tc>
          <w:tcPr>
            <w:tcW w:w="1476" w:type="dxa"/>
            <w:vAlign w:val="top"/>
          </w:tcPr>
          <w:p>
            <w:pPr>
              <w:spacing w:before="37" w:line="226" w:lineRule="auto"/>
              <w:ind w:left="535"/>
              <w:rPr>
                <w:rFonts w:ascii="等线" w:hAnsi="等线" w:eastAsia="等线" w:cs="等线"/>
                <w:sz w:val="21"/>
                <w:szCs w:val="21"/>
                <w:highlight w:val="none"/>
              </w:rPr>
            </w:pPr>
            <w:r>
              <w:rPr>
                <w:rFonts w:ascii="等线" w:hAnsi="等线" w:eastAsia="等线" w:cs="等线"/>
                <w:spacing w:val="-3"/>
                <w:sz w:val="21"/>
                <w:szCs w:val="21"/>
                <w:highlight w:val="none"/>
              </w:rPr>
              <w:t>条目</w:t>
            </w:r>
          </w:p>
        </w:tc>
        <w:tc>
          <w:tcPr>
            <w:tcW w:w="1007" w:type="dxa"/>
            <w:vAlign w:val="top"/>
          </w:tcPr>
          <w:p>
            <w:pPr>
              <w:spacing w:before="37" w:line="227" w:lineRule="auto"/>
              <w:ind w:left="296"/>
              <w:rPr>
                <w:rFonts w:ascii="等线" w:hAnsi="等线" w:eastAsia="等线" w:cs="等线"/>
                <w:sz w:val="21"/>
                <w:szCs w:val="21"/>
                <w:highlight w:val="none"/>
              </w:rPr>
            </w:pPr>
            <w:r>
              <w:rPr>
                <w:rFonts w:ascii="等线" w:hAnsi="等线" w:eastAsia="等线" w:cs="等线"/>
                <w:spacing w:val="-1"/>
                <w:sz w:val="21"/>
                <w:szCs w:val="21"/>
                <w:highlight w:val="none"/>
              </w:rPr>
              <w:t>价格</w:t>
            </w:r>
          </w:p>
        </w:tc>
        <w:tc>
          <w:tcPr>
            <w:tcW w:w="3169" w:type="dxa"/>
            <w:vAlign w:val="top"/>
          </w:tcPr>
          <w:p>
            <w:pPr>
              <w:spacing w:before="37" w:line="226" w:lineRule="auto"/>
              <w:ind w:left="1169"/>
              <w:rPr>
                <w:rFonts w:ascii="等线" w:hAnsi="等线" w:eastAsia="等线" w:cs="等线"/>
                <w:sz w:val="21"/>
                <w:szCs w:val="21"/>
                <w:highlight w:val="none"/>
              </w:rPr>
            </w:pPr>
            <w:r>
              <w:rPr>
                <w:rFonts w:ascii="等线" w:hAnsi="等线" w:eastAsia="等线" w:cs="等线"/>
                <w:spacing w:val="-2"/>
                <w:sz w:val="21"/>
                <w:szCs w:val="21"/>
                <w:highlight w:val="none"/>
              </w:rPr>
              <w:t>计算依据</w:t>
            </w:r>
          </w:p>
        </w:tc>
        <w:tc>
          <w:tcPr>
            <w:tcW w:w="1732" w:type="dxa"/>
            <w:vAlign w:val="top"/>
          </w:tcPr>
          <w:p>
            <w:pPr>
              <w:spacing w:before="37" w:line="227" w:lineRule="auto"/>
              <w:ind w:left="659"/>
              <w:rPr>
                <w:rFonts w:ascii="等线" w:hAnsi="等线" w:eastAsia="等线" w:cs="等线"/>
                <w:sz w:val="21"/>
                <w:szCs w:val="21"/>
                <w:highlight w:val="none"/>
              </w:rPr>
            </w:pPr>
            <w:r>
              <w:rPr>
                <w:rFonts w:ascii="等线" w:hAnsi="等线" w:eastAsia="等线" w:cs="等线"/>
                <w:spacing w:val="-2"/>
                <w:sz w:val="21"/>
                <w:szCs w:val="21"/>
                <w:highlight w:val="none"/>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67" w:line="184" w:lineRule="auto"/>
              <w:ind w:left="524"/>
              <w:rPr>
                <w:rFonts w:ascii="等线" w:hAnsi="等线" w:eastAsia="等线" w:cs="等线"/>
                <w:sz w:val="21"/>
                <w:szCs w:val="21"/>
                <w:highlight w:val="none"/>
              </w:rPr>
            </w:pPr>
            <w:r>
              <w:rPr>
                <w:rFonts w:ascii="等线" w:hAnsi="等线" w:eastAsia="等线" w:cs="等线"/>
                <w:sz w:val="21"/>
                <w:szCs w:val="21"/>
                <w:highlight w:val="none"/>
              </w:rPr>
              <w:t>1</w:t>
            </w:r>
          </w:p>
        </w:tc>
        <w:tc>
          <w:tcPr>
            <w:tcW w:w="1476" w:type="dxa"/>
            <w:vAlign w:val="top"/>
          </w:tcPr>
          <w:p>
            <w:pPr>
              <w:spacing w:before="33" w:line="226" w:lineRule="auto"/>
              <w:ind w:left="319"/>
              <w:rPr>
                <w:rFonts w:ascii="等线" w:hAnsi="等线" w:eastAsia="等线" w:cs="等线"/>
                <w:sz w:val="21"/>
                <w:szCs w:val="21"/>
                <w:highlight w:val="none"/>
              </w:rPr>
            </w:pPr>
            <w:r>
              <w:rPr>
                <w:rFonts w:ascii="等线" w:hAnsi="等线" w:eastAsia="等线" w:cs="等线"/>
                <w:spacing w:val="-1"/>
                <w:sz w:val="21"/>
                <w:szCs w:val="21"/>
                <w:highlight w:val="none"/>
              </w:rPr>
              <w:t>人工工资</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134" w:type="dxa"/>
            <w:vAlign w:val="top"/>
          </w:tcPr>
          <w:p>
            <w:pPr>
              <w:spacing w:before="66" w:line="186" w:lineRule="auto"/>
              <w:ind w:left="520"/>
              <w:rPr>
                <w:rFonts w:ascii="等线" w:hAnsi="等线" w:eastAsia="等线" w:cs="等线"/>
                <w:sz w:val="21"/>
                <w:szCs w:val="21"/>
                <w:highlight w:val="none"/>
              </w:rPr>
            </w:pPr>
            <w:r>
              <w:rPr>
                <w:rFonts w:ascii="等线" w:hAnsi="等线" w:eastAsia="等线" w:cs="等线"/>
                <w:sz w:val="21"/>
                <w:szCs w:val="21"/>
                <w:highlight w:val="none"/>
              </w:rPr>
              <w:t>2</w:t>
            </w:r>
          </w:p>
        </w:tc>
        <w:tc>
          <w:tcPr>
            <w:tcW w:w="1476" w:type="dxa"/>
            <w:vAlign w:val="top"/>
          </w:tcPr>
          <w:p>
            <w:pPr>
              <w:spacing w:before="34" w:line="227" w:lineRule="auto"/>
              <w:ind w:left="319"/>
              <w:rPr>
                <w:rFonts w:ascii="等线" w:hAnsi="等线" w:eastAsia="等线" w:cs="等线"/>
                <w:sz w:val="21"/>
                <w:szCs w:val="21"/>
                <w:highlight w:val="none"/>
              </w:rPr>
            </w:pPr>
            <w:r>
              <w:rPr>
                <w:rFonts w:ascii="等线" w:hAnsi="等线" w:eastAsia="等线" w:cs="等线"/>
                <w:spacing w:val="-1"/>
                <w:sz w:val="21"/>
                <w:szCs w:val="21"/>
                <w:highlight w:val="none"/>
              </w:rPr>
              <w:t>人员保险</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65" w:line="186" w:lineRule="auto"/>
              <w:ind w:left="517"/>
              <w:rPr>
                <w:rFonts w:ascii="等线" w:hAnsi="等线" w:eastAsia="等线" w:cs="等线"/>
                <w:sz w:val="21"/>
                <w:szCs w:val="21"/>
                <w:highlight w:val="none"/>
              </w:rPr>
            </w:pPr>
            <w:r>
              <w:rPr>
                <w:rFonts w:ascii="等线" w:hAnsi="等线" w:eastAsia="等线" w:cs="等线"/>
                <w:sz w:val="21"/>
                <w:szCs w:val="21"/>
                <w:highlight w:val="none"/>
              </w:rPr>
              <w:t>3</w:t>
            </w:r>
          </w:p>
        </w:tc>
        <w:tc>
          <w:tcPr>
            <w:tcW w:w="1476" w:type="dxa"/>
            <w:vAlign w:val="top"/>
          </w:tcPr>
          <w:p>
            <w:pPr>
              <w:spacing w:before="127" w:line="159" w:lineRule="exact"/>
              <w:ind w:left="675"/>
              <w:rPr>
                <w:rFonts w:ascii="等线" w:hAnsi="等线" w:eastAsia="等线" w:cs="等线"/>
                <w:sz w:val="21"/>
                <w:szCs w:val="21"/>
                <w:highlight w:val="none"/>
              </w:rPr>
            </w:pPr>
            <w:r>
              <w:rPr>
                <w:rFonts w:ascii="等线" w:hAnsi="等线" w:eastAsia="等线" w:cs="等线"/>
                <w:position w:val="-2"/>
                <w:sz w:val="21"/>
                <w:szCs w:val="21"/>
                <w:highlight w:val="none"/>
              </w:rPr>
              <w:t>…</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69" w:line="184" w:lineRule="auto"/>
              <w:ind w:left="513"/>
              <w:rPr>
                <w:rFonts w:ascii="等线" w:hAnsi="等线" w:eastAsia="等线" w:cs="等线"/>
                <w:sz w:val="21"/>
                <w:szCs w:val="21"/>
                <w:highlight w:val="none"/>
              </w:rPr>
            </w:pPr>
            <w:r>
              <w:rPr>
                <w:rFonts w:ascii="等线" w:hAnsi="等线" w:eastAsia="等线" w:cs="等线"/>
                <w:sz w:val="21"/>
                <w:szCs w:val="21"/>
                <w:highlight w:val="none"/>
              </w:rPr>
              <w:t>4</w:t>
            </w:r>
          </w:p>
        </w:tc>
        <w:tc>
          <w:tcPr>
            <w:tcW w:w="1476" w:type="dxa"/>
            <w:vAlign w:val="top"/>
          </w:tcPr>
          <w:p>
            <w:pPr>
              <w:spacing w:before="127" w:line="159" w:lineRule="exact"/>
              <w:ind w:left="675"/>
              <w:rPr>
                <w:rFonts w:ascii="等线" w:hAnsi="等线" w:eastAsia="等线" w:cs="等线"/>
                <w:sz w:val="21"/>
                <w:szCs w:val="21"/>
                <w:highlight w:val="none"/>
              </w:rPr>
            </w:pPr>
            <w:r>
              <w:rPr>
                <w:rFonts w:ascii="等线" w:hAnsi="等线" w:eastAsia="等线" w:cs="等线"/>
                <w:position w:val="-2"/>
                <w:sz w:val="21"/>
                <w:szCs w:val="21"/>
                <w:highlight w:val="none"/>
              </w:rPr>
              <w:t>…</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134" w:type="dxa"/>
            <w:vAlign w:val="top"/>
          </w:tcPr>
          <w:p>
            <w:pPr>
              <w:spacing w:before="70" w:line="184" w:lineRule="auto"/>
              <w:ind w:left="520"/>
              <w:rPr>
                <w:rFonts w:ascii="等线" w:hAnsi="等线" w:eastAsia="等线" w:cs="等线"/>
                <w:sz w:val="21"/>
                <w:szCs w:val="21"/>
                <w:highlight w:val="none"/>
              </w:rPr>
            </w:pPr>
            <w:r>
              <w:rPr>
                <w:rFonts w:ascii="等线" w:hAnsi="等线" w:eastAsia="等线" w:cs="等线"/>
                <w:sz w:val="21"/>
                <w:szCs w:val="21"/>
                <w:highlight w:val="none"/>
              </w:rPr>
              <w:t>5</w:t>
            </w:r>
          </w:p>
        </w:tc>
        <w:tc>
          <w:tcPr>
            <w:tcW w:w="1476" w:type="dxa"/>
            <w:vAlign w:val="top"/>
          </w:tcPr>
          <w:p>
            <w:pPr>
              <w:spacing w:before="129" w:line="159" w:lineRule="exact"/>
              <w:ind w:left="675"/>
              <w:rPr>
                <w:rFonts w:ascii="等线" w:hAnsi="等线" w:eastAsia="等线" w:cs="等线"/>
                <w:sz w:val="21"/>
                <w:szCs w:val="21"/>
                <w:highlight w:val="none"/>
              </w:rPr>
            </w:pPr>
            <w:r>
              <w:rPr>
                <w:rFonts w:ascii="等线" w:hAnsi="等线" w:eastAsia="等线" w:cs="等线"/>
                <w:position w:val="-2"/>
                <w:sz w:val="21"/>
                <w:szCs w:val="21"/>
                <w:highlight w:val="none"/>
              </w:rPr>
              <w:t>…</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134" w:type="dxa"/>
            <w:vAlign w:val="top"/>
          </w:tcPr>
          <w:p>
            <w:pPr>
              <w:spacing w:before="67" w:line="186" w:lineRule="auto"/>
              <w:ind w:left="520"/>
              <w:rPr>
                <w:rFonts w:ascii="等线" w:hAnsi="等线" w:eastAsia="等线" w:cs="等线"/>
                <w:sz w:val="21"/>
                <w:szCs w:val="21"/>
                <w:highlight w:val="none"/>
              </w:rPr>
            </w:pPr>
            <w:r>
              <w:rPr>
                <w:rFonts w:ascii="等线" w:hAnsi="等线" w:eastAsia="等线" w:cs="等线"/>
                <w:sz w:val="21"/>
                <w:szCs w:val="21"/>
                <w:highlight w:val="none"/>
              </w:rPr>
              <w:t>6</w:t>
            </w:r>
          </w:p>
        </w:tc>
        <w:tc>
          <w:tcPr>
            <w:tcW w:w="1476" w:type="dxa"/>
            <w:vAlign w:val="top"/>
          </w:tcPr>
          <w:p>
            <w:pPr>
              <w:spacing w:before="129" w:line="159" w:lineRule="exact"/>
              <w:ind w:left="675"/>
              <w:rPr>
                <w:rFonts w:ascii="等线" w:hAnsi="等线" w:eastAsia="等线" w:cs="等线"/>
                <w:sz w:val="21"/>
                <w:szCs w:val="21"/>
                <w:highlight w:val="none"/>
              </w:rPr>
            </w:pPr>
            <w:r>
              <w:rPr>
                <w:rFonts w:ascii="等线" w:hAnsi="等线" w:eastAsia="等线" w:cs="等线"/>
                <w:position w:val="-2"/>
                <w:sz w:val="21"/>
                <w:szCs w:val="21"/>
                <w:highlight w:val="none"/>
              </w:rPr>
              <w:t>…</w:t>
            </w: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70" w:line="184" w:lineRule="auto"/>
              <w:ind w:left="519"/>
              <w:rPr>
                <w:rFonts w:ascii="等线" w:hAnsi="等线" w:eastAsia="等线" w:cs="等线"/>
                <w:sz w:val="21"/>
                <w:szCs w:val="21"/>
                <w:highlight w:val="none"/>
              </w:rPr>
            </w:pPr>
            <w:r>
              <w:rPr>
                <w:rFonts w:ascii="等线" w:hAnsi="等线" w:eastAsia="等线" w:cs="等线"/>
                <w:sz w:val="21"/>
                <w:szCs w:val="21"/>
                <w:highlight w:val="none"/>
              </w:rPr>
              <w:t>7</w:t>
            </w:r>
          </w:p>
        </w:tc>
        <w:tc>
          <w:tcPr>
            <w:tcW w:w="1476" w:type="dxa"/>
            <w:vAlign w:val="top"/>
          </w:tcPr>
          <w:p>
            <w:pPr>
              <w:rPr>
                <w:rFonts w:ascii="Arial"/>
                <w:sz w:val="21"/>
                <w:highlight w:val="none"/>
              </w:rPr>
            </w:pP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68" w:line="186" w:lineRule="auto"/>
              <w:ind w:left="519"/>
              <w:rPr>
                <w:rFonts w:ascii="等线" w:hAnsi="等线" w:eastAsia="等线" w:cs="等线"/>
                <w:sz w:val="21"/>
                <w:szCs w:val="21"/>
                <w:highlight w:val="none"/>
              </w:rPr>
            </w:pPr>
            <w:r>
              <w:rPr>
                <w:rFonts w:ascii="等线" w:hAnsi="等线" w:eastAsia="等线" w:cs="等线"/>
                <w:sz w:val="21"/>
                <w:szCs w:val="21"/>
                <w:highlight w:val="none"/>
              </w:rPr>
              <w:t>8</w:t>
            </w:r>
          </w:p>
        </w:tc>
        <w:tc>
          <w:tcPr>
            <w:tcW w:w="1476" w:type="dxa"/>
            <w:vAlign w:val="top"/>
          </w:tcPr>
          <w:p>
            <w:pPr>
              <w:rPr>
                <w:rFonts w:ascii="Arial"/>
                <w:sz w:val="21"/>
                <w:highlight w:val="none"/>
              </w:rPr>
            </w:pP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1" w:hRule="atLeast"/>
        </w:trPr>
        <w:tc>
          <w:tcPr>
            <w:tcW w:w="1134" w:type="dxa"/>
            <w:vAlign w:val="top"/>
          </w:tcPr>
          <w:p>
            <w:pPr>
              <w:spacing w:before="69" w:line="186" w:lineRule="auto"/>
              <w:ind w:left="519"/>
              <w:rPr>
                <w:rFonts w:ascii="等线" w:hAnsi="等线" w:eastAsia="等线" w:cs="等线"/>
                <w:sz w:val="21"/>
                <w:szCs w:val="21"/>
                <w:highlight w:val="none"/>
              </w:rPr>
            </w:pPr>
            <w:r>
              <w:rPr>
                <w:rFonts w:ascii="等线" w:hAnsi="等线" w:eastAsia="等线" w:cs="等线"/>
                <w:sz w:val="21"/>
                <w:szCs w:val="21"/>
                <w:highlight w:val="none"/>
              </w:rPr>
              <w:t>9</w:t>
            </w:r>
          </w:p>
        </w:tc>
        <w:tc>
          <w:tcPr>
            <w:tcW w:w="1476" w:type="dxa"/>
            <w:vAlign w:val="top"/>
          </w:tcPr>
          <w:p>
            <w:pPr>
              <w:rPr>
                <w:rFonts w:ascii="Arial"/>
                <w:sz w:val="21"/>
                <w:highlight w:val="none"/>
              </w:rPr>
            </w:pP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134" w:type="dxa"/>
            <w:vAlign w:val="top"/>
          </w:tcPr>
          <w:p>
            <w:pPr>
              <w:spacing w:before="70" w:line="186" w:lineRule="auto"/>
              <w:ind w:left="469"/>
              <w:rPr>
                <w:rFonts w:ascii="等线" w:hAnsi="等线" w:eastAsia="等线" w:cs="等线"/>
                <w:sz w:val="21"/>
                <w:szCs w:val="21"/>
                <w:highlight w:val="none"/>
              </w:rPr>
            </w:pPr>
            <w:r>
              <w:rPr>
                <w:rFonts w:ascii="等线" w:hAnsi="等线" w:eastAsia="等线" w:cs="等线"/>
                <w:spacing w:val="-4"/>
                <w:sz w:val="21"/>
                <w:szCs w:val="21"/>
                <w:highlight w:val="none"/>
              </w:rPr>
              <w:t>10</w:t>
            </w:r>
          </w:p>
        </w:tc>
        <w:tc>
          <w:tcPr>
            <w:tcW w:w="1476" w:type="dxa"/>
            <w:vAlign w:val="top"/>
          </w:tcPr>
          <w:p>
            <w:pPr>
              <w:rPr>
                <w:rFonts w:ascii="Arial"/>
                <w:sz w:val="21"/>
                <w:highlight w:val="none"/>
              </w:rPr>
            </w:pPr>
          </w:p>
        </w:tc>
        <w:tc>
          <w:tcPr>
            <w:tcW w:w="1007" w:type="dxa"/>
            <w:vAlign w:val="top"/>
          </w:tcPr>
          <w:p>
            <w:pPr>
              <w:rPr>
                <w:rFonts w:ascii="Arial"/>
                <w:sz w:val="21"/>
                <w:highlight w:val="none"/>
              </w:rPr>
            </w:pPr>
          </w:p>
        </w:tc>
        <w:tc>
          <w:tcPr>
            <w:tcW w:w="3169" w:type="dxa"/>
            <w:vAlign w:val="top"/>
          </w:tcPr>
          <w:p>
            <w:pPr>
              <w:rPr>
                <w:rFonts w:ascii="Arial"/>
                <w:sz w:val="21"/>
                <w:highlight w:val="none"/>
              </w:rPr>
            </w:pPr>
          </w:p>
        </w:tc>
        <w:tc>
          <w:tcPr>
            <w:tcW w:w="1732" w:type="dxa"/>
            <w:vAlign w:val="top"/>
          </w:tcPr>
          <w:p>
            <w:pPr>
              <w:rPr>
                <w:rFonts w:ascii="Arial"/>
                <w:sz w:val="21"/>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2" w:hRule="atLeast"/>
        </w:trPr>
        <w:tc>
          <w:tcPr>
            <w:tcW w:w="1134" w:type="dxa"/>
            <w:vAlign w:val="top"/>
          </w:tcPr>
          <w:p>
            <w:pPr>
              <w:spacing w:before="72" w:line="184" w:lineRule="auto"/>
              <w:ind w:left="469"/>
              <w:rPr>
                <w:rFonts w:ascii="等线" w:hAnsi="等线" w:eastAsia="等线" w:cs="等线"/>
                <w:sz w:val="21"/>
                <w:szCs w:val="21"/>
                <w:highlight w:val="none"/>
              </w:rPr>
            </w:pPr>
            <w:r>
              <w:rPr>
                <w:rFonts w:ascii="等线" w:hAnsi="等线" w:eastAsia="等线" w:cs="等线"/>
                <w:spacing w:val="-8"/>
                <w:sz w:val="21"/>
                <w:szCs w:val="21"/>
                <w:highlight w:val="none"/>
              </w:rPr>
              <w:t>11</w:t>
            </w:r>
          </w:p>
        </w:tc>
        <w:tc>
          <w:tcPr>
            <w:tcW w:w="1476" w:type="dxa"/>
            <w:vAlign w:val="top"/>
          </w:tcPr>
          <w:p>
            <w:pPr>
              <w:spacing w:before="37" w:line="226" w:lineRule="auto"/>
              <w:ind w:left="531"/>
              <w:rPr>
                <w:rFonts w:ascii="等线" w:hAnsi="等线" w:eastAsia="等线" w:cs="等线"/>
                <w:sz w:val="21"/>
                <w:szCs w:val="21"/>
                <w:highlight w:val="none"/>
              </w:rPr>
            </w:pPr>
            <w:r>
              <w:rPr>
                <w:rFonts w:ascii="等线" w:hAnsi="等线" w:eastAsia="等线" w:cs="等线"/>
                <w:spacing w:val="-2"/>
                <w:sz w:val="21"/>
                <w:szCs w:val="21"/>
                <w:highlight w:val="none"/>
              </w:rPr>
              <w:t>合计</w:t>
            </w:r>
          </w:p>
        </w:tc>
        <w:tc>
          <w:tcPr>
            <w:tcW w:w="5908" w:type="dxa"/>
            <w:gridSpan w:val="3"/>
            <w:vAlign w:val="top"/>
          </w:tcPr>
          <w:p>
            <w:pPr>
              <w:spacing w:before="37" w:line="228" w:lineRule="auto"/>
              <w:ind w:left="116"/>
              <w:rPr>
                <w:rFonts w:ascii="等线" w:hAnsi="等线" w:eastAsia="等线" w:cs="等线"/>
                <w:sz w:val="21"/>
                <w:szCs w:val="21"/>
                <w:highlight w:val="none"/>
              </w:rPr>
            </w:pPr>
            <w:r>
              <w:rPr>
                <w:rFonts w:ascii="等线" w:hAnsi="等线" w:eastAsia="等线" w:cs="等线"/>
                <w:spacing w:val="-13"/>
                <w:sz w:val="21"/>
                <w:szCs w:val="21"/>
                <w:highlight w:val="none"/>
              </w:rPr>
              <w:t>小写：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6" w:hRule="atLeast"/>
        </w:trPr>
        <w:tc>
          <w:tcPr>
            <w:tcW w:w="8518" w:type="dxa"/>
            <w:gridSpan w:val="5"/>
            <w:vAlign w:val="top"/>
          </w:tcPr>
          <w:p>
            <w:pPr>
              <w:spacing w:before="37" w:line="226" w:lineRule="auto"/>
              <w:ind w:left="1101"/>
              <w:rPr>
                <w:rFonts w:ascii="等线" w:hAnsi="等线" w:eastAsia="等线" w:cs="等线"/>
                <w:sz w:val="21"/>
                <w:szCs w:val="21"/>
                <w:highlight w:val="none"/>
              </w:rPr>
            </w:pPr>
            <w:r>
              <w:rPr>
                <w:rFonts w:ascii="等线" w:hAnsi="等线" w:eastAsia="等线" w:cs="等线"/>
                <w:spacing w:val="-4"/>
                <w:sz w:val="21"/>
                <w:szCs w:val="21"/>
                <w:highlight w:val="none"/>
              </w:rPr>
              <w:t>合计                      大写：</w:t>
            </w:r>
          </w:p>
        </w:tc>
      </w:tr>
    </w:tbl>
    <w:p>
      <w:pPr>
        <w:spacing w:before="33" w:line="225" w:lineRule="auto"/>
        <w:ind w:left="28"/>
        <w:rPr>
          <w:rFonts w:ascii="等线" w:hAnsi="等线" w:eastAsia="等线" w:cs="等线"/>
          <w:sz w:val="21"/>
          <w:szCs w:val="21"/>
          <w:highlight w:val="none"/>
        </w:rPr>
      </w:pPr>
      <w:r>
        <w:rPr>
          <w:rFonts w:ascii="等线" w:hAnsi="等线" w:eastAsia="等线" w:cs="等线"/>
          <w:spacing w:val="-3"/>
          <w:sz w:val="21"/>
          <w:szCs w:val="21"/>
          <w:highlight w:val="none"/>
        </w:rPr>
        <w:t>注：</w:t>
      </w:r>
      <w:r>
        <w:rPr>
          <w:rFonts w:ascii="等线" w:hAnsi="等线" w:eastAsia="等线" w:cs="等线"/>
          <w:spacing w:val="34"/>
          <w:sz w:val="21"/>
          <w:szCs w:val="21"/>
          <w:highlight w:val="none"/>
        </w:rPr>
        <w:t xml:space="preserve"> </w:t>
      </w:r>
      <w:r>
        <w:rPr>
          <w:rFonts w:ascii="等线" w:hAnsi="等线" w:eastAsia="等线" w:cs="等线"/>
          <w:spacing w:val="-3"/>
          <w:sz w:val="21"/>
          <w:szCs w:val="21"/>
          <w:highlight w:val="none"/>
        </w:rPr>
        <w:t>1、合计金额应与开标一览表相同，否则以</w:t>
      </w:r>
      <w:r>
        <w:rPr>
          <w:rFonts w:ascii="等线" w:hAnsi="等线" w:eastAsia="等线" w:cs="等线"/>
          <w:spacing w:val="-4"/>
          <w:sz w:val="21"/>
          <w:szCs w:val="21"/>
          <w:highlight w:val="none"/>
        </w:rPr>
        <w:t>开标一览表为准。</w:t>
      </w:r>
    </w:p>
    <w:p>
      <w:pPr>
        <w:spacing w:before="161" w:line="225" w:lineRule="auto"/>
        <w:jc w:val="right"/>
        <w:rPr>
          <w:rFonts w:ascii="等线" w:hAnsi="等线" w:eastAsia="等线" w:cs="等线"/>
          <w:sz w:val="21"/>
          <w:szCs w:val="21"/>
          <w:highlight w:val="none"/>
        </w:rPr>
      </w:pPr>
      <w:r>
        <w:rPr>
          <w:rFonts w:ascii="等线" w:hAnsi="等线" w:eastAsia="等线" w:cs="等线"/>
          <w:spacing w:val="2"/>
          <w:sz w:val="21"/>
          <w:szCs w:val="21"/>
          <w:highlight w:val="none"/>
        </w:rPr>
        <w:t>2、报价金额大、小写不一致时，以大写金额为准；如果以文字表示的数据与数字表示的有差</w:t>
      </w:r>
    </w:p>
    <w:p>
      <w:pPr>
        <w:spacing w:before="158" w:line="427" w:lineRule="exact"/>
        <w:ind w:left="33"/>
        <w:rPr>
          <w:rFonts w:ascii="等线" w:hAnsi="等线" w:eastAsia="等线" w:cs="等线"/>
          <w:sz w:val="21"/>
          <w:szCs w:val="21"/>
          <w:highlight w:val="none"/>
        </w:rPr>
      </w:pPr>
      <w:r>
        <w:rPr>
          <w:rFonts w:ascii="等线" w:hAnsi="等线" w:eastAsia="等线" w:cs="等线"/>
          <w:spacing w:val="-4"/>
          <w:position w:val="17"/>
          <w:sz w:val="21"/>
          <w:szCs w:val="21"/>
          <w:highlight w:val="none"/>
        </w:rPr>
        <w:t>别，应以文字为准修正数字。投标单位不同意以上修正，则其投标文件将被拒绝。</w:t>
      </w:r>
    </w:p>
    <w:p>
      <w:pPr>
        <w:spacing w:before="1" w:line="225" w:lineRule="auto"/>
        <w:ind w:left="553"/>
        <w:rPr>
          <w:rFonts w:ascii="等线" w:hAnsi="等线" w:eastAsia="等线" w:cs="等线"/>
          <w:sz w:val="21"/>
          <w:szCs w:val="21"/>
          <w:highlight w:val="none"/>
        </w:rPr>
      </w:pPr>
      <w:r>
        <w:rPr>
          <w:rFonts w:ascii="等线" w:hAnsi="等线" w:eastAsia="等线" w:cs="等线"/>
          <w:spacing w:val="-1"/>
          <w:sz w:val="21"/>
          <w:szCs w:val="21"/>
          <w:highlight w:val="none"/>
        </w:rPr>
        <w:t>3、报价金额全部采用人民币表示，投标报价精确到元。</w:t>
      </w:r>
    </w:p>
    <w:p>
      <w:pPr>
        <w:spacing w:before="160" w:line="226" w:lineRule="auto"/>
        <w:ind w:left="549"/>
        <w:rPr>
          <w:rFonts w:ascii="等线" w:hAnsi="等线" w:eastAsia="等线" w:cs="等线"/>
          <w:sz w:val="21"/>
          <w:szCs w:val="21"/>
          <w:highlight w:val="none"/>
        </w:rPr>
      </w:pPr>
      <w:r>
        <w:rPr>
          <w:rFonts w:ascii="等线" w:hAnsi="等线" w:eastAsia="等线" w:cs="等线"/>
          <w:spacing w:val="-1"/>
          <w:sz w:val="21"/>
          <w:szCs w:val="21"/>
          <w:highlight w:val="none"/>
        </w:rPr>
        <w:t>4、投标人可自行添加表格中项目明细的内容。</w:t>
      </w:r>
    </w:p>
    <w:p>
      <w:pPr>
        <w:spacing w:before="160" w:line="224" w:lineRule="auto"/>
        <w:ind w:left="556"/>
        <w:rPr>
          <w:rFonts w:ascii="等线" w:hAnsi="等线" w:eastAsia="等线" w:cs="等线"/>
          <w:sz w:val="21"/>
          <w:szCs w:val="21"/>
          <w:highlight w:val="none"/>
        </w:rPr>
      </w:pPr>
      <w:r>
        <w:rPr>
          <w:rFonts w:ascii="等线" w:hAnsi="等线" w:eastAsia="等线" w:cs="等线"/>
          <w:spacing w:val="-1"/>
          <w:sz w:val="21"/>
          <w:szCs w:val="21"/>
          <w:highlight w:val="none"/>
        </w:rPr>
        <w:t>5、本次招标计价方式采用“</w:t>
      </w:r>
      <w:r>
        <w:rPr>
          <w:rFonts w:hint="eastAsia" w:ascii="等线" w:hAnsi="等线" w:eastAsia="等线" w:cs="等线"/>
          <w:spacing w:val="-1"/>
          <w:sz w:val="21"/>
          <w:szCs w:val="21"/>
          <w:highlight w:val="none"/>
          <w:lang w:val="en-US" w:eastAsia="zh-CN"/>
        </w:rPr>
        <w:t>固定</w:t>
      </w:r>
      <w:r>
        <w:rPr>
          <w:rFonts w:ascii="等线" w:hAnsi="等线" w:eastAsia="等线" w:cs="等线"/>
          <w:spacing w:val="-1"/>
          <w:sz w:val="21"/>
          <w:szCs w:val="21"/>
          <w:highlight w:val="none"/>
        </w:rPr>
        <w:t>单价”报价。</w:t>
      </w:r>
    </w:p>
    <w:p>
      <w:pPr>
        <w:pStyle w:val="5"/>
        <w:spacing w:line="279" w:lineRule="auto"/>
        <w:rPr>
          <w:highlight w:val="none"/>
        </w:rPr>
      </w:pPr>
    </w:p>
    <w:p>
      <w:pPr>
        <w:pStyle w:val="5"/>
        <w:spacing w:line="279" w:lineRule="auto"/>
        <w:rPr>
          <w:highlight w:val="none"/>
        </w:rPr>
      </w:pPr>
    </w:p>
    <w:p>
      <w:pPr>
        <w:spacing w:before="78" w:line="219" w:lineRule="auto"/>
        <w:ind w:left="31"/>
        <w:rPr>
          <w:rFonts w:ascii="宋体" w:hAnsi="宋体" w:eastAsia="宋体" w:cs="宋体"/>
          <w:sz w:val="24"/>
          <w:szCs w:val="24"/>
          <w:highlight w:val="none"/>
        </w:rPr>
      </w:pPr>
      <w:r>
        <w:rPr>
          <w:rFonts w:ascii="宋体" w:hAnsi="宋体" w:eastAsia="宋体" w:cs="宋体"/>
          <w:spacing w:val="-9"/>
          <w:sz w:val="24"/>
          <w:szCs w:val="24"/>
          <w:highlight w:val="none"/>
        </w:rPr>
        <w:t>投标人（盖章</w:t>
      </w:r>
      <w:r>
        <w:rPr>
          <w:rFonts w:ascii="宋体" w:hAnsi="宋体" w:eastAsia="宋体" w:cs="宋体"/>
          <w:spacing w:val="-4"/>
          <w:sz w:val="24"/>
          <w:szCs w:val="24"/>
          <w:highlight w:val="none"/>
        </w:rPr>
        <w:t>）：</w:t>
      </w:r>
    </w:p>
    <w:p>
      <w:pPr>
        <w:pStyle w:val="5"/>
        <w:spacing w:line="267" w:lineRule="auto"/>
        <w:rPr>
          <w:highlight w:val="none"/>
        </w:rPr>
      </w:pPr>
    </w:p>
    <w:p>
      <w:pPr>
        <w:pStyle w:val="5"/>
        <w:spacing w:line="267" w:lineRule="auto"/>
        <w:rPr>
          <w:highlight w:val="none"/>
        </w:rPr>
      </w:pPr>
    </w:p>
    <w:p>
      <w:pPr>
        <w:spacing w:before="78" w:line="219" w:lineRule="auto"/>
        <w:ind w:left="29"/>
        <w:rPr>
          <w:rFonts w:ascii="宋体" w:hAnsi="宋体" w:eastAsia="宋体" w:cs="宋体"/>
          <w:sz w:val="24"/>
          <w:szCs w:val="24"/>
          <w:highlight w:val="none"/>
        </w:rPr>
      </w:pPr>
      <w:r>
        <w:rPr>
          <w:rFonts w:ascii="宋体" w:hAnsi="宋体" w:eastAsia="宋体" w:cs="宋体"/>
          <w:spacing w:val="-3"/>
          <w:sz w:val="24"/>
          <w:szCs w:val="24"/>
          <w:highlight w:val="none"/>
        </w:rPr>
        <w:t>法定代表人或其授权委托人（签字或盖章）：</w:t>
      </w:r>
    </w:p>
    <w:p>
      <w:pPr>
        <w:pStyle w:val="5"/>
        <w:spacing w:line="267" w:lineRule="auto"/>
        <w:rPr>
          <w:highlight w:val="none"/>
        </w:rPr>
      </w:pPr>
    </w:p>
    <w:p>
      <w:pPr>
        <w:pStyle w:val="5"/>
        <w:spacing w:line="267" w:lineRule="auto"/>
        <w:rPr>
          <w:highlight w:val="none"/>
        </w:rPr>
      </w:pPr>
    </w:p>
    <w:p>
      <w:pPr>
        <w:spacing w:before="79" w:line="220" w:lineRule="auto"/>
        <w:ind w:left="69"/>
        <w:rPr>
          <w:rFonts w:ascii="宋体" w:hAnsi="宋体" w:eastAsia="宋体" w:cs="宋体"/>
          <w:sz w:val="21"/>
          <w:szCs w:val="21"/>
          <w:highlight w:val="none"/>
        </w:rPr>
      </w:pPr>
      <w:r>
        <w:rPr>
          <w:rFonts w:ascii="宋体" w:hAnsi="宋体" w:eastAsia="宋体" w:cs="宋体"/>
          <w:spacing w:val="-12"/>
          <w:sz w:val="24"/>
          <w:szCs w:val="24"/>
          <w:highlight w:val="none"/>
        </w:rPr>
        <w:t>日期</w:t>
      </w:r>
      <w:r>
        <w:rPr>
          <w:rFonts w:ascii="宋体" w:hAnsi="宋体" w:eastAsia="宋体" w:cs="宋体"/>
          <w:spacing w:val="-12"/>
          <w:sz w:val="21"/>
          <w:szCs w:val="21"/>
          <w:highlight w:val="none"/>
        </w:rPr>
        <w:t>：</w:t>
      </w:r>
      <w:r>
        <w:rPr>
          <w:rFonts w:ascii="宋体" w:hAnsi="宋体" w:eastAsia="宋体" w:cs="宋体"/>
          <w:spacing w:val="2"/>
          <w:sz w:val="21"/>
          <w:szCs w:val="21"/>
          <w:highlight w:val="none"/>
          <w:u w:val="single" w:color="auto"/>
        </w:rPr>
        <w:t xml:space="preserve">     </w:t>
      </w:r>
      <w:r>
        <w:rPr>
          <w:rFonts w:ascii="宋体" w:hAnsi="宋体" w:eastAsia="宋体" w:cs="宋体"/>
          <w:spacing w:val="-12"/>
          <w:sz w:val="21"/>
          <w:szCs w:val="21"/>
          <w:highlight w:val="none"/>
          <w:u w:val="single" w:color="auto"/>
        </w:rPr>
        <w:t>年</w:t>
      </w:r>
      <w:r>
        <w:rPr>
          <w:rFonts w:ascii="宋体" w:hAnsi="宋体" w:eastAsia="宋体" w:cs="宋体"/>
          <w:spacing w:val="4"/>
          <w:sz w:val="21"/>
          <w:szCs w:val="21"/>
          <w:highlight w:val="none"/>
          <w:u w:val="single" w:color="auto"/>
        </w:rPr>
        <w:t xml:space="preserve">   </w:t>
      </w:r>
      <w:r>
        <w:rPr>
          <w:rFonts w:ascii="宋体" w:hAnsi="宋体" w:eastAsia="宋体" w:cs="宋体"/>
          <w:spacing w:val="-12"/>
          <w:sz w:val="21"/>
          <w:szCs w:val="21"/>
          <w:highlight w:val="none"/>
          <w:u w:val="single" w:color="auto"/>
        </w:rPr>
        <w:t>月</w:t>
      </w:r>
      <w:r>
        <w:rPr>
          <w:rFonts w:ascii="宋体" w:hAnsi="宋体" w:eastAsia="宋体" w:cs="宋体"/>
          <w:spacing w:val="11"/>
          <w:sz w:val="21"/>
          <w:szCs w:val="21"/>
          <w:highlight w:val="none"/>
          <w:u w:val="single" w:color="auto"/>
        </w:rPr>
        <w:t xml:space="preserve">    </w:t>
      </w:r>
      <w:r>
        <w:rPr>
          <w:rFonts w:ascii="宋体" w:hAnsi="宋体" w:eastAsia="宋体" w:cs="宋体"/>
          <w:spacing w:val="-12"/>
          <w:sz w:val="21"/>
          <w:szCs w:val="21"/>
          <w:highlight w:val="none"/>
          <w:u w:val="single" w:color="auto"/>
        </w:rPr>
        <w:t>日</w:t>
      </w:r>
    </w:p>
    <w:p>
      <w:pPr>
        <w:spacing w:line="220" w:lineRule="auto"/>
        <w:rPr>
          <w:rFonts w:ascii="宋体" w:hAnsi="宋体" w:eastAsia="宋体" w:cs="宋体"/>
          <w:sz w:val="21"/>
          <w:szCs w:val="21"/>
          <w:highlight w:val="none"/>
        </w:rPr>
        <w:sectPr>
          <w:footerReference r:id="rId32" w:type="default"/>
          <w:pgSz w:w="11905" w:h="16839"/>
          <w:pgMar w:top="1207" w:right="1386" w:bottom="834" w:left="1363" w:header="0" w:footer="674" w:gutter="0"/>
          <w:pgNumType w:fmt="decimal"/>
          <w:cols w:space="720" w:num="1"/>
        </w:sectPr>
      </w:pPr>
    </w:p>
    <w:p>
      <w:pPr>
        <w:spacing w:before="47" w:line="220" w:lineRule="auto"/>
        <w:ind w:left="18"/>
        <w:rPr>
          <w:rFonts w:ascii="宋体" w:hAnsi="宋体" w:eastAsia="宋体" w:cs="宋体"/>
          <w:sz w:val="24"/>
          <w:szCs w:val="24"/>
          <w:highlight w:val="none"/>
        </w:rPr>
      </w:pPr>
      <w:r>
        <w:rPr>
          <w:rFonts w:ascii="宋体" w:hAnsi="宋体" w:eastAsia="宋体" w:cs="宋体"/>
          <w:spacing w:val="-3"/>
          <w:sz w:val="24"/>
          <w:szCs w:val="24"/>
          <w:highlight w:val="none"/>
        </w:rPr>
        <w:t>格式五：</w:t>
      </w:r>
    </w:p>
    <w:p>
      <w:pPr>
        <w:spacing w:before="260" w:line="221" w:lineRule="auto"/>
        <w:ind w:left="3888"/>
        <w:rPr>
          <w:rFonts w:ascii="宋体" w:hAnsi="宋体" w:eastAsia="宋体" w:cs="宋体"/>
          <w:sz w:val="28"/>
          <w:szCs w:val="28"/>
          <w:highlight w:val="none"/>
        </w:rPr>
      </w:pPr>
      <w:r>
        <w:rPr>
          <w:rFonts w:ascii="宋体" w:hAnsi="宋体" w:eastAsia="宋体" w:cs="宋体"/>
          <w:spacing w:val="-2"/>
          <w:sz w:val="28"/>
          <w:szCs w:val="28"/>
          <w:highlight w:val="none"/>
          <w14:textOutline w14:w="5094" w14:cap="flat" w14:cmpd="sng">
            <w14:solidFill>
              <w14:srgbClr w14:val="000000"/>
            </w14:solidFill>
            <w14:prstDash w14:val="solid"/>
            <w14:miter w14:val="0"/>
          </w14:textOutline>
        </w:rPr>
        <w:t>开标一览表</w:t>
      </w:r>
    </w:p>
    <w:p>
      <w:pPr>
        <w:spacing w:before="57"/>
        <w:rPr>
          <w:highlight w:val="none"/>
        </w:rPr>
      </w:pPr>
    </w:p>
    <w:p>
      <w:pPr>
        <w:spacing w:before="57"/>
        <w:rPr>
          <w:highlight w:val="none"/>
        </w:rPr>
      </w:pPr>
    </w:p>
    <w:tbl>
      <w:tblPr>
        <w:tblStyle w:val="27"/>
        <w:tblW w:w="9018"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52"/>
        <w:gridCol w:w="2901"/>
        <w:gridCol w:w="2409"/>
        <w:gridCol w:w="1557"/>
        <w:gridCol w:w="149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44" w:hRule="atLeast"/>
        </w:trPr>
        <w:tc>
          <w:tcPr>
            <w:tcW w:w="652" w:type="dxa"/>
            <w:vAlign w:val="top"/>
          </w:tcPr>
          <w:p>
            <w:pPr>
              <w:pStyle w:val="28"/>
              <w:spacing w:before="195" w:line="408" w:lineRule="exact"/>
              <w:ind w:left="16"/>
              <w:rPr>
                <w:highlight w:val="none"/>
              </w:rPr>
            </w:pPr>
            <w:r>
              <w:rPr>
                <w:spacing w:val="-2"/>
                <w:position w:val="14"/>
                <w:highlight w:val="none"/>
              </w:rPr>
              <w:t>标段编</w:t>
            </w:r>
          </w:p>
          <w:p>
            <w:pPr>
              <w:pStyle w:val="28"/>
              <w:spacing w:line="222" w:lineRule="auto"/>
              <w:ind w:left="231"/>
              <w:rPr>
                <w:highlight w:val="none"/>
              </w:rPr>
            </w:pPr>
            <w:r>
              <w:rPr>
                <w:highlight w:val="none"/>
              </w:rPr>
              <w:t>号</w:t>
            </w:r>
          </w:p>
        </w:tc>
        <w:tc>
          <w:tcPr>
            <w:tcW w:w="2901" w:type="dxa"/>
            <w:vAlign w:val="top"/>
          </w:tcPr>
          <w:p>
            <w:pPr>
              <w:spacing w:line="329" w:lineRule="auto"/>
              <w:rPr>
                <w:rFonts w:ascii="Arial"/>
                <w:sz w:val="21"/>
                <w:highlight w:val="none"/>
              </w:rPr>
            </w:pPr>
          </w:p>
          <w:p>
            <w:pPr>
              <w:pStyle w:val="28"/>
              <w:spacing w:before="68" w:line="221" w:lineRule="auto"/>
              <w:ind w:left="1034"/>
              <w:rPr>
                <w:highlight w:val="none"/>
              </w:rPr>
            </w:pPr>
            <w:r>
              <w:rPr>
                <w:spacing w:val="-2"/>
                <w:highlight w:val="none"/>
              </w:rPr>
              <w:t>标段名称</w:t>
            </w:r>
          </w:p>
        </w:tc>
        <w:tc>
          <w:tcPr>
            <w:tcW w:w="2409" w:type="dxa"/>
            <w:vAlign w:val="top"/>
          </w:tcPr>
          <w:p>
            <w:pPr>
              <w:spacing w:line="329" w:lineRule="auto"/>
              <w:rPr>
                <w:rFonts w:ascii="Arial"/>
                <w:sz w:val="21"/>
                <w:highlight w:val="none"/>
              </w:rPr>
            </w:pPr>
          </w:p>
          <w:p>
            <w:pPr>
              <w:pStyle w:val="28"/>
              <w:spacing w:before="68" w:line="219" w:lineRule="auto"/>
              <w:ind w:left="792"/>
              <w:rPr>
                <w:highlight w:val="none"/>
              </w:rPr>
            </w:pPr>
            <w:r>
              <w:rPr>
                <w:spacing w:val="-2"/>
                <w:highlight w:val="none"/>
              </w:rPr>
              <w:t>投标报价</w:t>
            </w:r>
          </w:p>
        </w:tc>
        <w:tc>
          <w:tcPr>
            <w:tcW w:w="1557" w:type="dxa"/>
            <w:vAlign w:val="top"/>
          </w:tcPr>
          <w:p>
            <w:pPr>
              <w:spacing w:line="328" w:lineRule="auto"/>
              <w:rPr>
                <w:rFonts w:ascii="Arial"/>
                <w:sz w:val="21"/>
                <w:highlight w:val="none"/>
              </w:rPr>
            </w:pPr>
          </w:p>
          <w:p>
            <w:pPr>
              <w:pStyle w:val="8"/>
              <w:bidi w:val="0"/>
              <w:rPr>
                <w:highlight w:val="none"/>
              </w:rPr>
            </w:pPr>
            <w:r>
              <w:t>供货期</w:t>
            </w:r>
          </w:p>
        </w:tc>
        <w:tc>
          <w:tcPr>
            <w:tcW w:w="1499" w:type="dxa"/>
            <w:vAlign w:val="top"/>
          </w:tcPr>
          <w:p>
            <w:pPr>
              <w:spacing w:line="329" w:lineRule="auto"/>
              <w:rPr>
                <w:rFonts w:ascii="Arial"/>
                <w:sz w:val="21"/>
                <w:highlight w:val="none"/>
              </w:rPr>
            </w:pPr>
          </w:p>
          <w:p>
            <w:pPr>
              <w:pStyle w:val="28"/>
              <w:spacing w:before="68" w:line="221" w:lineRule="auto"/>
              <w:ind w:left="440"/>
              <w:rPr>
                <w:highlight w:val="none"/>
              </w:rPr>
            </w:pPr>
            <w:r>
              <w:rPr>
                <w:spacing w:val="-2"/>
                <w:highlight w:val="none"/>
              </w:rPr>
              <w:t>质保期</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159" w:hRule="atLeast"/>
        </w:trPr>
        <w:tc>
          <w:tcPr>
            <w:tcW w:w="652" w:type="dxa"/>
            <w:vAlign w:val="top"/>
          </w:tcPr>
          <w:p>
            <w:pPr>
              <w:spacing w:line="435" w:lineRule="auto"/>
              <w:rPr>
                <w:rFonts w:ascii="Arial"/>
                <w:sz w:val="21"/>
                <w:highlight w:val="none"/>
              </w:rPr>
            </w:pPr>
          </w:p>
          <w:p>
            <w:pPr>
              <w:pStyle w:val="28"/>
              <w:spacing w:before="68" w:line="183" w:lineRule="auto"/>
              <w:ind w:left="294"/>
              <w:rPr>
                <w:highlight w:val="none"/>
              </w:rPr>
            </w:pPr>
            <w:r>
              <w:rPr>
                <w:highlight w:val="none"/>
              </w:rPr>
              <w:t>1</w:t>
            </w:r>
          </w:p>
        </w:tc>
        <w:tc>
          <w:tcPr>
            <w:tcW w:w="2901" w:type="dxa"/>
            <w:vAlign w:val="center"/>
          </w:tcPr>
          <w:p>
            <w:pPr>
              <w:pStyle w:val="28"/>
              <w:spacing w:before="23" w:line="220" w:lineRule="auto"/>
              <w:jc w:val="center"/>
              <w:rPr>
                <w:highlight w:val="none"/>
              </w:rPr>
            </w:pPr>
            <w:r>
              <w:rPr>
                <w:rFonts w:hint="eastAsia" w:hAnsi="宋体" w:cs="宋体"/>
                <w:bCs/>
                <w:sz w:val="24"/>
                <w:szCs w:val="24"/>
                <w:highlight w:val="none"/>
                <w:u w:val="none"/>
              </w:rPr>
              <w:t>盐城市大丰区沪城污水处理有限公司MBR膜采购及相关伴随服务项目</w:t>
            </w:r>
          </w:p>
        </w:tc>
        <w:tc>
          <w:tcPr>
            <w:tcW w:w="2409" w:type="dxa"/>
            <w:vAlign w:val="top"/>
          </w:tcPr>
          <w:p>
            <w:pPr>
              <w:pStyle w:val="28"/>
              <w:spacing w:before="200" w:line="545" w:lineRule="exact"/>
              <w:ind w:left="16"/>
              <w:rPr>
                <w:highlight w:val="none"/>
              </w:rPr>
            </w:pPr>
            <w:r>
              <w:rPr>
                <w:spacing w:val="-20"/>
                <w:position w:val="25"/>
                <w:highlight w:val="none"/>
              </w:rPr>
              <w:t>（大写</w:t>
            </w:r>
            <w:r>
              <w:rPr>
                <w:spacing w:val="-9"/>
                <w:position w:val="25"/>
                <w:highlight w:val="none"/>
              </w:rPr>
              <w:t>）：</w:t>
            </w:r>
          </w:p>
          <w:p>
            <w:pPr>
              <w:pStyle w:val="28"/>
              <w:spacing w:line="222" w:lineRule="auto"/>
              <w:ind w:left="16"/>
              <w:rPr>
                <w:highlight w:val="none"/>
              </w:rPr>
            </w:pPr>
            <w:r>
              <w:rPr>
                <w:spacing w:val="-20"/>
                <w:highlight w:val="none"/>
              </w:rPr>
              <w:t>（小写</w:t>
            </w:r>
            <w:r>
              <w:rPr>
                <w:spacing w:val="-9"/>
                <w:highlight w:val="none"/>
              </w:rPr>
              <w:t>）：</w:t>
            </w:r>
          </w:p>
        </w:tc>
        <w:tc>
          <w:tcPr>
            <w:tcW w:w="1557" w:type="dxa"/>
            <w:vAlign w:val="top"/>
          </w:tcPr>
          <w:p>
            <w:pPr>
              <w:rPr>
                <w:rFonts w:ascii="Arial"/>
                <w:sz w:val="21"/>
                <w:highlight w:val="none"/>
              </w:rPr>
            </w:pPr>
          </w:p>
        </w:tc>
        <w:tc>
          <w:tcPr>
            <w:tcW w:w="1499" w:type="dxa"/>
            <w:vAlign w:val="top"/>
          </w:tcPr>
          <w:p>
            <w:pPr>
              <w:rPr>
                <w:rFonts w:ascii="Arial"/>
                <w:sz w:val="21"/>
                <w:highlight w:val="none"/>
              </w:rPr>
            </w:pPr>
          </w:p>
        </w:tc>
      </w:tr>
    </w:tbl>
    <w:p>
      <w:pPr>
        <w:pStyle w:val="5"/>
        <w:spacing w:line="305" w:lineRule="auto"/>
        <w:rPr>
          <w:highlight w:val="none"/>
        </w:rPr>
      </w:pPr>
    </w:p>
    <w:p>
      <w:pPr>
        <w:pStyle w:val="5"/>
        <w:spacing w:line="306" w:lineRule="auto"/>
        <w:rPr>
          <w:highlight w:val="none"/>
        </w:rPr>
      </w:pPr>
    </w:p>
    <w:p>
      <w:pPr>
        <w:spacing w:before="68" w:line="480" w:lineRule="exact"/>
        <w:jc w:val="right"/>
        <w:rPr>
          <w:rFonts w:ascii="宋体" w:hAnsi="宋体" w:eastAsia="宋体" w:cs="宋体"/>
          <w:sz w:val="21"/>
          <w:szCs w:val="21"/>
          <w:highlight w:val="none"/>
        </w:rPr>
      </w:pPr>
      <w:r>
        <w:rPr>
          <w:rFonts w:ascii="宋体" w:hAnsi="宋体" w:eastAsia="宋体" w:cs="宋体"/>
          <w:spacing w:val="-2"/>
          <w:position w:val="20"/>
          <w:sz w:val="21"/>
          <w:szCs w:val="21"/>
          <w:highlight w:val="none"/>
        </w:rPr>
        <w:t>注：</w:t>
      </w:r>
      <w:r>
        <w:rPr>
          <w:rFonts w:ascii="Times New Roman" w:hAnsi="Times New Roman" w:eastAsia="Times New Roman" w:cs="Times New Roman"/>
          <w:spacing w:val="-2"/>
          <w:position w:val="20"/>
          <w:sz w:val="21"/>
          <w:szCs w:val="21"/>
          <w:highlight w:val="none"/>
        </w:rPr>
        <w:t>1</w:t>
      </w:r>
      <w:r>
        <w:rPr>
          <w:rFonts w:ascii="宋体" w:hAnsi="宋体" w:eastAsia="宋体" w:cs="宋体"/>
          <w:spacing w:val="-2"/>
          <w:position w:val="20"/>
          <w:sz w:val="21"/>
          <w:szCs w:val="21"/>
          <w:highlight w:val="none"/>
        </w:rPr>
        <w:t>、报价一经涂改，</w:t>
      </w:r>
      <w:r>
        <w:rPr>
          <w:rFonts w:ascii="宋体" w:hAnsi="宋体" w:eastAsia="宋体" w:cs="宋体"/>
          <w:spacing w:val="-21"/>
          <w:position w:val="20"/>
          <w:sz w:val="21"/>
          <w:szCs w:val="21"/>
          <w:highlight w:val="none"/>
        </w:rPr>
        <w:t xml:space="preserve"> </w:t>
      </w:r>
      <w:r>
        <w:rPr>
          <w:rFonts w:ascii="宋体" w:hAnsi="宋体" w:eastAsia="宋体" w:cs="宋体"/>
          <w:spacing w:val="-2"/>
          <w:position w:val="20"/>
          <w:sz w:val="21"/>
          <w:szCs w:val="21"/>
          <w:highlight w:val="none"/>
        </w:rPr>
        <w:t>应在涂改处加盖单位公章或者由法定代表人或授权委托人签字或盖章，否则</w:t>
      </w:r>
    </w:p>
    <w:p>
      <w:pPr>
        <w:spacing w:line="221" w:lineRule="auto"/>
        <w:ind w:left="18"/>
        <w:rPr>
          <w:rFonts w:ascii="宋体" w:hAnsi="宋体" w:eastAsia="宋体" w:cs="宋体"/>
          <w:sz w:val="21"/>
          <w:szCs w:val="21"/>
          <w:highlight w:val="none"/>
        </w:rPr>
      </w:pPr>
      <w:r>
        <w:rPr>
          <w:rFonts w:ascii="宋体" w:hAnsi="宋体" w:eastAsia="宋体" w:cs="宋体"/>
          <w:spacing w:val="-1"/>
          <w:sz w:val="21"/>
          <w:szCs w:val="21"/>
          <w:highlight w:val="none"/>
        </w:rPr>
        <w:t>其投标作无效标处理。</w:t>
      </w:r>
    </w:p>
    <w:p>
      <w:pPr>
        <w:spacing w:before="228" w:line="480" w:lineRule="exact"/>
        <w:ind w:left="14"/>
        <w:rPr>
          <w:rFonts w:ascii="宋体" w:hAnsi="宋体" w:eastAsia="宋体" w:cs="宋体"/>
          <w:sz w:val="21"/>
          <w:szCs w:val="21"/>
          <w:highlight w:val="none"/>
        </w:rPr>
      </w:pPr>
      <w:r>
        <w:rPr>
          <w:rFonts w:ascii="Times New Roman" w:hAnsi="Times New Roman" w:eastAsia="Times New Roman" w:cs="Times New Roman"/>
          <w:spacing w:val="-1"/>
          <w:position w:val="20"/>
          <w:sz w:val="21"/>
          <w:szCs w:val="21"/>
          <w:highlight w:val="none"/>
        </w:rPr>
        <w:t>2</w:t>
      </w:r>
      <w:r>
        <w:rPr>
          <w:rFonts w:ascii="宋体" w:hAnsi="宋体" w:eastAsia="宋体" w:cs="宋体"/>
          <w:spacing w:val="-1"/>
          <w:position w:val="20"/>
          <w:sz w:val="21"/>
          <w:szCs w:val="21"/>
          <w:highlight w:val="none"/>
        </w:rPr>
        <w:t>、投标费用包括本项目招标文件规定的一切费用。</w:t>
      </w:r>
    </w:p>
    <w:p>
      <w:pPr>
        <w:spacing w:line="219" w:lineRule="auto"/>
        <w:ind w:left="18"/>
        <w:rPr>
          <w:rFonts w:ascii="宋体" w:hAnsi="宋体" w:eastAsia="宋体" w:cs="宋体"/>
          <w:sz w:val="21"/>
          <w:szCs w:val="21"/>
          <w:highlight w:val="none"/>
        </w:rPr>
      </w:pPr>
      <w:r>
        <w:rPr>
          <w:rFonts w:ascii="Times New Roman" w:hAnsi="Times New Roman" w:eastAsia="Times New Roman" w:cs="Times New Roman"/>
          <w:spacing w:val="-2"/>
          <w:sz w:val="21"/>
          <w:szCs w:val="21"/>
          <w:highlight w:val="none"/>
        </w:rPr>
        <w:t>3</w:t>
      </w:r>
      <w:r>
        <w:rPr>
          <w:rFonts w:ascii="宋体" w:hAnsi="宋体" w:eastAsia="宋体" w:cs="宋体"/>
          <w:spacing w:val="-2"/>
          <w:sz w:val="21"/>
          <w:szCs w:val="21"/>
          <w:highlight w:val="none"/>
        </w:rPr>
        <w:t>、以上报价应与投标函中的价格相一致。</w:t>
      </w:r>
    </w:p>
    <w:p>
      <w:pPr>
        <w:pStyle w:val="5"/>
        <w:spacing w:line="241" w:lineRule="auto"/>
        <w:rPr>
          <w:highlight w:val="none"/>
        </w:rPr>
      </w:pPr>
    </w:p>
    <w:p>
      <w:pPr>
        <w:pStyle w:val="5"/>
        <w:spacing w:line="241" w:lineRule="auto"/>
        <w:rPr>
          <w:highlight w:val="none"/>
        </w:rPr>
      </w:pPr>
    </w:p>
    <w:p>
      <w:pPr>
        <w:pStyle w:val="5"/>
        <w:spacing w:line="241" w:lineRule="auto"/>
        <w:rPr>
          <w:highlight w:val="none"/>
        </w:rPr>
      </w:pPr>
    </w:p>
    <w:p>
      <w:pPr>
        <w:pStyle w:val="5"/>
        <w:spacing w:line="242" w:lineRule="auto"/>
        <w:rPr>
          <w:highlight w:val="none"/>
        </w:rPr>
      </w:pPr>
    </w:p>
    <w:p>
      <w:pPr>
        <w:pStyle w:val="5"/>
        <w:spacing w:line="242" w:lineRule="auto"/>
        <w:rPr>
          <w:highlight w:val="none"/>
        </w:rPr>
      </w:pPr>
    </w:p>
    <w:p>
      <w:pPr>
        <w:pStyle w:val="5"/>
        <w:spacing w:line="242" w:lineRule="auto"/>
        <w:rPr>
          <w:highlight w:val="none"/>
        </w:rPr>
      </w:pPr>
    </w:p>
    <w:p>
      <w:pPr>
        <w:spacing w:before="69" w:line="220" w:lineRule="auto"/>
        <w:ind w:left="20"/>
        <w:rPr>
          <w:rFonts w:ascii="宋体" w:hAnsi="宋体" w:eastAsia="宋体" w:cs="宋体"/>
          <w:sz w:val="21"/>
          <w:szCs w:val="21"/>
          <w:highlight w:val="none"/>
        </w:rPr>
      </w:pPr>
      <w:r>
        <w:rPr>
          <w:rFonts w:ascii="宋体" w:hAnsi="宋体" w:eastAsia="宋体" w:cs="宋体"/>
          <w:spacing w:val="-12"/>
          <w:sz w:val="21"/>
          <w:szCs w:val="21"/>
          <w:highlight w:val="none"/>
        </w:rPr>
        <w:t>投标人（盖章</w:t>
      </w:r>
      <w:r>
        <w:rPr>
          <w:rFonts w:ascii="宋体" w:hAnsi="宋体" w:eastAsia="宋体" w:cs="宋体"/>
          <w:sz w:val="21"/>
          <w:szCs w:val="21"/>
          <w:highlight w:val="none"/>
        </w:rPr>
        <w:t>）</w:t>
      </w:r>
      <w:r>
        <w:rPr>
          <w:rFonts w:ascii="宋体" w:hAnsi="宋体" w:eastAsia="宋体" w:cs="宋体"/>
          <w:spacing w:val="-43"/>
          <w:sz w:val="21"/>
          <w:szCs w:val="21"/>
          <w:highlight w:val="none"/>
        </w:rPr>
        <w:t xml:space="preserve"> </w:t>
      </w:r>
      <w:r>
        <w:rPr>
          <w:rFonts w:ascii="宋体" w:hAnsi="宋体" w:eastAsia="宋体" w:cs="宋体"/>
          <w:sz w:val="21"/>
          <w:szCs w:val="21"/>
          <w:highlight w:val="none"/>
        </w:rPr>
        <w:t>：</w:t>
      </w:r>
    </w:p>
    <w:p>
      <w:pPr>
        <w:pStyle w:val="5"/>
        <w:spacing w:line="289" w:lineRule="auto"/>
        <w:rPr>
          <w:highlight w:val="none"/>
        </w:rPr>
      </w:pPr>
    </w:p>
    <w:p>
      <w:pPr>
        <w:pStyle w:val="5"/>
        <w:spacing w:line="289" w:lineRule="auto"/>
        <w:rPr>
          <w:highlight w:val="none"/>
        </w:rPr>
      </w:pPr>
    </w:p>
    <w:p>
      <w:pPr>
        <w:spacing w:before="68" w:line="220" w:lineRule="auto"/>
        <w:ind w:left="18"/>
        <w:rPr>
          <w:rFonts w:ascii="宋体" w:hAnsi="宋体" w:eastAsia="宋体" w:cs="宋体"/>
          <w:sz w:val="21"/>
          <w:szCs w:val="21"/>
          <w:highlight w:val="none"/>
        </w:rPr>
      </w:pPr>
      <w:r>
        <w:rPr>
          <w:rFonts w:ascii="宋体" w:hAnsi="宋体" w:eastAsia="宋体" w:cs="宋体"/>
          <w:spacing w:val="-1"/>
          <w:sz w:val="21"/>
          <w:szCs w:val="21"/>
          <w:highlight w:val="none"/>
        </w:rPr>
        <w:t>法定代表人或其授权委托人（签字或盖章</w:t>
      </w:r>
      <w:r>
        <w:rPr>
          <w:rFonts w:ascii="宋体" w:hAnsi="宋体" w:eastAsia="宋体" w:cs="宋体"/>
          <w:spacing w:val="-6"/>
          <w:sz w:val="21"/>
          <w:szCs w:val="21"/>
          <w:highlight w:val="none"/>
        </w:rPr>
        <w:t>）：</w:t>
      </w:r>
    </w:p>
    <w:p>
      <w:pPr>
        <w:pStyle w:val="5"/>
        <w:spacing w:line="288" w:lineRule="auto"/>
        <w:rPr>
          <w:highlight w:val="none"/>
        </w:rPr>
      </w:pPr>
    </w:p>
    <w:p>
      <w:pPr>
        <w:pStyle w:val="5"/>
        <w:spacing w:line="289" w:lineRule="auto"/>
        <w:rPr>
          <w:highlight w:val="none"/>
        </w:rPr>
      </w:pPr>
    </w:p>
    <w:p>
      <w:pPr>
        <w:spacing w:before="69" w:line="221" w:lineRule="auto"/>
        <w:ind w:left="54"/>
        <w:rPr>
          <w:rFonts w:ascii="宋体" w:hAnsi="宋体" w:eastAsia="宋体" w:cs="宋体"/>
          <w:spacing w:val="-20"/>
          <w:sz w:val="21"/>
          <w:szCs w:val="21"/>
          <w:highlight w:val="none"/>
          <w:u w:val="single" w:color="auto"/>
        </w:rPr>
      </w:pPr>
      <w:r>
        <w:rPr>
          <w:rFonts w:ascii="宋体" w:hAnsi="宋体" w:eastAsia="宋体" w:cs="宋体"/>
          <w:spacing w:val="-20"/>
          <w:sz w:val="21"/>
          <w:szCs w:val="21"/>
          <w:highlight w:val="none"/>
        </w:rPr>
        <w:t>日期：</w:t>
      </w:r>
      <w:r>
        <w:rPr>
          <w:rFonts w:ascii="宋体" w:hAnsi="宋体" w:eastAsia="宋体" w:cs="宋体"/>
          <w:spacing w:val="-12"/>
          <w:sz w:val="21"/>
          <w:szCs w:val="21"/>
          <w:highlight w:val="none"/>
        </w:rPr>
        <w:t xml:space="preserve"> </w:t>
      </w:r>
      <w:r>
        <w:rPr>
          <w:rFonts w:ascii="宋体" w:hAnsi="宋体" w:eastAsia="宋体" w:cs="宋体"/>
          <w:spacing w:val="2"/>
          <w:sz w:val="21"/>
          <w:szCs w:val="21"/>
          <w:highlight w:val="none"/>
          <w:u w:val="single" w:color="auto"/>
        </w:rPr>
        <w:t xml:space="preserve">     </w:t>
      </w:r>
      <w:r>
        <w:rPr>
          <w:rFonts w:ascii="宋体" w:hAnsi="宋体" w:eastAsia="宋体" w:cs="宋体"/>
          <w:spacing w:val="-20"/>
          <w:sz w:val="21"/>
          <w:szCs w:val="21"/>
          <w:highlight w:val="none"/>
          <w:u w:val="single" w:color="auto"/>
        </w:rPr>
        <w:t>年</w:t>
      </w:r>
      <w:r>
        <w:rPr>
          <w:rFonts w:ascii="宋体" w:hAnsi="宋体" w:eastAsia="宋体" w:cs="宋体"/>
          <w:spacing w:val="4"/>
          <w:sz w:val="21"/>
          <w:szCs w:val="21"/>
          <w:highlight w:val="none"/>
          <w:u w:val="single" w:color="auto"/>
        </w:rPr>
        <w:t xml:space="preserve">   </w:t>
      </w:r>
      <w:r>
        <w:rPr>
          <w:rFonts w:ascii="宋体" w:hAnsi="宋体" w:eastAsia="宋体" w:cs="宋体"/>
          <w:spacing w:val="-20"/>
          <w:sz w:val="21"/>
          <w:szCs w:val="21"/>
          <w:highlight w:val="none"/>
          <w:u w:val="single" w:color="auto"/>
        </w:rPr>
        <w:t>月     日</w:t>
      </w: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69" w:line="221" w:lineRule="auto"/>
        <w:ind w:left="54"/>
        <w:rPr>
          <w:rFonts w:ascii="宋体" w:hAnsi="宋体" w:eastAsia="宋体" w:cs="宋体"/>
          <w:spacing w:val="-20"/>
          <w:sz w:val="21"/>
          <w:szCs w:val="21"/>
          <w:highlight w:val="none"/>
          <w:u w:val="single" w:color="auto"/>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pacing w:val="-3"/>
          <w:sz w:val="24"/>
          <w:szCs w:val="24"/>
          <w:highlight w:val="none"/>
        </w:rPr>
      </w:pPr>
    </w:p>
    <w:p>
      <w:pPr>
        <w:spacing w:before="47" w:line="220" w:lineRule="auto"/>
        <w:ind w:left="18"/>
        <w:rPr>
          <w:rFonts w:ascii="宋体" w:hAnsi="宋体" w:eastAsia="宋体" w:cs="宋体"/>
          <w:sz w:val="24"/>
          <w:szCs w:val="24"/>
          <w:highlight w:val="none"/>
        </w:rPr>
      </w:pPr>
      <w:r>
        <w:rPr>
          <w:rFonts w:ascii="宋体" w:hAnsi="宋体" w:eastAsia="宋体" w:cs="宋体"/>
          <w:spacing w:val="-3"/>
          <w:sz w:val="24"/>
          <w:szCs w:val="24"/>
          <w:highlight w:val="none"/>
        </w:rPr>
        <w:t>格式</w:t>
      </w:r>
      <w:r>
        <w:rPr>
          <w:rFonts w:hint="eastAsia" w:ascii="宋体" w:hAnsi="宋体" w:eastAsia="宋体" w:cs="宋体"/>
          <w:spacing w:val="-3"/>
          <w:sz w:val="24"/>
          <w:szCs w:val="24"/>
          <w:highlight w:val="none"/>
          <w:lang w:val="en-US" w:eastAsia="zh-CN"/>
        </w:rPr>
        <w:t>六</w:t>
      </w:r>
      <w:r>
        <w:rPr>
          <w:rFonts w:ascii="宋体" w:hAnsi="宋体" w:eastAsia="宋体" w:cs="宋体"/>
          <w:spacing w:val="-3"/>
          <w:sz w:val="24"/>
          <w:szCs w:val="24"/>
          <w:highlight w:val="none"/>
        </w:rPr>
        <w:t>：</w:t>
      </w:r>
    </w:p>
    <w:p>
      <w:pPr>
        <w:snapToGrid w:val="0"/>
        <w:spacing w:before="50" w:after="50"/>
        <w:jc w:val="center"/>
        <w:rPr>
          <w:rFonts w:hint="eastAsia" w:ascii="黑体" w:hAnsi="Times New Roman" w:eastAsia="黑体" w:cs="Times New Roman"/>
          <w:color w:val="auto"/>
          <w:sz w:val="32"/>
          <w:szCs w:val="32"/>
          <w:highlight w:val="none"/>
        </w:rPr>
      </w:pPr>
      <w:bookmarkStart w:id="7" w:name="_Toc19498"/>
    </w:p>
    <w:p>
      <w:pPr>
        <w:snapToGrid w:val="0"/>
        <w:spacing w:before="50" w:after="50"/>
        <w:jc w:val="center"/>
        <w:rPr>
          <w:rFonts w:hint="eastAsia" w:ascii="宋体" w:hAnsi="宋体" w:eastAsia="宋体" w:cs="Times New Roman"/>
          <w:color w:val="auto"/>
          <w:sz w:val="24"/>
          <w:szCs w:val="24"/>
          <w:highlight w:val="none"/>
        </w:rPr>
      </w:pPr>
      <w:r>
        <w:rPr>
          <w:rFonts w:hint="eastAsia" w:ascii="黑体" w:hAnsi="Times New Roman" w:eastAsia="黑体" w:cs="Times New Roman"/>
          <w:color w:val="auto"/>
          <w:sz w:val="32"/>
          <w:szCs w:val="32"/>
          <w:highlight w:val="none"/>
        </w:rPr>
        <w:t>盐城市大丰区政府招标采购供应商承诺书</w:t>
      </w:r>
      <w:bookmarkEnd w:id="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为营造公开、公平、公正、诚实守信的政府招标采购交易环境，树立诚信守法的投标人形象，本单位参加政府招标采购项目的招标采购活动，本人代表本单位作出以下承诺：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（一）本单位对所提交的企（事）业单位基本信息、企（事）业负责人、</w:t>
      </w:r>
      <w:bookmarkStart w:id="8" w:name="_GoBack"/>
      <w:bookmarkEnd w:id="8"/>
      <w:r>
        <w:rPr>
          <w:rFonts w:hint="eastAsia" w:ascii="宋体" w:hAnsi="宋体" w:eastAsia="宋体" w:cs="Times New Roman"/>
          <w:color w:val="auto"/>
          <w:sz w:val="24"/>
          <w:szCs w:val="24"/>
          <w:highlight w:val="none"/>
        </w:rPr>
        <w:t>项目负责人、技术负责人、从业资质和资格、业绩、财务状况、信誉等所有资料，均合法、真实、准确、有效，无任何伪造、修改、虚假成份，并对所提供资料的真实性负责；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（二）本单位无涉及政府招标采购活动的违法、违规不良记录，我公司及相关负责人无因存在重大隐患整改不力、发生有重大社会影响生产安全事故或其他严重违法违规行为而被列入失信联合惩戒的不良记录；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（三）严格依照国家和省、市关于政府招标采购的法律、法规、规章、规范性文件，参加政府招标采购的投标活动；积极履行社会责任，促进廉政建设；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（四）严格遵守即时信息公示规定，及时维护和更新盐城市政府采购网、公共资源交易平台中与本单位相关的信息；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五）自我约束、自我管理，守合同、重信用，自觉维护政府招标采购交易的良好秩序，与参与本次政府招标采购活动的其他供应商不存在直接控股或管理关系，不参与围标串标、弄虚作假、骗取中标、干扰评标、违约毁约等行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（六）自觉接受政府、行业组织、社会公众、新闻舆论的监督；</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七）本单位自愿接受政府采购监督管理机构和有关行政监督部门的依法检查。如发生违法违规或不良失信行为，自愿接受政府采购监督管理机构和有关行政监督部门依法给予的行政处罚（处理），并依法承担相应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（八）本人已认真阅读了上述承诺，并向本单位员工作了宣传教育。</w:t>
      </w:r>
    </w:p>
    <w:p>
      <w:pPr>
        <w:ind w:firstLine="720" w:firstLineChars="300"/>
        <w:rPr>
          <w:rFonts w:hint="eastAsia" w:ascii="宋体" w:hAnsi="宋体" w:eastAsia="宋体" w:cs="Times New Roman"/>
          <w:color w:val="auto"/>
          <w:sz w:val="24"/>
          <w:szCs w:val="24"/>
          <w:highlight w:val="none"/>
        </w:rPr>
      </w:pPr>
    </w:p>
    <w:p>
      <w:pPr>
        <w:ind w:firstLine="720" w:firstLineChars="300"/>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rPr>
        <w:t xml:space="preserve">法定代表人（或者负责人）签名：           </w:t>
      </w: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单位名称（盖章）：</w:t>
      </w:r>
    </w:p>
    <w:p>
      <w:pPr>
        <w:jc w:val="right"/>
        <w:rPr>
          <w:rFonts w:hint="eastAsia" w:ascii="宋体" w:hAnsi="宋体" w:eastAsia="宋体" w:cs="Times New Roman"/>
          <w:color w:val="auto"/>
          <w:sz w:val="24"/>
          <w:szCs w:val="24"/>
          <w:highlight w:val="none"/>
        </w:rPr>
      </w:pPr>
    </w:p>
    <w:p>
      <w:pPr>
        <w:jc w:val="center"/>
        <w:rPr>
          <w:rFonts w:hint="eastAsia" w:ascii="宋体" w:hAnsi="宋体" w:eastAsia="宋体" w:cs="Times New Roman"/>
          <w:color w:val="auto"/>
          <w:sz w:val="24"/>
          <w:szCs w:val="24"/>
          <w:highlight w:val="none"/>
        </w:rPr>
      </w:pPr>
      <w:r>
        <w:rPr>
          <w:rFonts w:hint="eastAsia" w:ascii="宋体" w:hAnsi="宋体" w:eastAsia="宋体" w:cs="Times New Roman"/>
          <w:color w:val="auto"/>
          <w:sz w:val="24"/>
          <w:szCs w:val="24"/>
          <w:highlight w:val="none"/>
          <w:lang w:val="en-US" w:eastAsia="zh-CN"/>
        </w:rPr>
        <w:t xml:space="preserve">                                                          </w:t>
      </w:r>
      <w:r>
        <w:rPr>
          <w:rFonts w:hint="eastAsia" w:ascii="宋体" w:hAnsi="宋体" w:eastAsia="宋体" w:cs="Times New Roman"/>
          <w:color w:val="auto"/>
          <w:sz w:val="24"/>
          <w:szCs w:val="24"/>
          <w:highlight w:val="none"/>
        </w:rPr>
        <w:t>年    月    日</w:t>
      </w:r>
    </w:p>
    <w:p>
      <w:pPr>
        <w:rPr>
          <w:rFonts w:hint="eastAsia"/>
          <w:highlight w:val="none"/>
        </w:rPr>
      </w:pPr>
    </w:p>
    <w:p>
      <w:pPr>
        <w:rPr>
          <w:highlight w:val="none"/>
        </w:rPr>
      </w:pPr>
    </w:p>
    <w:p>
      <w:pPr>
        <w:spacing w:before="69" w:line="221" w:lineRule="auto"/>
        <w:ind w:left="54"/>
        <w:rPr>
          <w:rFonts w:ascii="宋体" w:hAnsi="宋体" w:eastAsia="宋体" w:cs="宋体"/>
          <w:spacing w:val="-20"/>
          <w:sz w:val="21"/>
          <w:szCs w:val="21"/>
          <w:highlight w:val="none"/>
          <w:u w:val="single" w:color="auto"/>
        </w:rPr>
      </w:pPr>
    </w:p>
    <w:sectPr>
      <w:footerReference r:id="rId33" w:type="default"/>
      <w:pgSz w:w="11905" w:h="16839"/>
      <w:pgMar w:top="1248" w:right="1380" w:bottom="834" w:left="1373" w:header="0" w:footer="674"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创艺简仿宋">
    <w:altName w:val="仿宋"/>
    <w:panose1 w:val="00000000000000000000"/>
    <w:charset w:val="86"/>
    <w:family w:val="auto"/>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9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Sb3G8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Sb3G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12</w:t>
                    </w:r>
                    <w: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96"/>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YzS4AzAgAAYwQAAA4AAABkcnMvZTJvRG9jLnhtbK1UzY7TMBC+I/EO&#10;lu80aVesSt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JYzS4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14</w:t>
                    </w:r>
                    <w: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93"/>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 name="文本框 4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7J9wA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7J9w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15</w:t>
                    </w:r>
                    <w: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16</w:t>
                    </w:r>
                    <w: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95"/>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ufqQQ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M2EEsM0Kn768f30&#10;8+H06xvBGQRqXJgh7t4hMrbvbIu2Gc4DDhPvtvI6fcGIwA95jxd5RRsJT5emk+k0h4vDN2yAnz1e&#10;dz7E98JqkoyCetSvk5UdNiH2oUNIymbsWirV1VAZ0hT06vX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ufqQ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17</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7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0</wp:posOffset>
              </wp:positionV>
              <wp:extent cx="1828800" cy="1828800"/>
              <wp:effectExtent l="0" t="0" r="0" b="0"/>
              <wp:wrapNone/>
              <wp:docPr id="43" name="文本框 4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3Pus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PUV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k3Pus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18</w:t>
                    </w:r>
                    <w: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7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4" name="文本框 4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RkSwgzAgAAYw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dUaKZQsVP37+d&#10;fvw6/fxKcAaBWutniHuwiAzdW9OhbYZzj8PIu6ucil8wIvBD3uNFXtEFwuOl6WQ6zeHi8A0b4GeP&#10;163z4Z0wikSjoA71S7Kyw8aHPnQIidm0WTdSphpKTdqCXr9+k6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KRkSwg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M3Oc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r65ok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bM3O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20</w:t>
                    </w:r>
                    <w: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6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517"/>
      <w:rPr>
        <w:rFonts w:ascii="Times New Roman" w:hAnsi="Times New Roman" w:eastAsia="Times New Roman" w:cs="Times New Roman"/>
        <w:sz w:val="18"/>
        <w:szCs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47" name="文本框 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OaguMzAgAAYw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COagu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22</w:t>
                    </w:r>
                    <w: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48" name="文本框 4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qSjhEz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DqSjh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6" w:lineRule="auto"/>
      <w:ind w:left="4481"/>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49" name="文本框 4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g6Gf4zAgAAYwQAAA4AAABkcnMvZTJvRG9jLnhtbK1UzY7TMBC+I/EO&#10;lu80aYFVqZ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g6Gf4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ascii="Times New Roman" w:hAnsi="Times New Roman" w:eastAsia="Times New Roman" w:cs="Times New Roman"/>
        <w:spacing w:val="-2"/>
        <w:sz w:val="18"/>
        <w:szCs w:val="18"/>
      </w:rPr>
      <w:t>30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46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50" name="文本框 5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Dp+ypgwAgAAYwQAAA4AAAAAAAAAAQAgAAAAHwEAAGRycy9lMm9Eb2MueG1sUEsFBgAA&#10;AAAGAAYAWQEAAME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30</w:t>
                    </w:r>
                    <w: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828800" cy="1828800"/>
              <wp:effectExtent l="0" t="0" r="0" b="0"/>
              <wp:wrapNone/>
              <wp:docPr id="51" name="文本框 5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17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jWXXc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35</w:t>
                    </w:r>
                    <w:r>
                      <w:fldChar w:fldCharType="end"/>
                    </w:r>
                  </w:p>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52" name="文本框 5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8olJw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8olJw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36</w:t>
                    </w:r>
                    <w:r>
                      <w:fldChar w:fldCharType="end"/>
                    </w:r>
                  </w:p>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5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2AA3M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9d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2AA3M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37</w:t>
                    </w:r>
                    <w: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4" name="文本框 5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TdpAzAgAAYwQAAA4AAABkcnMvZTJvRG9jLnhtbK1UzY7TMBC+I/EO&#10;lu80aWFX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LDTdpA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38</w:t>
                    </w:r>
                    <w:r>
                      <w:fldChar w:fldCharType="end"/>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5" name="文本框 5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39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58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J74X8zAgAAYw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ryd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PJ74X8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39</w:t>
                    </w:r>
                    <w:r>
                      <w:fldChar w:fldCharType="end"/>
                    </w:r>
                  </w:p>
                </w:txbxContent>
              </v:textbox>
            </v:shape>
          </w:pict>
        </mc:Fallback>
      </mc:AlternateConten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6" name="文本框 5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WFKJQzAgAAYwQAAA4AAABkcnMvZTJvRG9jLnhtbK1UzY7TMBC+I/EO&#10;lu80adFW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t/epO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HWFKJQ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40</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ApX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MClfjICAABj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92"/>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88"/>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7</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7</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74" w:lineRule="auto"/>
      <w:ind w:left="4759"/>
      <w:rPr>
        <w:rFonts w:ascii="Times New Roman" w:hAnsi="Times New Roman" w:eastAsia="Times New Roman" w:cs="Times New Roman"/>
        <w:sz w:val="18"/>
        <w:szCs w:val="18"/>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8</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8</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9</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9</w:t>
                    </w:r>
                    <w: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4B2ED0"/>
    <w:multiLevelType w:val="singleLevel"/>
    <w:tmpl w:val="014B2ED0"/>
    <w:lvl w:ilvl="0" w:tentative="0">
      <w:start w:val="3"/>
      <w:numFmt w:val="chineseCounting"/>
      <w:suff w:val="nothing"/>
      <w:lvlText w:val="%1、"/>
      <w:lvlJc w:val="left"/>
      <w:rPr>
        <w:rFonts w:hint="eastAsia"/>
      </w:rPr>
    </w:lvl>
  </w:abstractNum>
  <w:abstractNum w:abstractNumId="1">
    <w:nsid w:val="56E67968"/>
    <w:multiLevelType w:val="singleLevel"/>
    <w:tmpl w:val="56E67968"/>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MTcyM2RjOTMyYjNhOTY0NWFjYWFhMGEwYTYwZTMyZTIifQ=="/>
    <w:docVar w:name="KSO_WPS_MARK_KEY" w:val="0ed010e6-b5e7-4cfa-b4c3-a0db9028e772"/>
  </w:docVars>
  <w:rsids>
    <w:rsidRoot w:val="00000000"/>
    <w:rsid w:val="11260D40"/>
    <w:rsid w:val="1234666C"/>
    <w:rsid w:val="1E181670"/>
    <w:rsid w:val="1F8C32FF"/>
    <w:rsid w:val="20F120E9"/>
    <w:rsid w:val="22461994"/>
    <w:rsid w:val="2272045E"/>
    <w:rsid w:val="23571BE6"/>
    <w:rsid w:val="24BA146C"/>
    <w:rsid w:val="2AD630B9"/>
    <w:rsid w:val="2B1C6486"/>
    <w:rsid w:val="2DB03965"/>
    <w:rsid w:val="2E5246E9"/>
    <w:rsid w:val="2ED9003A"/>
    <w:rsid w:val="36811D72"/>
    <w:rsid w:val="3A744447"/>
    <w:rsid w:val="3EFD1342"/>
    <w:rsid w:val="40632F94"/>
    <w:rsid w:val="41C51141"/>
    <w:rsid w:val="489932CB"/>
    <w:rsid w:val="490B52FF"/>
    <w:rsid w:val="49966DF4"/>
    <w:rsid w:val="4BFD2286"/>
    <w:rsid w:val="4C692D62"/>
    <w:rsid w:val="5BE019E6"/>
    <w:rsid w:val="5FF15484"/>
    <w:rsid w:val="61577EE1"/>
    <w:rsid w:val="62C33F8C"/>
    <w:rsid w:val="64F01FA2"/>
    <w:rsid w:val="665F6E99"/>
    <w:rsid w:val="688D5B63"/>
    <w:rsid w:val="6B7C53D0"/>
    <w:rsid w:val="716B0AF1"/>
    <w:rsid w:val="738467A2"/>
    <w:rsid w:val="73D4783E"/>
    <w:rsid w:val="73E50FD8"/>
    <w:rsid w:val="77370EEF"/>
    <w:rsid w:val="796A3B63"/>
    <w:rsid w:val="7DD6314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paragraph" w:styleId="2">
    <w:name w:val="heading 1"/>
    <w:basedOn w:val="1"/>
    <w:next w:val="1"/>
    <w:autoRedefine/>
    <w:qFormat/>
    <w:uiPriority w:val="0"/>
    <w:pPr>
      <w:keepNext/>
      <w:jc w:val="center"/>
      <w:outlineLvl w:val="0"/>
    </w:pPr>
    <w:rPr>
      <w:rFonts w:ascii="楷体_GB2312" w:hAnsi="Times New Roman" w:eastAsia="楷体_GB2312"/>
      <w:sz w:val="28"/>
      <w:szCs w:val="28"/>
    </w:rPr>
  </w:style>
  <w:style w:type="character" w:default="1" w:styleId="14">
    <w:name w:val="Default Paragraph Font"/>
    <w:autoRedefine/>
    <w:semiHidden/>
    <w:qFormat/>
    <w:uiPriority w:val="0"/>
  </w:style>
  <w:style w:type="table" w:default="1" w:styleId="13">
    <w:name w:val="Normal Table"/>
    <w:autoRedefine/>
    <w:semiHidden/>
    <w:qFormat/>
    <w:uiPriority w:val="0"/>
    <w:tblPr>
      <w:tblCellMar>
        <w:top w:w="0" w:type="dxa"/>
        <w:left w:w="108" w:type="dxa"/>
        <w:bottom w:w="0" w:type="dxa"/>
        <w:right w:w="108" w:type="dxa"/>
      </w:tblCellMar>
    </w:tblPr>
  </w:style>
  <w:style w:type="paragraph" w:styleId="3">
    <w:name w:val="Normal Indent"/>
    <w:basedOn w:val="1"/>
    <w:autoRedefine/>
    <w:qFormat/>
    <w:uiPriority w:val="0"/>
    <w:pPr>
      <w:ind w:firstLine="420"/>
    </w:pPr>
    <w:rPr>
      <w:b/>
      <w:sz w:val="24"/>
      <w:szCs w:val="20"/>
    </w:rPr>
  </w:style>
  <w:style w:type="paragraph" w:styleId="4">
    <w:name w:val="annotation text"/>
    <w:basedOn w:val="1"/>
    <w:autoRedefine/>
    <w:qFormat/>
    <w:uiPriority w:val="0"/>
    <w:pPr>
      <w:jc w:val="left"/>
    </w:pPr>
  </w:style>
  <w:style w:type="paragraph" w:styleId="5">
    <w:name w:val="Body Text"/>
    <w:basedOn w:val="1"/>
    <w:autoRedefine/>
    <w:semiHidden/>
    <w:qFormat/>
    <w:uiPriority w:val="0"/>
    <w:rPr>
      <w:rFonts w:ascii="Arial" w:hAnsi="Arial" w:eastAsia="Arial" w:cs="Arial"/>
      <w:sz w:val="21"/>
      <w:szCs w:val="21"/>
      <w:lang w:val="en-US" w:eastAsia="en-US" w:bidi="ar-SA"/>
    </w:rPr>
  </w:style>
  <w:style w:type="paragraph" w:styleId="6">
    <w:name w:val="Body Text Indent"/>
    <w:basedOn w:val="1"/>
    <w:autoRedefine/>
    <w:qFormat/>
    <w:uiPriority w:val="0"/>
    <w:pPr>
      <w:spacing w:line="360" w:lineRule="auto"/>
      <w:ind w:firstLine="420"/>
    </w:pPr>
    <w:rPr>
      <w:rFonts w:ascii="宋体"/>
      <w:sz w:val="24"/>
      <w:szCs w:val="20"/>
    </w:rPr>
  </w:style>
  <w:style w:type="paragraph" w:styleId="7">
    <w:name w:val="Plain Text"/>
    <w:basedOn w:val="1"/>
    <w:autoRedefine/>
    <w:qFormat/>
    <w:uiPriority w:val="0"/>
    <w:rPr>
      <w:rFonts w:ascii="宋体" w:hAnsi="Courier New" w:eastAsia="宋体"/>
      <w:szCs w:val="21"/>
    </w:rPr>
  </w:style>
  <w:style w:type="paragraph" w:styleId="8">
    <w:name w:val="footer"/>
    <w:basedOn w:val="1"/>
    <w:autoRedefine/>
    <w:qFormat/>
    <w:uiPriority w:val="0"/>
    <w:pPr>
      <w:tabs>
        <w:tab w:val="center" w:pos="4153"/>
        <w:tab w:val="right" w:pos="8306"/>
      </w:tabs>
      <w:snapToGrid w:val="0"/>
      <w:jc w:val="left"/>
    </w:pPr>
    <w:rPr>
      <w:sz w:val="18"/>
    </w:rPr>
  </w:style>
  <w:style w:type="paragraph" w:styleId="9">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autoRedefine/>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5"/>
    <w:next w:val="12"/>
    <w:autoRedefine/>
    <w:qFormat/>
    <w:uiPriority w:val="99"/>
    <w:pPr>
      <w:ind w:firstLine="420" w:firstLineChars="100"/>
    </w:pPr>
  </w:style>
  <w:style w:type="paragraph" w:styleId="12">
    <w:name w:val="Body Text First Indent 2"/>
    <w:basedOn w:val="6"/>
    <w:next w:val="1"/>
    <w:autoRedefine/>
    <w:qFormat/>
    <w:uiPriority w:val="0"/>
    <w:pPr>
      <w:spacing w:line="240" w:lineRule="auto"/>
      <w:ind w:left="420" w:leftChars="200"/>
    </w:pPr>
    <w:rPr>
      <w:rFonts w:ascii="方正仿宋简体" w:hAnsi="创艺简仿宋" w:eastAsia="方正仿宋简体"/>
      <w:sz w:val="21"/>
      <w:szCs w:val="22"/>
    </w:rPr>
  </w:style>
  <w:style w:type="character" w:styleId="15">
    <w:name w:val="Strong"/>
    <w:basedOn w:val="14"/>
    <w:qFormat/>
    <w:uiPriority w:val="0"/>
    <w:rPr>
      <w:b/>
      <w:bCs/>
    </w:rPr>
  </w:style>
  <w:style w:type="character" w:styleId="16">
    <w:name w:val="FollowedHyperlink"/>
    <w:basedOn w:val="14"/>
    <w:uiPriority w:val="0"/>
    <w:rPr>
      <w:color w:val="800080"/>
      <w:u w:val="none"/>
    </w:rPr>
  </w:style>
  <w:style w:type="character" w:styleId="17">
    <w:name w:val="Emphasis"/>
    <w:basedOn w:val="14"/>
    <w:qFormat/>
    <w:uiPriority w:val="0"/>
    <w:rPr>
      <w:b/>
      <w:bCs/>
    </w:rPr>
  </w:style>
  <w:style w:type="character" w:styleId="18">
    <w:name w:val="HTML Definition"/>
    <w:basedOn w:val="14"/>
    <w:uiPriority w:val="0"/>
  </w:style>
  <w:style w:type="character" w:styleId="19">
    <w:name w:val="HTML Typewriter"/>
    <w:basedOn w:val="14"/>
    <w:uiPriority w:val="0"/>
    <w:rPr>
      <w:rFonts w:ascii="monospace" w:hAnsi="monospace" w:eastAsia="monospace" w:cs="monospace"/>
      <w:sz w:val="20"/>
    </w:rPr>
  </w:style>
  <w:style w:type="character" w:styleId="20">
    <w:name w:val="HTML Acronym"/>
    <w:basedOn w:val="14"/>
    <w:uiPriority w:val="0"/>
  </w:style>
  <w:style w:type="character" w:styleId="21">
    <w:name w:val="HTML Variable"/>
    <w:basedOn w:val="14"/>
    <w:uiPriority w:val="0"/>
  </w:style>
  <w:style w:type="character" w:styleId="22">
    <w:name w:val="Hyperlink"/>
    <w:basedOn w:val="14"/>
    <w:uiPriority w:val="0"/>
    <w:rPr>
      <w:color w:val="0000FF"/>
      <w:u w:val="none"/>
    </w:rPr>
  </w:style>
  <w:style w:type="character" w:styleId="23">
    <w:name w:val="HTML Code"/>
    <w:basedOn w:val="14"/>
    <w:uiPriority w:val="0"/>
    <w:rPr>
      <w:rFonts w:hint="default" w:ascii="monospace" w:hAnsi="monospace" w:eastAsia="monospace" w:cs="monospace"/>
      <w:sz w:val="20"/>
    </w:rPr>
  </w:style>
  <w:style w:type="character" w:styleId="24">
    <w:name w:val="HTML Cite"/>
    <w:basedOn w:val="14"/>
    <w:uiPriority w:val="0"/>
  </w:style>
  <w:style w:type="character" w:styleId="25">
    <w:name w:val="HTML Keyboard"/>
    <w:basedOn w:val="14"/>
    <w:uiPriority w:val="0"/>
    <w:rPr>
      <w:rFonts w:hint="default" w:ascii="monospace" w:hAnsi="monospace" w:eastAsia="monospace" w:cs="monospace"/>
      <w:sz w:val="20"/>
    </w:rPr>
  </w:style>
  <w:style w:type="character" w:styleId="26">
    <w:name w:val="HTML Sample"/>
    <w:basedOn w:val="14"/>
    <w:uiPriority w:val="0"/>
    <w:rPr>
      <w:rFonts w:hint="default" w:ascii="monospace" w:hAnsi="monospace" w:eastAsia="monospace" w:cs="monospace"/>
    </w:rPr>
  </w:style>
  <w:style w:type="table" w:customStyle="1" w:styleId="27">
    <w:name w:val="Table Normal"/>
    <w:autoRedefine/>
    <w:semiHidden/>
    <w:unhideWhenUsed/>
    <w:qFormat/>
    <w:uiPriority w:val="0"/>
    <w:tblPr>
      <w:tblCellMar>
        <w:top w:w="0" w:type="dxa"/>
        <w:left w:w="0" w:type="dxa"/>
        <w:bottom w:w="0" w:type="dxa"/>
        <w:right w:w="0" w:type="dxa"/>
      </w:tblCellMar>
    </w:tblPr>
  </w:style>
  <w:style w:type="paragraph" w:customStyle="1" w:styleId="28">
    <w:name w:val="Table Text"/>
    <w:basedOn w:val="1"/>
    <w:autoRedefine/>
    <w:semiHidden/>
    <w:qFormat/>
    <w:uiPriority w:val="0"/>
    <w:rPr>
      <w:rFonts w:ascii="宋体" w:hAnsi="宋体" w:eastAsia="宋体" w:cs="宋体"/>
      <w:sz w:val="21"/>
      <w:szCs w:val="21"/>
      <w:lang w:val="en-US" w:eastAsia="en-US" w:bidi="ar-SA"/>
    </w:rPr>
  </w:style>
  <w:style w:type="paragraph" w:customStyle="1" w:styleId="29">
    <w:name w:val="Table Paragraph"/>
    <w:basedOn w:val="1"/>
    <w:autoRedefine/>
    <w:qFormat/>
    <w:uiPriority w:val="1"/>
    <w:pPr>
      <w:jc w:val="left"/>
    </w:pPr>
    <w:rPr>
      <w:kern w:val="0"/>
      <w:sz w:val="22"/>
      <w:lang w:eastAsia="en-US"/>
    </w:rPr>
  </w:style>
  <w:style w:type="character" w:customStyle="1" w:styleId="30">
    <w:name w:val="font31"/>
    <w:basedOn w:val="14"/>
    <w:autoRedefine/>
    <w:qFormat/>
    <w:uiPriority w:val="0"/>
    <w:rPr>
      <w:rFonts w:ascii="宋体" w:hAnsi="宋体" w:eastAsia="宋体" w:cs="宋体"/>
      <w:b/>
      <w:bCs/>
      <w:color w:val="000000"/>
      <w:sz w:val="24"/>
      <w:szCs w:val="24"/>
      <w:u w:val="none"/>
    </w:rPr>
  </w:style>
  <w:style w:type="character" w:customStyle="1" w:styleId="31">
    <w:name w:val="font41"/>
    <w:basedOn w:val="14"/>
    <w:autoRedefine/>
    <w:qFormat/>
    <w:uiPriority w:val="0"/>
    <w:rPr>
      <w:rFonts w:hint="default" w:ascii="Tahoma" w:hAnsi="Tahoma" w:eastAsia="Tahoma" w:cs="Tahoma"/>
      <w:color w:val="000000"/>
      <w:sz w:val="22"/>
      <w:szCs w:val="22"/>
      <w:u w:val="none"/>
    </w:rPr>
  </w:style>
  <w:style w:type="character" w:customStyle="1" w:styleId="32">
    <w:name w:val="font21"/>
    <w:basedOn w:val="14"/>
    <w:autoRedefine/>
    <w:qFormat/>
    <w:uiPriority w:val="0"/>
    <w:rPr>
      <w:rFonts w:ascii="宋体" w:hAnsi="宋体" w:eastAsia="宋体" w:cs="宋体"/>
      <w:b/>
      <w:bCs/>
      <w:color w:val="000000"/>
      <w:sz w:val="24"/>
      <w:szCs w:val="24"/>
      <w:u w:val="none"/>
    </w:rPr>
  </w:style>
  <w:style w:type="character" w:customStyle="1" w:styleId="33">
    <w:name w:val="font61"/>
    <w:basedOn w:val="14"/>
    <w:autoRedefine/>
    <w:qFormat/>
    <w:uiPriority w:val="0"/>
    <w:rPr>
      <w:rFonts w:hint="eastAsia" w:ascii="宋体" w:hAnsi="宋体" w:eastAsia="宋体" w:cs="宋体"/>
      <w:b/>
      <w:bCs/>
      <w:color w:val="000000"/>
      <w:sz w:val="24"/>
      <w:szCs w:val="24"/>
      <w:u w:val="none"/>
    </w:rPr>
  </w:style>
  <w:style w:type="character" w:customStyle="1" w:styleId="34">
    <w:name w:val="font01"/>
    <w:basedOn w:val="14"/>
    <w:autoRedefine/>
    <w:qFormat/>
    <w:uiPriority w:val="0"/>
    <w:rPr>
      <w:rFonts w:ascii="宋体" w:hAnsi="宋体" w:eastAsia="宋体" w:cs="宋体"/>
      <w:b/>
      <w:bCs/>
      <w:color w:val="000000"/>
      <w:sz w:val="14"/>
      <w:szCs w:val="14"/>
      <w:u w:val="none"/>
    </w:rPr>
  </w:style>
  <w:style w:type="character" w:customStyle="1" w:styleId="35">
    <w:name w:val="font51"/>
    <w:basedOn w:val="14"/>
    <w:autoRedefine/>
    <w:qFormat/>
    <w:uiPriority w:val="0"/>
    <w:rPr>
      <w:rFonts w:ascii="宋体" w:hAnsi="宋体" w:eastAsia="宋体" w:cs="宋体"/>
      <w:color w:val="000000"/>
      <w:sz w:val="14"/>
      <w:szCs w:val="1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8" Type="http://schemas.openxmlformats.org/officeDocument/2006/relationships/fontTable" Target="fontTable.xml"/><Relationship Id="rId37" Type="http://schemas.openxmlformats.org/officeDocument/2006/relationships/numbering" Target="numbering.xml"/><Relationship Id="rId36" Type="http://schemas.openxmlformats.org/officeDocument/2006/relationships/customXml" Target="../customXml/item1.xml"/><Relationship Id="rId35" Type="http://schemas.openxmlformats.org/officeDocument/2006/relationships/image" Target="media/image1.png"/><Relationship Id="rId34" Type="http://schemas.openxmlformats.org/officeDocument/2006/relationships/theme" Target="theme/theme1.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footnotes" Target="footnotes.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43</Pages>
  <Words>23487</Words>
  <Characters>25760</Characters>
  <TotalTime>233</TotalTime>
  <ScaleCrop>false</ScaleCrop>
  <LinksUpToDate>false</LinksUpToDate>
  <CharactersWithSpaces>27087</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2024-01-19T16:30:00Z</dcterms:created>
  <dc:creator>爱君 刘</dc:creator>
  <cp:lastModifiedBy>打工人</cp:lastModifiedBy>
  <cp:lastPrinted>2024-03-25T10:08:00Z</cp:lastPrinted>
  <dcterms:modified xsi:type="dcterms:W3CDTF">2024-03-26T10:42:13Z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2024-03-01T13:03:43Z</vt:filetime>
  </property>
  <property fmtid="{D5CDD505-2E9C-101B-9397-08002B2CF9AE}" pid="4" name="KSOProductBuildVer">
    <vt:lpwstr>2052-12.1.0.16388</vt:lpwstr>
  </property>
  <property fmtid="{D5CDD505-2E9C-101B-9397-08002B2CF9AE}" pid="5" name="ICV">
    <vt:lpwstr>F91EE020C40A4256A116F75D4DD72577_13</vt:lpwstr>
  </property>
</Properties>
</file>