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69" w:rsidRDefault="00235270" w:rsidP="00235270">
      <w:pPr>
        <w:widowControl/>
        <w:spacing w:line="500" w:lineRule="exact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bookmarkStart w:id="0" w:name="OLE_LINK1"/>
      <w:r w:rsidRPr="00235270">
        <w:rPr>
          <w:rFonts w:ascii="宋体" w:eastAsia="宋体" w:hAnsi="宋体" w:cs="宋体" w:hint="eastAsia"/>
          <w:b/>
          <w:kern w:val="0"/>
          <w:sz w:val="32"/>
          <w:szCs w:val="32"/>
        </w:rPr>
        <w:t>关于</w:t>
      </w:r>
      <w:r w:rsidR="00EF5398" w:rsidRPr="00EF5398">
        <w:rPr>
          <w:rFonts w:ascii="宋体" w:eastAsia="宋体" w:hAnsi="宋体" w:cs="宋体" w:hint="eastAsia"/>
          <w:b/>
          <w:kern w:val="0"/>
          <w:sz w:val="32"/>
          <w:szCs w:val="32"/>
        </w:rPr>
        <w:t>大丰经济开发区监测监控能力建设项目</w:t>
      </w:r>
    </w:p>
    <w:p w:rsidR="00235270" w:rsidRPr="00235270" w:rsidRDefault="0015088D" w:rsidP="00235270">
      <w:pPr>
        <w:widowControl/>
        <w:spacing w:line="500" w:lineRule="exact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的</w:t>
      </w:r>
      <w:r w:rsidRPr="0015088D">
        <w:rPr>
          <w:rFonts w:ascii="宋体" w:eastAsia="宋体" w:hAnsi="宋体" w:cs="宋体" w:hint="eastAsia"/>
          <w:b/>
          <w:kern w:val="0"/>
          <w:sz w:val="32"/>
          <w:szCs w:val="32"/>
        </w:rPr>
        <w:t>补充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通知</w:t>
      </w:r>
    </w:p>
    <w:p w:rsidR="00235270" w:rsidRPr="00936148" w:rsidRDefault="00235270" w:rsidP="00235270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235270" w:rsidRPr="00235270" w:rsidRDefault="00235270" w:rsidP="00DD62CF">
      <w:pPr>
        <w:widowControl/>
        <w:snapToGrid w:val="0"/>
        <w:spacing w:line="6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5270">
        <w:rPr>
          <w:rFonts w:ascii="宋体" w:eastAsia="宋体" w:hAnsi="宋体" w:cs="宋体" w:hint="eastAsia"/>
          <w:kern w:val="0"/>
          <w:sz w:val="24"/>
          <w:szCs w:val="24"/>
        </w:rPr>
        <w:t>各投标单位：</w:t>
      </w:r>
    </w:p>
    <w:p w:rsidR="00235270" w:rsidRPr="00235270" w:rsidRDefault="00EF5398" w:rsidP="00EF5398">
      <w:pPr>
        <w:widowControl/>
        <w:snapToGrid w:val="0"/>
        <w:spacing w:line="6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5398">
        <w:rPr>
          <w:rFonts w:ascii="宋体" w:eastAsia="宋体" w:hAnsi="宋体" w:cs="宋体" w:hint="eastAsia"/>
          <w:kern w:val="0"/>
          <w:sz w:val="24"/>
          <w:szCs w:val="24"/>
        </w:rPr>
        <w:t>大丰经济开发区监测监控能力建设项目</w:t>
      </w:r>
      <w:r w:rsidR="00235270" w:rsidRPr="00235270">
        <w:rPr>
          <w:rFonts w:ascii="宋体" w:eastAsia="宋体" w:hAnsi="宋体" w:cs="宋体" w:hint="eastAsia"/>
          <w:kern w:val="0"/>
          <w:sz w:val="24"/>
          <w:szCs w:val="24"/>
        </w:rPr>
        <w:t>补充通知如下：</w:t>
      </w:r>
      <w:r w:rsidR="00DD1211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176DFB" w:rsidRDefault="00B87778" w:rsidP="00CD5269"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</w:t>
      </w:r>
      <w:r w:rsidR="00CD5269">
        <w:rPr>
          <w:rFonts w:ascii="宋体" w:eastAsia="宋体" w:hAnsi="宋体" w:cs="宋体" w:hint="eastAsia"/>
          <w:kern w:val="0"/>
          <w:sz w:val="24"/>
          <w:szCs w:val="24"/>
        </w:rPr>
        <w:t>本项目</w:t>
      </w:r>
      <w:r w:rsidR="00176DFB" w:rsidRPr="00176DFB">
        <w:rPr>
          <w:rFonts w:ascii="宋体" w:eastAsia="宋体" w:hAnsi="宋体" w:cs="宋体" w:hint="eastAsia"/>
          <w:kern w:val="0"/>
          <w:sz w:val="24"/>
          <w:szCs w:val="24"/>
        </w:rPr>
        <w:t>招标需求</w:t>
      </w:r>
      <w:r w:rsidR="00176DFB">
        <w:rPr>
          <w:rFonts w:ascii="宋体" w:eastAsia="宋体" w:hAnsi="宋体" w:cs="宋体" w:hint="eastAsia"/>
          <w:kern w:val="0"/>
          <w:sz w:val="24"/>
          <w:szCs w:val="24"/>
        </w:rPr>
        <w:t>中</w:t>
      </w:r>
      <w:r w:rsidR="00EE5CE8"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="00EE5CE8" w:rsidRPr="00176DFB">
        <w:rPr>
          <w:rFonts w:ascii="宋体" w:eastAsia="宋体" w:hAnsi="宋体" w:cs="宋体" w:hint="eastAsia"/>
          <w:kern w:val="0"/>
          <w:sz w:val="24"/>
          <w:szCs w:val="24"/>
        </w:rPr>
        <w:t>恶臭在线监测系统</w:t>
      </w:r>
      <w:r w:rsidR="00EE5CE8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="00176DFB" w:rsidRPr="00176DFB">
        <w:rPr>
          <w:rFonts w:ascii="宋体" w:eastAsia="宋体" w:hAnsi="宋体" w:cs="宋体" w:hint="eastAsia"/>
          <w:kern w:val="0"/>
          <w:sz w:val="24"/>
          <w:szCs w:val="24"/>
        </w:rPr>
        <w:t>主要技术要求补充如下：</w:t>
      </w:r>
    </w:p>
    <w:p w:rsidR="00176DFB" w:rsidRPr="00176DFB" w:rsidRDefault="00176DFB" w:rsidP="008B2F48">
      <w:pPr>
        <w:spacing w:line="600" w:lineRule="exact"/>
        <w:jc w:val="left"/>
        <w:rPr>
          <w:rFonts w:asciiTheme="minorEastAsia" w:hAnsiTheme="minorEastAsia" w:cs="方正仿宋_GBK"/>
          <w:sz w:val="24"/>
          <w:szCs w:val="24"/>
        </w:rPr>
      </w:pPr>
      <w:r w:rsidRPr="00176DFB">
        <w:rPr>
          <w:rFonts w:asciiTheme="minorEastAsia" w:hAnsiTheme="minorEastAsia" w:cs="方正仿宋_GBK" w:hint="eastAsia"/>
          <w:sz w:val="24"/>
          <w:szCs w:val="24"/>
        </w:rPr>
        <w:t>恶臭在线监测系统主要技术要求</w:t>
      </w: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7662"/>
      </w:tblGrid>
      <w:tr w:rsidR="00176DFB" w:rsidRPr="00176DFB" w:rsidTr="00676F31">
        <w:trPr>
          <w:trHeight w:val="454"/>
          <w:jc w:val="center"/>
        </w:trPr>
        <w:tc>
          <w:tcPr>
            <w:tcW w:w="1305" w:type="pct"/>
            <w:shd w:val="clear" w:color="auto" w:fill="FFFFFF"/>
            <w:noWrap/>
            <w:vAlign w:val="center"/>
          </w:tcPr>
          <w:p w:rsidR="00176DFB" w:rsidRPr="00176DFB" w:rsidRDefault="00176DFB" w:rsidP="00676F31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176DFB">
              <w:rPr>
                <w:rFonts w:asciiTheme="minorEastAsia" w:hAnsiTheme="minorEastAsia" w:hint="eastAsia"/>
                <w:sz w:val="24"/>
              </w:rPr>
              <w:t>设备名称</w:t>
            </w:r>
          </w:p>
        </w:tc>
        <w:tc>
          <w:tcPr>
            <w:tcW w:w="3694" w:type="pct"/>
            <w:shd w:val="clear" w:color="auto" w:fill="FFFFFF"/>
            <w:noWrap/>
            <w:vAlign w:val="center"/>
          </w:tcPr>
          <w:p w:rsidR="00176DFB" w:rsidRPr="00176DFB" w:rsidRDefault="00176DFB" w:rsidP="00676F31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176DFB">
              <w:rPr>
                <w:rFonts w:asciiTheme="minorEastAsia" w:hAnsiTheme="minorEastAsia" w:hint="eastAsia"/>
                <w:sz w:val="24"/>
              </w:rPr>
              <w:t>技术指标及参数要求</w:t>
            </w:r>
          </w:p>
        </w:tc>
      </w:tr>
      <w:tr w:rsidR="00176DFB" w:rsidRPr="00176DFB" w:rsidTr="00676F31">
        <w:trPr>
          <w:trHeight w:val="454"/>
          <w:jc w:val="center"/>
        </w:trPr>
        <w:tc>
          <w:tcPr>
            <w:tcW w:w="1305" w:type="pct"/>
            <w:shd w:val="clear" w:color="auto" w:fill="FFFFFF"/>
            <w:noWrap/>
            <w:vAlign w:val="center"/>
          </w:tcPr>
          <w:p w:rsidR="00176DFB" w:rsidRPr="00176DFB" w:rsidRDefault="00176DFB" w:rsidP="00676F31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176DFB">
              <w:rPr>
                <w:rFonts w:asciiTheme="minorEastAsia" w:hAnsiTheme="minorEastAsia" w:hint="eastAsia"/>
                <w:sz w:val="24"/>
              </w:rPr>
              <w:t>恶臭在线监测系统</w:t>
            </w:r>
          </w:p>
        </w:tc>
        <w:tc>
          <w:tcPr>
            <w:tcW w:w="3694" w:type="pct"/>
            <w:shd w:val="clear" w:color="auto" w:fill="FFFFFF"/>
            <w:noWrap/>
          </w:tcPr>
          <w:p w:rsidR="00176DFB" w:rsidRPr="00176DFB" w:rsidRDefault="00176DFB" w:rsidP="00676F31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176DFB">
              <w:rPr>
                <w:rFonts w:asciiTheme="minorEastAsia" w:hAnsiTheme="minorEastAsia" w:hint="eastAsia"/>
                <w:sz w:val="24"/>
              </w:rPr>
              <w:t>★分析方法：紫外差分原理技术</w:t>
            </w:r>
            <w:r w:rsidRPr="00176DFB">
              <w:rPr>
                <w:rFonts w:asciiTheme="minorEastAsia" w:hAnsiTheme="minorEastAsia" w:cs="Times New Roman" w:hint="eastAsia"/>
                <w:sz w:val="24"/>
                <w:szCs w:val="24"/>
              </w:rPr>
              <w:t>（供货时需提供相应检测报告复印件佐证）</w:t>
            </w:r>
          </w:p>
          <w:p w:rsidR="00176DFB" w:rsidRPr="00176DFB" w:rsidRDefault="00176DFB" w:rsidP="00676F31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176DFB">
              <w:rPr>
                <w:rFonts w:asciiTheme="minorEastAsia" w:hAnsiTheme="minorEastAsia" w:hint="eastAsia"/>
                <w:sz w:val="24"/>
              </w:rPr>
              <w:t>臭气（OU）：经验公式反演；</w:t>
            </w:r>
          </w:p>
          <w:p w:rsidR="00176DFB" w:rsidRPr="00176DFB" w:rsidRDefault="00176DFB" w:rsidP="00676F31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176DFB">
              <w:rPr>
                <w:rFonts w:asciiTheme="minorEastAsia" w:hAnsiTheme="minorEastAsia" w:hint="eastAsia"/>
                <w:sz w:val="24"/>
              </w:rPr>
              <w:t>测量组分及测量范围：</w:t>
            </w:r>
          </w:p>
          <w:p w:rsidR="00176DFB" w:rsidRPr="00176DFB" w:rsidRDefault="00176DFB" w:rsidP="00676F31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176DFB">
              <w:rPr>
                <w:rFonts w:asciiTheme="minorEastAsia" w:hAnsiTheme="minorEastAsia" w:hint="eastAsia"/>
                <w:sz w:val="24"/>
              </w:rPr>
              <w:t>氨气：0ppm~5ppm</w:t>
            </w:r>
          </w:p>
          <w:p w:rsidR="00176DFB" w:rsidRPr="00176DFB" w:rsidRDefault="00176DFB" w:rsidP="00676F31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176DFB">
              <w:rPr>
                <w:rFonts w:asciiTheme="minorEastAsia" w:hAnsiTheme="minorEastAsia" w:hint="eastAsia"/>
                <w:sz w:val="24"/>
              </w:rPr>
              <w:t>三甲胺：0ppm~5ppm</w:t>
            </w:r>
          </w:p>
          <w:p w:rsidR="00176DFB" w:rsidRPr="00176DFB" w:rsidRDefault="00176DFB" w:rsidP="00676F31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176DFB">
              <w:rPr>
                <w:rFonts w:asciiTheme="minorEastAsia" w:hAnsiTheme="minorEastAsia" w:hint="eastAsia"/>
                <w:sz w:val="24"/>
              </w:rPr>
              <w:t>硫化氢：0ppm~5ppm</w:t>
            </w:r>
          </w:p>
          <w:p w:rsidR="00176DFB" w:rsidRPr="00176DFB" w:rsidRDefault="00176DFB" w:rsidP="00676F31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176DFB">
              <w:rPr>
                <w:rFonts w:asciiTheme="minorEastAsia" w:hAnsiTheme="minorEastAsia" w:hint="eastAsia"/>
                <w:sz w:val="24"/>
              </w:rPr>
              <w:t>甲硫醇：0ppm~5ppm</w:t>
            </w:r>
          </w:p>
          <w:p w:rsidR="00176DFB" w:rsidRPr="00176DFB" w:rsidRDefault="00176DFB" w:rsidP="00676F31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176DFB">
              <w:rPr>
                <w:rFonts w:asciiTheme="minorEastAsia" w:hAnsiTheme="minorEastAsia" w:hint="eastAsia"/>
                <w:sz w:val="24"/>
              </w:rPr>
              <w:t>甲硫醚：0ppm~5ppm</w:t>
            </w:r>
          </w:p>
          <w:p w:rsidR="00176DFB" w:rsidRPr="00176DFB" w:rsidRDefault="00176DFB" w:rsidP="00676F31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176DFB">
              <w:rPr>
                <w:rFonts w:asciiTheme="minorEastAsia" w:hAnsiTheme="minorEastAsia" w:hint="eastAsia"/>
                <w:sz w:val="24"/>
              </w:rPr>
              <w:t>二甲二硫：0ppm~5ppm</w:t>
            </w:r>
          </w:p>
          <w:p w:rsidR="00176DFB" w:rsidRPr="00176DFB" w:rsidRDefault="00176DFB" w:rsidP="00676F31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176DFB">
              <w:rPr>
                <w:rFonts w:asciiTheme="minorEastAsia" w:hAnsiTheme="minorEastAsia" w:hint="eastAsia"/>
                <w:sz w:val="24"/>
              </w:rPr>
              <w:t>二硫化碳：0ppm~2ppm</w:t>
            </w:r>
          </w:p>
          <w:p w:rsidR="00176DFB" w:rsidRPr="00176DFB" w:rsidRDefault="00176DFB" w:rsidP="00676F31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176DFB">
              <w:rPr>
                <w:rFonts w:asciiTheme="minorEastAsia" w:hAnsiTheme="minorEastAsia" w:hint="eastAsia"/>
                <w:sz w:val="24"/>
              </w:rPr>
              <w:t>苯乙烯：0ppm~2ppm</w:t>
            </w:r>
          </w:p>
          <w:p w:rsidR="00176DFB" w:rsidRPr="00176DFB" w:rsidRDefault="00176DFB" w:rsidP="00676F31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176DFB">
              <w:rPr>
                <w:rFonts w:asciiTheme="minorEastAsia" w:hAnsiTheme="minorEastAsia" w:hint="eastAsia"/>
                <w:sz w:val="24"/>
              </w:rPr>
              <w:t>臭气（OU）：0~1000</w:t>
            </w:r>
          </w:p>
          <w:p w:rsidR="00176DFB" w:rsidRPr="00176DFB" w:rsidRDefault="00176DFB" w:rsidP="00676F31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176DFB">
              <w:rPr>
                <w:rFonts w:asciiTheme="minorEastAsia" w:hAnsiTheme="minorEastAsia" w:hint="eastAsia"/>
                <w:sz w:val="24"/>
              </w:rPr>
              <w:t>★示值误差：≤±5%；</w:t>
            </w:r>
          </w:p>
          <w:p w:rsidR="00176DFB" w:rsidRPr="00176DFB" w:rsidRDefault="00176DFB" w:rsidP="00676F31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176DFB">
              <w:rPr>
                <w:rFonts w:asciiTheme="minorEastAsia" w:hAnsiTheme="minorEastAsia" w:hint="eastAsia"/>
                <w:sz w:val="24"/>
              </w:rPr>
              <w:t>★重复性：≤1%；（供货时需提供相应检测报告复印件佐证）</w:t>
            </w:r>
          </w:p>
          <w:p w:rsidR="00176DFB" w:rsidRPr="00176DFB" w:rsidRDefault="00176DFB" w:rsidP="00676F31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176DFB">
              <w:rPr>
                <w:rFonts w:asciiTheme="minorEastAsia" w:hAnsiTheme="minorEastAsia" w:hint="eastAsia"/>
                <w:sz w:val="24"/>
              </w:rPr>
              <w:t>★零点漂移：≤±0.1%F.S；（供货时需提供相应检测报告复印件佐证）</w:t>
            </w:r>
          </w:p>
          <w:p w:rsidR="00176DFB" w:rsidRPr="00176DFB" w:rsidRDefault="00176DFB" w:rsidP="00676F31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176DFB">
              <w:rPr>
                <w:rFonts w:asciiTheme="minorEastAsia" w:hAnsiTheme="minorEastAsia" w:hint="eastAsia"/>
                <w:sz w:val="24"/>
              </w:rPr>
              <w:t>★量程漂移：≤±3%F.S；（供货时需提供相应检测报告复印件佐证）</w:t>
            </w:r>
          </w:p>
          <w:p w:rsidR="00176DFB" w:rsidRPr="00176DFB" w:rsidRDefault="00176DFB" w:rsidP="00676F31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176DFB">
              <w:rPr>
                <w:rFonts w:asciiTheme="minorEastAsia" w:hAnsiTheme="minorEastAsia" w:hint="eastAsia"/>
                <w:sz w:val="24"/>
              </w:rPr>
              <w:t>★响应时间：≤1min；（供货时需提供相应检测报告复印件佐证）</w:t>
            </w:r>
          </w:p>
          <w:p w:rsidR="00176DFB" w:rsidRPr="00176DFB" w:rsidRDefault="00176DFB" w:rsidP="00676F31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176DFB">
              <w:rPr>
                <w:rFonts w:asciiTheme="minorEastAsia" w:hAnsiTheme="minorEastAsia" w:hint="eastAsia"/>
                <w:sz w:val="24"/>
              </w:rPr>
              <w:t>混气干扰误差：＜15%（混气1：三甲胺、二甲二硫、氨气；混气2：三</w:t>
            </w:r>
            <w:r w:rsidRPr="00176DFB">
              <w:rPr>
                <w:rFonts w:asciiTheme="minorEastAsia" w:hAnsiTheme="minorEastAsia" w:hint="eastAsia"/>
                <w:sz w:val="24"/>
              </w:rPr>
              <w:lastRenderedPageBreak/>
              <w:t>甲胺、二甲二硫、硫化氢；混气3：二甲二硫、苯乙烯）</w:t>
            </w:r>
          </w:p>
          <w:p w:rsidR="00176DFB" w:rsidRPr="00176DFB" w:rsidRDefault="00176DFB" w:rsidP="00676F31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176DFB">
              <w:rPr>
                <w:rFonts w:asciiTheme="minorEastAsia" w:hAnsiTheme="minorEastAsia" w:hint="eastAsia"/>
                <w:sz w:val="24"/>
              </w:rPr>
              <w:t>供电：100V~240V；</w:t>
            </w:r>
          </w:p>
          <w:p w:rsidR="00176DFB" w:rsidRPr="00176DFB" w:rsidRDefault="00176DFB" w:rsidP="00676F31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176DFB">
              <w:rPr>
                <w:rFonts w:asciiTheme="minorEastAsia" w:hAnsiTheme="minorEastAsia" w:hint="eastAsia"/>
                <w:sz w:val="24"/>
              </w:rPr>
              <w:t>空气压力：（80-106）</w:t>
            </w:r>
            <w:proofErr w:type="spellStart"/>
            <w:r w:rsidRPr="00176DFB">
              <w:rPr>
                <w:rFonts w:asciiTheme="minorEastAsia" w:hAnsiTheme="minorEastAsia" w:hint="eastAsia"/>
                <w:sz w:val="24"/>
              </w:rPr>
              <w:t>kPa</w:t>
            </w:r>
            <w:proofErr w:type="spellEnd"/>
            <w:r w:rsidRPr="00176DFB">
              <w:rPr>
                <w:rFonts w:asciiTheme="minorEastAsia" w:hAnsiTheme="minorEastAsia" w:hint="eastAsia"/>
                <w:sz w:val="24"/>
              </w:rPr>
              <w:t>；</w:t>
            </w:r>
          </w:p>
          <w:p w:rsidR="00176DFB" w:rsidRPr="00176DFB" w:rsidRDefault="00176DFB" w:rsidP="00676F31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176DFB">
              <w:rPr>
                <w:rFonts w:asciiTheme="minorEastAsia" w:hAnsiTheme="minorEastAsia" w:hint="eastAsia"/>
                <w:sz w:val="24"/>
              </w:rPr>
              <w:t>环境湿度：85%RH以下，无结露；</w:t>
            </w:r>
          </w:p>
          <w:p w:rsidR="00176DFB" w:rsidRPr="00176DFB" w:rsidRDefault="00176DFB" w:rsidP="00676F31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176DFB">
              <w:rPr>
                <w:rFonts w:asciiTheme="minorEastAsia" w:hAnsiTheme="minorEastAsia" w:hint="eastAsia"/>
                <w:sz w:val="24"/>
              </w:rPr>
              <w:t>环境温度：-20℃~50℃；</w:t>
            </w:r>
          </w:p>
          <w:p w:rsidR="00176DFB" w:rsidRPr="00176DFB" w:rsidRDefault="00176DFB" w:rsidP="00676F31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176DFB">
              <w:rPr>
                <w:rFonts w:asciiTheme="minorEastAsia" w:hAnsiTheme="minorEastAsia" w:hint="eastAsia"/>
                <w:sz w:val="24"/>
              </w:rPr>
              <w:t>采样流量：（2±0.5）L/min；</w:t>
            </w:r>
          </w:p>
          <w:p w:rsidR="00176DFB" w:rsidRPr="00176DFB" w:rsidRDefault="00176DFB" w:rsidP="00676F31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176DFB">
              <w:rPr>
                <w:rFonts w:asciiTheme="minorEastAsia" w:hAnsiTheme="minorEastAsia" w:hint="eastAsia"/>
                <w:sz w:val="24"/>
              </w:rPr>
              <w:t>绝缘电阻：≥20MΩ；</w:t>
            </w:r>
          </w:p>
          <w:p w:rsidR="00176DFB" w:rsidRPr="00176DFB" w:rsidRDefault="00176DFB" w:rsidP="00676F31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176DFB">
              <w:rPr>
                <w:rFonts w:asciiTheme="minorEastAsia" w:hAnsiTheme="minorEastAsia" w:hint="eastAsia"/>
                <w:sz w:val="24"/>
              </w:rPr>
              <w:t>通讯接口：RS232&amp;USB</w:t>
            </w:r>
          </w:p>
        </w:tc>
      </w:tr>
    </w:tbl>
    <w:p w:rsidR="00B55455" w:rsidRDefault="00EE5CE8" w:rsidP="00CD5269"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2、</w:t>
      </w:r>
      <w:r w:rsidR="00B01708">
        <w:rPr>
          <w:rFonts w:ascii="宋体" w:eastAsia="宋体" w:hAnsi="宋体" w:cs="宋体" w:hint="eastAsia"/>
          <w:kern w:val="0"/>
          <w:sz w:val="24"/>
          <w:szCs w:val="24"/>
        </w:rPr>
        <w:t>本项目</w:t>
      </w:r>
      <w:r w:rsidR="00B01708" w:rsidRPr="00176DFB">
        <w:rPr>
          <w:rFonts w:ascii="宋体" w:eastAsia="宋体" w:hAnsi="宋体" w:cs="宋体" w:hint="eastAsia"/>
          <w:kern w:val="0"/>
          <w:sz w:val="24"/>
          <w:szCs w:val="24"/>
        </w:rPr>
        <w:t>招标需求</w:t>
      </w:r>
      <w:r w:rsidR="00B01708">
        <w:rPr>
          <w:rFonts w:ascii="宋体" w:eastAsia="宋体" w:hAnsi="宋体" w:cs="宋体" w:hint="eastAsia"/>
          <w:kern w:val="0"/>
          <w:sz w:val="24"/>
          <w:szCs w:val="24"/>
        </w:rPr>
        <w:t>中</w:t>
      </w:r>
      <w:r w:rsidR="00B01708" w:rsidRPr="00EB613A">
        <w:rPr>
          <w:rFonts w:ascii="宋体" w:hAnsi="宋体" w:cs="仿宋" w:hint="eastAsia"/>
          <w:color w:val="000000"/>
          <w:kern w:val="0"/>
          <w:sz w:val="22"/>
        </w:rPr>
        <w:t>水质自动监测站</w:t>
      </w:r>
      <w:r w:rsidR="00B01708"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="00B01708" w:rsidRPr="00B01708">
        <w:rPr>
          <w:rFonts w:ascii="宋体" w:eastAsia="宋体" w:hAnsi="宋体" w:cs="宋体" w:hint="eastAsia"/>
          <w:kern w:val="0"/>
          <w:sz w:val="24"/>
          <w:szCs w:val="24"/>
        </w:rPr>
        <w:t>常规五参数水质自动分析仪</w:t>
      </w:r>
      <w:r w:rsidR="00B01708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="00B01708" w:rsidRPr="00176DFB">
        <w:rPr>
          <w:rFonts w:ascii="宋体" w:eastAsia="宋体" w:hAnsi="宋体" w:cs="宋体" w:hint="eastAsia"/>
          <w:kern w:val="0"/>
          <w:sz w:val="24"/>
          <w:szCs w:val="24"/>
        </w:rPr>
        <w:t>主要技术要求补充如下：</w:t>
      </w:r>
    </w:p>
    <w:p w:rsidR="00B01708" w:rsidRPr="00B01708" w:rsidRDefault="00B01708" w:rsidP="00B01708">
      <w:pPr>
        <w:spacing w:line="560" w:lineRule="exact"/>
        <w:ind w:firstLineChars="200" w:firstLine="480"/>
        <w:rPr>
          <w:rFonts w:asciiTheme="minorEastAsia" w:hAnsiTheme="minorEastAsia" w:cs="方正仿宋_GBK"/>
          <w:bCs/>
          <w:sz w:val="24"/>
          <w:szCs w:val="24"/>
        </w:rPr>
      </w:pPr>
      <w:r w:rsidRPr="00B01708">
        <w:rPr>
          <w:rFonts w:asciiTheme="minorEastAsia" w:hAnsiTheme="minorEastAsia" w:cs="方正仿宋_GBK" w:hint="eastAsia"/>
          <w:bCs/>
          <w:sz w:val="24"/>
          <w:szCs w:val="24"/>
        </w:rPr>
        <w:t>水质自动监测站主要技术要求</w:t>
      </w:r>
    </w:p>
    <w:p w:rsidR="00B01708" w:rsidRPr="00B01708" w:rsidRDefault="00B01708" w:rsidP="00B01708">
      <w:pPr>
        <w:keepNext/>
        <w:keepLines/>
        <w:spacing w:line="560" w:lineRule="exact"/>
        <w:ind w:firstLineChars="200" w:firstLine="480"/>
        <w:rPr>
          <w:rFonts w:asciiTheme="minorEastAsia" w:hAnsiTheme="minorEastAsia" w:cs="方正仿宋_GBK"/>
          <w:bCs/>
          <w:sz w:val="24"/>
          <w:szCs w:val="24"/>
        </w:rPr>
      </w:pPr>
      <w:r w:rsidRPr="00B01708">
        <w:rPr>
          <w:rFonts w:asciiTheme="minorEastAsia" w:hAnsiTheme="minorEastAsia" w:cs="方正仿宋_GBK" w:hint="eastAsia"/>
          <w:bCs/>
          <w:sz w:val="24"/>
          <w:szCs w:val="24"/>
        </w:rPr>
        <w:t>常规五参数水质自动分析仪</w:t>
      </w:r>
    </w:p>
    <w:p w:rsidR="00B01708" w:rsidRPr="00B01708" w:rsidRDefault="00B01708" w:rsidP="00B01708">
      <w:pPr>
        <w:snapToGrid w:val="0"/>
        <w:spacing w:line="560" w:lineRule="exact"/>
        <w:ind w:firstLineChars="200" w:firstLine="480"/>
        <w:rPr>
          <w:rFonts w:asciiTheme="minorEastAsia" w:hAnsiTheme="minorEastAsia" w:cs="方正仿宋_GBK"/>
          <w:bCs/>
          <w:color w:val="000000"/>
          <w:sz w:val="24"/>
          <w:szCs w:val="24"/>
        </w:rPr>
      </w:pPr>
      <w:r w:rsidRPr="00B01708">
        <w:rPr>
          <w:rFonts w:asciiTheme="minorEastAsia" w:hAnsiTheme="minorEastAsia" w:cs="方正仿宋_GBK" w:hint="eastAsia"/>
          <w:bCs/>
          <w:color w:val="000000"/>
          <w:sz w:val="24"/>
          <w:szCs w:val="24"/>
        </w:rPr>
        <w:t>（1）水温水质自动分析仪</w:t>
      </w:r>
    </w:p>
    <w:tbl>
      <w:tblPr>
        <w:tblW w:w="5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8"/>
        <w:gridCol w:w="2933"/>
      </w:tblGrid>
      <w:tr w:rsidR="00B01708" w:rsidRPr="00B01708" w:rsidTr="00676F31">
        <w:trPr>
          <w:trHeight w:val="363"/>
          <w:jc w:val="center"/>
        </w:trPr>
        <w:tc>
          <w:tcPr>
            <w:tcW w:w="2998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项目</w:t>
            </w:r>
          </w:p>
        </w:tc>
        <w:tc>
          <w:tcPr>
            <w:tcW w:w="2933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技术指标</w:t>
            </w:r>
          </w:p>
        </w:tc>
      </w:tr>
      <w:tr w:rsidR="00B01708" w:rsidRPr="00B01708" w:rsidTr="00676F31">
        <w:trPr>
          <w:trHeight w:val="363"/>
          <w:jc w:val="center"/>
        </w:trPr>
        <w:tc>
          <w:tcPr>
            <w:tcW w:w="2998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测定原理</w:t>
            </w:r>
          </w:p>
        </w:tc>
        <w:tc>
          <w:tcPr>
            <w:tcW w:w="2933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热电阻或热电偶</w:t>
            </w:r>
          </w:p>
        </w:tc>
      </w:tr>
      <w:tr w:rsidR="00B01708" w:rsidRPr="00B01708" w:rsidTr="00676F31">
        <w:trPr>
          <w:trHeight w:val="363"/>
          <w:jc w:val="center"/>
        </w:trPr>
        <w:tc>
          <w:tcPr>
            <w:tcW w:w="2998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量程</w:t>
            </w:r>
          </w:p>
        </w:tc>
        <w:tc>
          <w:tcPr>
            <w:tcW w:w="2933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0℃～60 ℃，可调</w:t>
            </w:r>
          </w:p>
        </w:tc>
      </w:tr>
      <w:tr w:rsidR="00B01708" w:rsidRPr="00B01708" w:rsidTr="00676F31">
        <w:trPr>
          <w:trHeight w:val="363"/>
          <w:jc w:val="center"/>
        </w:trPr>
        <w:tc>
          <w:tcPr>
            <w:tcW w:w="2998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准确度</w:t>
            </w:r>
          </w:p>
        </w:tc>
        <w:tc>
          <w:tcPr>
            <w:tcW w:w="2933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±0.5 ℃</w:t>
            </w:r>
          </w:p>
        </w:tc>
      </w:tr>
      <w:tr w:rsidR="00B01708" w:rsidRPr="00B01708" w:rsidTr="00676F31">
        <w:trPr>
          <w:trHeight w:val="363"/>
          <w:jc w:val="center"/>
        </w:trPr>
        <w:tc>
          <w:tcPr>
            <w:tcW w:w="2998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MTBF</w:t>
            </w:r>
          </w:p>
        </w:tc>
        <w:tc>
          <w:tcPr>
            <w:tcW w:w="2933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≥720 h/次</w:t>
            </w:r>
          </w:p>
        </w:tc>
      </w:tr>
    </w:tbl>
    <w:p w:rsidR="00B01708" w:rsidRPr="00B01708" w:rsidRDefault="00B01708" w:rsidP="00B01708">
      <w:pPr>
        <w:snapToGrid w:val="0"/>
        <w:spacing w:line="560" w:lineRule="exact"/>
        <w:ind w:firstLine="482"/>
        <w:rPr>
          <w:rFonts w:asciiTheme="minorEastAsia" w:hAnsiTheme="minorEastAsia" w:cs="方正仿宋_GBK"/>
          <w:bCs/>
          <w:color w:val="000000"/>
          <w:sz w:val="24"/>
          <w:szCs w:val="24"/>
        </w:rPr>
      </w:pPr>
      <w:r w:rsidRPr="00B01708">
        <w:rPr>
          <w:rFonts w:asciiTheme="minorEastAsia" w:hAnsiTheme="minorEastAsia" w:cs="方正仿宋_GBK" w:hint="eastAsia"/>
          <w:bCs/>
          <w:color w:val="000000"/>
          <w:sz w:val="24"/>
          <w:szCs w:val="24"/>
        </w:rPr>
        <w:t>（2）pH水质自动分析仪</w:t>
      </w:r>
    </w:p>
    <w:tbl>
      <w:tblPr>
        <w:tblW w:w="5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2948"/>
      </w:tblGrid>
      <w:tr w:rsidR="00B01708" w:rsidRPr="00B01708" w:rsidTr="00676F31">
        <w:trPr>
          <w:trHeight w:val="385"/>
          <w:tblHeader/>
          <w:jc w:val="center"/>
        </w:trPr>
        <w:tc>
          <w:tcPr>
            <w:tcW w:w="2987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项目</w:t>
            </w:r>
          </w:p>
        </w:tc>
        <w:tc>
          <w:tcPr>
            <w:tcW w:w="2948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技术指标</w:t>
            </w:r>
          </w:p>
        </w:tc>
      </w:tr>
      <w:tr w:rsidR="00B01708" w:rsidRPr="00B01708" w:rsidTr="00676F31">
        <w:trPr>
          <w:trHeight w:val="411"/>
          <w:jc w:val="center"/>
        </w:trPr>
        <w:tc>
          <w:tcPr>
            <w:tcW w:w="2987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测定原理</w:t>
            </w:r>
          </w:p>
        </w:tc>
        <w:tc>
          <w:tcPr>
            <w:tcW w:w="2948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玻璃电极法</w:t>
            </w:r>
          </w:p>
        </w:tc>
      </w:tr>
      <w:tr w:rsidR="00B01708" w:rsidRPr="00B01708" w:rsidTr="00676F31">
        <w:trPr>
          <w:trHeight w:val="417"/>
          <w:jc w:val="center"/>
        </w:trPr>
        <w:tc>
          <w:tcPr>
            <w:tcW w:w="2987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量程</w:t>
            </w:r>
          </w:p>
        </w:tc>
        <w:tc>
          <w:tcPr>
            <w:tcW w:w="2948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pH 0～14 （0～40 ℃），可调</w:t>
            </w:r>
          </w:p>
        </w:tc>
      </w:tr>
      <w:tr w:rsidR="00B01708" w:rsidRPr="00B01708" w:rsidTr="00676F31">
        <w:trPr>
          <w:trHeight w:val="557"/>
          <w:jc w:val="center"/>
        </w:trPr>
        <w:tc>
          <w:tcPr>
            <w:tcW w:w="2987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漂移（pH=4、7、9）</w:t>
            </w:r>
          </w:p>
        </w:tc>
        <w:tc>
          <w:tcPr>
            <w:tcW w:w="2948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±0.1 pH</w:t>
            </w:r>
          </w:p>
        </w:tc>
      </w:tr>
      <w:tr w:rsidR="00B01708" w:rsidRPr="00B01708" w:rsidTr="00676F31">
        <w:trPr>
          <w:trHeight w:val="415"/>
          <w:jc w:val="center"/>
        </w:trPr>
        <w:tc>
          <w:tcPr>
            <w:tcW w:w="2987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重复性</w:t>
            </w:r>
          </w:p>
        </w:tc>
        <w:tc>
          <w:tcPr>
            <w:tcW w:w="2948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±0.1 pH</w:t>
            </w:r>
          </w:p>
        </w:tc>
      </w:tr>
      <w:tr w:rsidR="00B01708" w:rsidRPr="00B01708" w:rsidTr="00676F31">
        <w:trPr>
          <w:trHeight w:val="421"/>
          <w:jc w:val="center"/>
        </w:trPr>
        <w:tc>
          <w:tcPr>
            <w:tcW w:w="2987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lastRenderedPageBreak/>
              <w:t>响应时间</w:t>
            </w:r>
          </w:p>
        </w:tc>
        <w:tc>
          <w:tcPr>
            <w:tcW w:w="2948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≤30 s</w:t>
            </w:r>
          </w:p>
        </w:tc>
      </w:tr>
      <w:tr w:rsidR="00B01708" w:rsidRPr="00B01708" w:rsidTr="00676F31">
        <w:trPr>
          <w:trHeight w:val="414"/>
          <w:jc w:val="center"/>
        </w:trPr>
        <w:tc>
          <w:tcPr>
            <w:tcW w:w="2987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温度补偿精度</w:t>
            </w:r>
          </w:p>
        </w:tc>
        <w:tc>
          <w:tcPr>
            <w:tcW w:w="2948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±0.1 pH</w:t>
            </w:r>
          </w:p>
        </w:tc>
      </w:tr>
      <w:tr w:rsidR="00B01708" w:rsidRPr="00B01708" w:rsidTr="00676F31">
        <w:trPr>
          <w:trHeight w:val="419"/>
          <w:jc w:val="center"/>
        </w:trPr>
        <w:tc>
          <w:tcPr>
            <w:tcW w:w="2987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MTBF</w:t>
            </w:r>
          </w:p>
        </w:tc>
        <w:tc>
          <w:tcPr>
            <w:tcW w:w="2948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≥720 h/次</w:t>
            </w:r>
          </w:p>
        </w:tc>
      </w:tr>
      <w:tr w:rsidR="00B01708" w:rsidRPr="00B01708" w:rsidTr="00676F31">
        <w:trPr>
          <w:trHeight w:val="419"/>
          <w:jc w:val="center"/>
        </w:trPr>
        <w:tc>
          <w:tcPr>
            <w:tcW w:w="2987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防护等级</w:t>
            </w:r>
          </w:p>
        </w:tc>
        <w:tc>
          <w:tcPr>
            <w:tcW w:w="2948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≥IP65</w:t>
            </w:r>
          </w:p>
        </w:tc>
      </w:tr>
    </w:tbl>
    <w:p w:rsidR="00B01708" w:rsidRPr="00B01708" w:rsidRDefault="00B01708" w:rsidP="00B01708">
      <w:pPr>
        <w:spacing w:line="560" w:lineRule="exact"/>
        <w:rPr>
          <w:rFonts w:asciiTheme="minorEastAsia" w:hAnsiTheme="minorEastAsia" w:cs="方正仿宋_GBK"/>
          <w:bCs/>
          <w:sz w:val="24"/>
          <w:szCs w:val="24"/>
        </w:rPr>
      </w:pPr>
      <w:r w:rsidRPr="00B01708">
        <w:rPr>
          <w:rFonts w:asciiTheme="minorEastAsia" w:hAnsiTheme="minorEastAsia" w:cs="方正仿宋_GBK" w:hint="eastAsia"/>
          <w:bCs/>
          <w:color w:val="000000"/>
          <w:sz w:val="24"/>
          <w:szCs w:val="24"/>
        </w:rPr>
        <w:t>（3）溶解氧水质自动分析仪</w:t>
      </w:r>
    </w:p>
    <w:tbl>
      <w:tblPr>
        <w:tblW w:w="5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0"/>
        <w:gridCol w:w="3051"/>
      </w:tblGrid>
      <w:tr w:rsidR="00B01708" w:rsidRPr="00B01708" w:rsidTr="00676F31">
        <w:trPr>
          <w:trHeight w:val="366"/>
          <w:jc w:val="center"/>
        </w:trPr>
        <w:tc>
          <w:tcPr>
            <w:tcW w:w="2900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项目</w:t>
            </w:r>
          </w:p>
        </w:tc>
        <w:tc>
          <w:tcPr>
            <w:tcW w:w="3051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技术指标</w:t>
            </w:r>
          </w:p>
        </w:tc>
      </w:tr>
      <w:tr w:rsidR="00B01708" w:rsidRPr="00B01708" w:rsidTr="00676F31">
        <w:trPr>
          <w:trHeight w:val="366"/>
          <w:jc w:val="center"/>
        </w:trPr>
        <w:tc>
          <w:tcPr>
            <w:tcW w:w="2900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测定原理</w:t>
            </w:r>
          </w:p>
        </w:tc>
        <w:tc>
          <w:tcPr>
            <w:tcW w:w="3051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电化学法、荧光法</w:t>
            </w:r>
          </w:p>
        </w:tc>
      </w:tr>
      <w:tr w:rsidR="00B01708" w:rsidRPr="00B01708" w:rsidTr="00676F31">
        <w:trPr>
          <w:trHeight w:val="366"/>
          <w:jc w:val="center"/>
        </w:trPr>
        <w:tc>
          <w:tcPr>
            <w:tcW w:w="2900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量程</w:t>
            </w:r>
          </w:p>
        </w:tc>
        <w:tc>
          <w:tcPr>
            <w:tcW w:w="3051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0～20 mg/L，可调</w:t>
            </w:r>
          </w:p>
        </w:tc>
      </w:tr>
      <w:tr w:rsidR="00B01708" w:rsidRPr="00B01708" w:rsidTr="00676F31">
        <w:trPr>
          <w:trHeight w:val="366"/>
          <w:jc w:val="center"/>
        </w:trPr>
        <w:tc>
          <w:tcPr>
            <w:tcW w:w="2900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零点漂移</w:t>
            </w:r>
          </w:p>
        </w:tc>
        <w:tc>
          <w:tcPr>
            <w:tcW w:w="3051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±0.3 mg/L</w:t>
            </w:r>
          </w:p>
        </w:tc>
      </w:tr>
      <w:tr w:rsidR="00B01708" w:rsidRPr="00B01708" w:rsidTr="00676F31">
        <w:trPr>
          <w:trHeight w:val="366"/>
          <w:jc w:val="center"/>
        </w:trPr>
        <w:tc>
          <w:tcPr>
            <w:tcW w:w="2900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量程漂移</w:t>
            </w:r>
          </w:p>
        </w:tc>
        <w:tc>
          <w:tcPr>
            <w:tcW w:w="3051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±0.3 mg/L</w:t>
            </w:r>
          </w:p>
        </w:tc>
      </w:tr>
      <w:tr w:rsidR="00B01708" w:rsidRPr="00B01708" w:rsidTr="00676F31">
        <w:trPr>
          <w:trHeight w:val="366"/>
          <w:jc w:val="center"/>
        </w:trPr>
        <w:tc>
          <w:tcPr>
            <w:tcW w:w="2900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重复性</w:t>
            </w:r>
          </w:p>
        </w:tc>
        <w:tc>
          <w:tcPr>
            <w:tcW w:w="3051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±0.3 mg/L</w:t>
            </w:r>
          </w:p>
        </w:tc>
      </w:tr>
      <w:tr w:rsidR="00B01708" w:rsidRPr="00B01708" w:rsidTr="00676F31">
        <w:trPr>
          <w:trHeight w:val="366"/>
          <w:jc w:val="center"/>
        </w:trPr>
        <w:tc>
          <w:tcPr>
            <w:tcW w:w="2900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响应时间（T90）</w:t>
            </w:r>
          </w:p>
        </w:tc>
        <w:tc>
          <w:tcPr>
            <w:tcW w:w="3051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≤120 s</w:t>
            </w:r>
          </w:p>
        </w:tc>
      </w:tr>
      <w:tr w:rsidR="00B01708" w:rsidRPr="00B01708" w:rsidTr="00676F31">
        <w:trPr>
          <w:trHeight w:val="366"/>
          <w:jc w:val="center"/>
        </w:trPr>
        <w:tc>
          <w:tcPr>
            <w:tcW w:w="2900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温度补偿精度</w:t>
            </w:r>
          </w:p>
        </w:tc>
        <w:tc>
          <w:tcPr>
            <w:tcW w:w="3051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±0.3 mg/L</w:t>
            </w:r>
          </w:p>
        </w:tc>
      </w:tr>
      <w:tr w:rsidR="00B01708" w:rsidRPr="00B01708" w:rsidTr="00676F31">
        <w:trPr>
          <w:trHeight w:val="366"/>
          <w:jc w:val="center"/>
        </w:trPr>
        <w:tc>
          <w:tcPr>
            <w:tcW w:w="2900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MTBF</w:t>
            </w:r>
          </w:p>
        </w:tc>
        <w:tc>
          <w:tcPr>
            <w:tcW w:w="3051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≥720 h/次</w:t>
            </w:r>
          </w:p>
        </w:tc>
      </w:tr>
      <w:tr w:rsidR="00B01708" w:rsidRPr="00B01708" w:rsidTr="00676F31">
        <w:trPr>
          <w:trHeight w:val="366"/>
          <w:jc w:val="center"/>
        </w:trPr>
        <w:tc>
          <w:tcPr>
            <w:tcW w:w="2900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防护等级</w:t>
            </w:r>
          </w:p>
        </w:tc>
        <w:tc>
          <w:tcPr>
            <w:tcW w:w="3051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≥IP65</w:t>
            </w:r>
          </w:p>
        </w:tc>
      </w:tr>
    </w:tbl>
    <w:p w:rsidR="00B01708" w:rsidRPr="00B01708" w:rsidRDefault="00B01708" w:rsidP="00B01708">
      <w:pPr>
        <w:snapToGrid w:val="0"/>
        <w:spacing w:line="560" w:lineRule="exact"/>
        <w:ind w:firstLine="482"/>
        <w:rPr>
          <w:rFonts w:asciiTheme="minorEastAsia" w:hAnsiTheme="minorEastAsia" w:cs="方正仿宋_GBK"/>
          <w:bCs/>
          <w:color w:val="000000"/>
          <w:sz w:val="24"/>
          <w:szCs w:val="24"/>
        </w:rPr>
      </w:pPr>
      <w:r w:rsidRPr="00B01708">
        <w:rPr>
          <w:rFonts w:asciiTheme="minorEastAsia" w:hAnsiTheme="minorEastAsia" w:cs="方正仿宋_GBK" w:hint="eastAsia"/>
          <w:bCs/>
          <w:color w:val="000000"/>
          <w:sz w:val="24"/>
          <w:szCs w:val="24"/>
        </w:rPr>
        <w:t>（4）电导率水质自动分析仪</w:t>
      </w:r>
    </w:p>
    <w:tbl>
      <w:tblPr>
        <w:tblW w:w="5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1"/>
        <w:gridCol w:w="3321"/>
      </w:tblGrid>
      <w:tr w:rsidR="00B01708" w:rsidRPr="00B01708" w:rsidTr="00676F31">
        <w:trPr>
          <w:trHeight w:val="363"/>
          <w:jc w:val="center"/>
        </w:trPr>
        <w:tc>
          <w:tcPr>
            <w:tcW w:w="2631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项目</w:t>
            </w:r>
          </w:p>
        </w:tc>
        <w:tc>
          <w:tcPr>
            <w:tcW w:w="3321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技术指标</w:t>
            </w:r>
          </w:p>
        </w:tc>
      </w:tr>
      <w:tr w:rsidR="00B01708" w:rsidRPr="00B01708" w:rsidTr="00676F31">
        <w:trPr>
          <w:trHeight w:val="363"/>
          <w:jc w:val="center"/>
        </w:trPr>
        <w:tc>
          <w:tcPr>
            <w:tcW w:w="2631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测定原理</w:t>
            </w:r>
          </w:p>
        </w:tc>
        <w:tc>
          <w:tcPr>
            <w:tcW w:w="3321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电极法</w:t>
            </w:r>
          </w:p>
        </w:tc>
      </w:tr>
      <w:tr w:rsidR="00B01708" w:rsidRPr="00B01708" w:rsidTr="00676F31">
        <w:trPr>
          <w:trHeight w:val="363"/>
          <w:jc w:val="center"/>
        </w:trPr>
        <w:tc>
          <w:tcPr>
            <w:tcW w:w="2631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最小检测范围</w:t>
            </w:r>
          </w:p>
        </w:tc>
        <w:tc>
          <w:tcPr>
            <w:tcW w:w="3321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 xml:space="preserve">0～500 </w:t>
            </w:r>
            <w:proofErr w:type="spellStart"/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mS</w:t>
            </w:r>
            <w:proofErr w:type="spellEnd"/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/m（0～40℃），可调</w:t>
            </w:r>
          </w:p>
        </w:tc>
      </w:tr>
      <w:tr w:rsidR="00B01708" w:rsidRPr="00B01708" w:rsidTr="00676F31">
        <w:trPr>
          <w:trHeight w:val="363"/>
          <w:jc w:val="center"/>
        </w:trPr>
        <w:tc>
          <w:tcPr>
            <w:tcW w:w="2631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重复性误差</w:t>
            </w:r>
          </w:p>
        </w:tc>
        <w:tc>
          <w:tcPr>
            <w:tcW w:w="3321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±1%</w:t>
            </w:r>
          </w:p>
        </w:tc>
      </w:tr>
      <w:tr w:rsidR="00B01708" w:rsidRPr="00B01708" w:rsidTr="00676F31">
        <w:trPr>
          <w:trHeight w:val="363"/>
          <w:jc w:val="center"/>
        </w:trPr>
        <w:tc>
          <w:tcPr>
            <w:tcW w:w="2631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零点漂移</w:t>
            </w:r>
          </w:p>
        </w:tc>
        <w:tc>
          <w:tcPr>
            <w:tcW w:w="3321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±1%</w:t>
            </w:r>
          </w:p>
        </w:tc>
      </w:tr>
      <w:tr w:rsidR="00B01708" w:rsidRPr="00B01708" w:rsidTr="00676F31">
        <w:trPr>
          <w:trHeight w:val="363"/>
          <w:jc w:val="center"/>
        </w:trPr>
        <w:tc>
          <w:tcPr>
            <w:tcW w:w="2631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量程漂移</w:t>
            </w:r>
          </w:p>
        </w:tc>
        <w:tc>
          <w:tcPr>
            <w:tcW w:w="3321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±1%</w:t>
            </w:r>
          </w:p>
        </w:tc>
      </w:tr>
      <w:tr w:rsidR="00B01708" w:rsidRPr="00B01708" w:rsidTr="00676F31">
        <w:trPr>
          <w:trHeight w:val="363"/>
          <w:jc w:val="center"/>
        </w:trPr>
        <w:tc>
          <w:tcPr>
            <w:tcW w:w="2631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响应时间（T90）</w:t>
            </w:r>
          </w:p>
        </w:tc>
        <w:tc>
          <w:tcPr>
            <w:tcW w:w="3321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≤30s</w:t>
            </w:r>
          </w:p>
        </w:tc>
      </w:tr>
      <w:tr w:rsidR="00B01708" w:rsidRPr="00B01708" w:rsidTr="00676F31">
        <w:trPr>
          <w:trHeight w:val="363"/>
          <w:jc w:val="center"/>
        </w:trPr>
        <w:tc>
          <w:tcPr>
            <w:tcW w:w="2631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lastRenderedPageBreak/>
              <w:t>温度补偿精度</w:t>
            </w:r>
          </w:p>
        </w:tc>
        <w:tc>
          <w:tcPr>
            <w:tcW w:w="3321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±1%</w:t>
            </w:r>
          </w:p>
        </w:tc>
      </w:tr>
      <w:tr w:rsidR="00B01708" w:rsidRPr="00B01708" w:rsidTr="00676F31">
        <w:trPr>
          <w:trHeight w:val="363"/>
          <w:jc w:val="center"/>
        </w:trPr>
        <w:tc>
          <w:tcPr>
            <w:tcW w:w="2631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MTBF</w:t>
            </w:r>
          </w:p>
        </w:tc>
        <w:tc>
          <w:tcPr>
            <w:tcW w:w="3321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≥720h/次</w:t>
            </w:r>
          </w:p>
        </w:tc>
      </w:tr>
      <w:tr w:rsidR="00B01708" w:rsidRPr="00B01708" w:rsidTr="00676F31">
        <w:trPr>
          <w:trHeight w:val="363"/>
          <w:jc w:val="center"/>
        </w:trPr>
        <w:tc>
          <w:tcPr>
            <w:tcW w:w="2631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防护等级</w:t>
            </w:r>
          </w:p>
        </w:tc>
        <w:tc>
          <w:tcPr>
            <w:tcW w:w="3321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≥IP65</w:t>
            </w:r>
          </w:p>
        </w:tc>
      </w:tr>
    </w:tbl>
    <w:p w:rsidR="00B01708" w:rsidRPr="00B01708" w:rsidRDefault="00B01708" w:rsidP="00B01708">
      <w:pPr>
        <w:snapToGrid w:val="0"/>
        <w:spacing w:line="560" w:lineRule="exact"/>
        <w:ind w:firstLine="482"/>
        <w:rPr>
          <w:rFonts w:asciiTheme="minorEastAsia" w:hAnsiTheme="minorEastAsia" w:cs="方正仿宋_GBK"/>
          <w:bCs/>
          <w:color w:val="000000"/>
          <w:sz w:val="24"/>
          <w:szCs w:val="24"/>
        </w:rPr>
      </w:pPr>
      <w:r w:rsidRPr="00B01708">
        <w:rPr>
          <w:rFonts w:asciiTheme="minorEastAsia" w:hAnsiTheme="minorEastAsia" w:cs="方正仿宋_GBK" w:hint="eastAsia"/>
          <w:bCs/>
          <w:color w:val="000000"/>
          <w:sz w:val="24"/>
          <w:szCs w:val="24"/>
        </w:rPr>
        <w:t>（5）浊度水质自动分析仪</w:t>
      </w:r>
    </w:p>
    <w:tbl>
      <w:tblPr>
        <w:tblW w:w="5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8"/>
        <w:gridCol w:w="3219"/>
      </w:tblGrid>
      <w:tr w:rsidR="00B01708" w:rsidRPr="00B01708" w:rsidTr="00676F31">
        <w:trPr>
          <w:trHeight w:val="363"/>
          <w:tblHeader/>
          <w:jc w:val="center"/>
        </w:trPr>
        <w:tc>
          <w:tcPr>
            <w:tcW w:w="2758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项目</w:t>
            </w:r>
          </w:p>
        </w:tc>
        <w:tc>
          <w:tcPr>
            <w:tcW w:w="3219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技术指标</w:t>
            </w:r>
          </w:p>
        </w:tc>
      </w:tr>
      <w:tr w:rsidR="00B01708" w:rsidRPr="00B01708" w:rsidTr="00676F31">
        <w:trPr>
          <w:trHeight w:val="363"/>
          <w:jc w:val="center"/>
        </w:trPr>
        <w:tc>
          <w:tcPr>
            <w:tcW w:w="2758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测定原理</w:t>
            </w:r>
          </w:p>
        </w:tc>
        <w:tc>
          <w:tcPr>
            <w:tcW w:w="3219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光散射法</w:t>
            </w:r>
          </w:p>
        </w:tc>
      </w:tr>
      <w:tr w:rsidR="00B01708" w:rsidRPr="00B01708" w:rsidTr="00676F31">
        <w:trPr>
          <w:trHeight w:val="363"/>
          <w:jc w:val="center"/>
        </w:trPr>
        <w:tc>
          <w:tcPr>
            <w:tcW w:w="2758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量程</w:t>
            </w:r>
          </w:p>
        </w:tc>
        <w:tc>
          <w:tcPr>
            <w:tcW w:w="3219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0～1000NTU，可调</w:t>
            </w:r>
          </w:p>
        </w:tc>
      </w:tr>
      <w:tr w:rsidR="00B01708" w:rsidRPr="00B01708" w:rsidTr="00676F31">
        <w:trPr>
          <w:trHeight w:val="363"/>
          <w:jc w:val="center"/>
        </w:trPr>
        <w:tc>
          <w:tcPr>
            <w:tcW w:w="2758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重复性</w:t>
            </w:r>
          </w:p>
        </w:tc>
        <w:tc>
          <w:tcPr>
            <w:tcW w:w="3219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±5%</w:t>
            </w:r>
          </w:p>
        </w:tc>
      </w:tr>
      <w:tr w:rsidR="00B01708" w:rsidRPr="00B01708" w:rsidTr="00676F31">
        <w:trPr>
          <w:trHeight w:val="363"/>
          <w:jc w:val="center"/>
        </w:trPr>
        <w:tc>
          <w:tcPr>
            <w:tcW w:w="2758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零点漂移</w:t>
            </w:r>
          </w:p>
        </w:tc>
        <w:tc>
          <w:tcPr>
            <w:tcW w:w="3219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±3%</w:t>
            </w:r>
          </w:p>
        </w:tc>
      </w:tr>
      <w:tr w:rsidR="00B01708" w:rsidRPr="00B01708" w:rsidTr="00676F31">
        <w:trPr>
          <w:trHeight w:val="363"/>
          <w:jc w:val="center"/>
        </w:trPr>
        <w:tc>
          <w:tcPr>
            <w:tcW w:w="2758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量程漂移</w:t>
            </w:r>
          </w:p>
        </w:tc>
        <w:tc>
          <w:tcPr>
            <w:tcW w:w="3219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±5%</w:t>
            </w:r>
          </w:p>
        </w:tc>
      </w:tr>
      <w:tr w:rsidR="00B01708" w:rsidRPr="00B01708" w:rsidTr="00676F31">
        <w:trPr>
          <w:trHeight w:val="363"/>
          <w:jc w:val="center"/>
        </w:trPr>
        <w:tc>
          <w:tcPr>
            <w:tcW w:w="2758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线性误差</w:t>
            </w:r>
          </w:p>
        </w:tc>
        <w:tc>
          <w:tcPr>
            <w:tcW w:w="3219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±5%</w:t>
            </w:r>
          </w:p>
        </w:tc>
      </w:tr>
      <w:tr w:rsidR="00B01708" w:rsidRPr="00B01708" w:rsidTr="00676F31">
        <w:trPr>
          <w:trHeight w:val="363"/>
          <w:jc w:val="center"/>
        </w:trPr>
        <w:tc>
          <w:tcPr>
            <w:tcW w:w="2758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MTBF</w:t>
            </w:r>
          </w:p>
        </w:tc>
        <w:tc>
          <w:tcPr>
            <w:tcW w:w="3219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≥720h/次</w:t>
            </w:r>
          </w:p>
        </w:tc>
      </w:tr>
      <w:tr w:rsidR="00B01708" w:rsidRPr="00B01708" w:rsidTr="00676F31">
        <w:trPr>
          <w:trHeight w:val="363"/>
          <w:jc w:val="center"/>
        </w:trPr>
        <w:tc>
          <w:tcPr>
            <w:tcW w:w="2758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防护等级</w:t>
            </w:r>
          </w:p>
        </w:tc>
        <w:tc>
          <w:tcPr>
            <w:tcW w:w="3219" w:type="dxa"/>
            <w:vAlign w:val="center"/>
          </w:tcPr>
          <w:p w:rsidR="00B01708" w:rsidRPr="00B01708" w:rsidRDefault="00B01708" w:rsidP="00676F31">
            <w:pPr>
              <w:spacing w:line="560" w:lineRule="exact"/>
              <w:rPr>
                <w:rFonts w:asciiTheme="minorEastAsia" w:hAnsiTheme="minorEastAsia" w:cs="方正仿宋_GBK"/>
                <w:bCs/>
                <w:sz w:val="24"/>
                <w:szCs w:val="24"/>
              </w:rPr>
            </w:pPr>
            <w:r w:rsidRPr="00B01708">
              <w:rPr>
                <w:rFonts w:asciiTheme="minorEastAsia" w:hAnsiTheme="minorEastAsia" w:cs="方正仿宋_GBK" w:hint="eastAsia"/>
                <w:bCs/>
                <w:sz w:val="24"/>
                <w:szCs w:val="24"/>
              </w:rPr>
              <w:t>≥IP65</w:t>
            </w:r>
          </w:p>
        </w:tc>
      </w:tr>
    </w:tbl>
    <w:p w:rsidR="00CA03FE" w:rsidRDefault="00EE5CE8" w:rsidP="00293AA9">
      <w:pPr>
        <w:spacing w:line="53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293AA9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CA03FE">
        <w:rPr>
          <w:rFonts w:ascii="宋体" w:eastAsia="宋体" w:hAnsi="宋体" w:cs="宋体" w:hint="eastAsia"/>
          <w:kern w:val="0"/>
          <w:sz w:val="24"/>
          <w:szCs w:val="24"/>
        </w:rPr>
        <w:t>本项目</w:t>
      </w:r>
      <w:r w:rsidR="00CA03FE">
        <w:rPr>
          <w:rFonts w:ascii="宋体" w:hAnsi="宋体" w:hint="eastAsia"/>
          <w:sz w:val="24"/>
        </w:rPr>
        <w:t>纸质</w:t>
      </w:r>
      <w:r w:rsidR="00CA03FE" w:rsidRPr="00203C7D">
        <w:rPr>
          <w:rFonts w:asciiTheme="minorEastAsia" w:hAnsiTheme="minorEastAsia" w:hint="eastAsia"/>
          <w:sz w:val="24"/>
        </w:rPr>
        <w:t>投标文件</w:t>
      </w:r>
      <w:r w:rsidR="002848BE">
        <w:rPr>
          <w:rFonts w:ascii="宋体" w:hAnsi="宋体" w:hint="eastAsia"/>
          <w:sz w:val="24"/>
        </w:rPr>
        <w:t>递交</w:t>
      </w:r>
      <w:r w:rsidR="00CA03FE" w:rsidRPr="00203C7D">
        <w:rPr>
          <w:rFonts w:asciiTheme="minorEastAsia" w:hAnsiTheme="minorEastAsia" w:hint="eastAsia"/>
          <w:sz w:val="24"/>
        </w:rPr>
        <w:t>开始</w:t>
      </w:r>
      <w:r w:rsidR="00CA03FE">
        <w:rPr>
          <w:rFonts w:asciiTheme="minorEastAsia" w:hAnsiTheme="minorEastAsia" w:hint="eastAsia"/>
          <w:sz w:val="24"/>
        </w:rPr>
        <w:t>、</w:t>
      </w:r>
      <w:r w:rsidR="00CA03FE" w:rsidRPr="00203C7D">
        <w:rPr>
          <w:rFonts w:asciiTheme="minorEastAsia" w:hAnsiTheme="minorEastAsia" w:hint="eastAsia"/>
          <w:sz w:val="24"/>
        </w:rPr>
        <w:t>截止时间</w:t>
      </w:r>
      <w:r w:rsidR="00CA03FE">
        <w:rPr>
          <w:rFonts w:asciiTheme="minorEastAsia" w:hAnsiTheme="minorEastAsia" w:hint="eastAsia"/>
          <w:sz w:val="24"/>
        </w:rPr>
        <w:t>及开标时间调整如下</w:t>
      </w:r>
      <w:r w:rsidR="00CA03FE" w:rsidRPr="00203C7D">
        <w:rPr>
          <w:rFonts w:asciiTheme="minorEastAsia" w:hAnsiTheme="minorEastAsia" w:hint="eastAsia"/>
          <w:sz w:val="24"/>
        </w:rPr>
        <w:t>：</w:t>
      </w:r>
    </w:p>
    <w:p w:rsidR="00CA03FE" w:rsidRDefault="00CA03FE" w:rsidP="00293AA9">
      <w:pPr>
        <w:spacing w:line="530" w:lineRule="exact"/>
        <w:ind w:firstLineChars="200" w:firstLine="480"/>
        <w:rPr>
          <w:rFonts w:asciiTheme="minorEastAsia" w:hAnsiTheme="minorEastAsia"/>
          <w:sz w:val="24"/>
        </w:rPr>
      </w:pPr>
      <w:r w:rsidRPr="00203C7D">
        <w:rPr>
          <w:rFonts w:asciiTheme="minorEastAsia" w:hAnsiTheme="minorEastAsia" w:hint="eastAsia"/>
          <w:sz w:val="24"/>
        </w:rPr>
        <w:t>纸质</w:t>
      </w:r>
      <w:r>
        <w:rPr>
          <w:rFonts w:ascii="宋体" w:hAnsi="宋体" w:hint="eastAsia"/>
          <w:sz w:val="24"/>
        </w:rPr>
        <w:t>投标文件的递交开始时间：2021年</w:t>
      </w:r>
      <w:r>
        <w:rPr>
          <w:rFonts w:ascii="宋体" w:hAnsi="宋体" w:hint="eastAsia"/>
          <w:sz w:val="24"/>
          <w:u w:val="single"/>
        </w:rPr>
        <w:t xml:space="preserve"> </w:t>
      </w:r>
      <w:r w:rsidR="00C4330B">
        <w:rPr>
          <w:rFonts w:ascii="宋体" w:hAnsi="宋体" w:hint="eastAsia"/>
          <w:sz w:val="24"/>
          <w:u w:val="single"/>
        </w:rPr>
        <w:t>12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</w:t>
      </w:r>
      <w:r w:rsidR="00C4330B">
        <w:rPr>
          <w:rFonts w:ascii="宋体" w:hAnsi="宋体" w:hint="eastAsia"/>
          <w:sz w:val="24"/>
          <w:u w:val="single"/>
        </w:rPr>
        <w:t>8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  <w:u w:val="single"/>
        </w:rPr>
        <w:t xml:space="preserve"> </w:t>
      </w:r>
      <w:r w:rsidR="00C4330B">
        <w:rPr>
          <w:rFonts w:ascii="宋体" w:hAnsi="宋体" w:hint="eastAsia"/>
          <w:sz w:val="24"/>
          <w:u w:val="single"/>
        </w:rPr>
        <w:t>10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时</w:t>
      </w:r>
      <w:r>
        <w:rPr>
          <w:rFonts w:ascii="宋体" w:hAnsi="宋体" w:hint="eastAsia"/>
          <w:sz w:val="24"/>
          <w:u w:val="single"/>
        </w:rPr>
        <w:t xml:space="preserve"> </w:t>
      </w:r>
      <w:r w:rsidR="00C4330B">
        <w:rPr>
          <w:rFonts w:ascii="宋体" w:hAnsi="宋体" w:hint="eastAsia"/>
          <w:sz w:val="24"/>
          <w:u w:val="single"/>
        </w:rPr>
        <w:t>00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分</w:t>
      </w:r>
    </w:p>
    <w:p w:rsidR="00293AA9" w:rsidRDefault="00CA03FE" w:rsidP="00293AA9">
      <w:pPr>
        <w:spacing w:line="530" w:lineRule="exact"/>
        <w:ind w:firstLineChars="200" w:firstLine="480"/>
        <w:rPr>
          <w:rFonts w:ascii="宋体" w:hAnsi="宋体"/>
          <w:sz w:val="24"/>
        </w:rPr>
      </w:pPr>
      <w:r w:rsidRPr="00203C7D">
        <w:rPr>
          <w:rFonts w:asciiTheme="minorEastAsia" w:hAnsiTheme="minorEastAsia" w:hint="eastAsia"/>
          <w:sz w:val="24"/>
        </w:rPr>
        <w:t>纸质</w:t>
      </w:r>
      <w:r w:rsidR="00293AA9">
        <w:rPr>
          <w:rFonts w:ascii="宋体" w:hAnsi="宋体" w:hint="eastAsia"/>
          <w:sz w:val="24"/>
        </w:rPr>
        <w:t>投标文件的递交截止时间：2021</w:t>
      </w:r>
      <w:r w:rsidR="00C4330B">
        <w:rPr>
          <w:rFonts w:ascii="宋体" w:hAnsi="宋体" w:hint="eastAsia"/>
          <w:sz w:val="24"/>
        </w:rPr>
        <w:t>年</w:t>
      </w:r>
      <w:r w:rsidR="00C4330B">
        <w:rPr>
          <w:rFonts w:ascii="宋体" w:hAnsi="宋体" w:hint="eastAsia"/>
          <w:sz w:val="24"/>
          <w:u w:val="single"/>
        </w:rPr>
        <w:t xml:space="preserve"> 12 </w:t>
      </w:r>
      <w:r w:rsidR="00C4330B">
        <w:rPr>
          <w:rFonts w:ascii="宋体" w:hAnsi="宋体" w:hint="eastAsia"/>
          <w:sz w:val="24"/>
        </w:rPr>
        <w:t>月</w:t>
      </w:r>
      <w:r w:rsidR="00C4330B">
        <w:rPr>
          <w:rFonts w:ascii="宋体" w:hAnsi="宋体" w:hint="eastAsia"/>
          <w:sz w:val="24"/>
          <w:u w:val="single"/>
        </w:rPr>
        <w:t xml:space="preserve"> 8 </w:t>
      </w:r>
      <w:r w:rsidR="00C4330B">
        <w:rPr>
          <w:rFonts w:ascii="宋体" w:hAnsi="宋体" w:hint="eastAsia"/>
          <w:sz w:val="24"/>
        </w:rPr>
        <w:t>日</w:t>
      </w:r>
      <w:r w:rsidR="00C4330B">
        <w:rPr>
          <w:rFonts w:ascii="宋体" w:hAnsi="宋体" w:hint="eastAsia"/>
          <w:sz w:val="24"/>
          <w:u w:val="single"/>
        </w:rPr>
        <w:t xml:space="preserve"> 10 </w:t>
      </w:r>
      <w:r w:rsidR="00C4330B">
        <w:rPr>
          <w:rFonts w:ascii="宋体" w:hAnsi="宋体" w:hint="eastAsia"/>
          <w:sz w:val="24"/>
        </w:rPr>
        <w:t>时</w:t>
      </w:r>
      <w:r w:rsidR="00C4330B">
        <w:rPr>
          <w:rFonts w:ascii="宋体" w:hAnsi="宋体" w:hint="eastAsia"/>
          <w:sz w:val="24"/>
          <w:u w:val="single"/>
        </w:rPr>
        <w:t xml:space="preserve"> </w:t>
      </w:r>
      <w:r w:rsidR="00C4330B">
        <w:rPr>
          <w:rFonts w:ascii="宋体" w:hAnsi="宋体" w:hint="eastAsia"/>
          <w:sz w:val="24"/>
          <w:u w:val="single"/>
        </w:rPr>
        <w:t>3</w:t>
      </w:r>
      <w:r w:rsidR="00C4330B">
        <w:rPr>
          <w:rFonts w:ascii="宋体" w:hAnsi="宋体" w:hint="eastAsia"/>
          <w:sz w:val="24"/>
          <w:u w:val="single"/>
        </w:rPr>
        <w:t xml:space="preserve">0 </w:t>
      </w:r>
      <w:r w:rsidR="00C4330B">
        <w:rPr>
          <w:rFonts w:ascii="宋体" w:hAnsi="宋体" w:hint="eastAsia"/>
          <w:sz w:val="24"/>
        </w:rPr>
        <w:t>分</w:t>
      </w:r>
      <w:r w:rsidR="00293AA9">
        <w:rPr>
          <w:rFonts w:ascii="宋体" w:hAnsi="宋体" w:hint="eastAsia"/>
          <w:sz w:val="24"/>
          <w:u w:val="single"/>
        </w:rPr>
        <w:t xml:space="preserve"> </w:t>
      </w:r>
      <w:r w:rsidR="00C4330B">
        <w:rPr>
          <w:rFonts w:ascii="宋体" w:hAnsi="宋体" w:hint="eastAsia"/>
          <w:sz w:val="24"/>
          <w:u w:val="single"/>
        </w:rPr>
        <w:t>00</w:t>
      </w:r>
      <w:r w:rsidR="00293AA9">
        <w:rPr>
          <w:rFonts w:ascii="宋体" w:hAnsi="宋体" w:hint="eastAsia"/>
          <w:sz w:val="24"/>
          <w:u w:val="single"/>
        </w:rPr>
        <w:t xml:space="preserve"> </w:t>
      </w:r>
      <w:r w:rsidR="00293AA9">
        <w:rPr>
          <w:rFonts w:ascii="宋体" w:hAnsi="宋体" w:hint="eastAsia"/>
          <w:sz w:val="24"/>
        </w:rPr>
        <w:t>秒，逾期提交的文件拒绝接受。</w:t>
      </w:r>
    </w:p>
    <w:p w:rsidR="00293AA9" w:rsidRPr="00293AA9" w:rsidRDefault="00293AA9" w:rsidP="00293AA9"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开标时间：2021</w:t>
      </w:r>
      <w:r w:rsidR="00C4330B">
        <w:rPr>
          <w:rFonts w:ascii="宋体" w:hAnsi="宋体" w:hint="eastAsia"/>
          <w:sz w:val="24"/>
        </w:rPr>
        <w:t>年</w:t>
      </w:r>
      <w:r w:rsidR="00C4330B">
        <w:rPr>
          <w:rFonts w:ascii="宋体" w:hAnsi="宋体" w:hint="eastAsia"/>
          <w:sz w:val="24"/>
          <w:u w:val="single"/>
        </w:rPr>
        <w:t xml:space="preserve"> 12 </w:t>
      </w:r>
      <w:r w:rsidR="00C4330B">
        <w:rPr>
          <w:rFonts w:ascii="宋体" w:hAnsi="宋体" w:hint="eastAsia"/>
          <w:sz w:val="24"/>
        </w:rPr>
        <w:t>月</w:t>
      </w:r>
      <w:r w:rsidR="00C4330B">
        <w:rPr>
          <w:rFonts w:ascii="宋体" w:hAnsi="宋体" w:hint="eastAsia"/>
          <w:sz w:val="24"/>
          <w:u w:val="single"/>
        </w:rPr>
        <w:t xml:space="preserve"> 8 </w:t>
      </w:r>
      <w:r w:rsidR="00C4330B">
        <w:rPr>
          <w:rFonts w:ascii="宋体" w:hAnsi="宋体" w:hint="eastAsia"/>
          <w:sz w:val="24"/>
        </w:rPr>
        <w:t>日</w:t>
      </w:r>
      <w:r w:rsidR="00C4330B">
        <w:rPr>
          <w:rFonts w:ascii="宋体" w:hAnsi="宋体" w:hint="eastAsia"/>
          <w:sz w:val="24"/>
          <w:u w:val="single"/>
        </w:rPr>
        <w:t xml:space="preserve"> 10 </w:t>
      </w:r>
      <w:r w:rsidR="00C4330B">
        <w:rPr>
          <w:rFonts w:ascii="宋体" w:hAnsi="宋体" w:hint="eastAsia"/>
          <w:sz w:val="24"/>
        </w:rPr>
        <w:t>时</w:t>
      </w:r>
      <w:r w:rsidR="00C4330B">
        <w:rPr>
          <w:rFonts w:ascii="宋体" w:hAnsi="宋体" w:hint="eastAsia"/>
          <w:sz w:val="24"/>
          <w:u w:val="single"/>
        </w:rPr>
        <w:t xml:space="preserve"> 30 </w:t>
      </w:r>
      <w:r w:rsidR="00C4330B">
        <w:rPr>
          <w:rFonts w:ascii="宋体" w:hAnsi="宋体" w:hint="eastAsia"/>
          <w:sz w:val="24"/>
        </w:rPr>
        <w:t>分</w:t>
      </w:r>
      <w:bookmarkStart w:id="1" w:name="_GoBack"/>
      <w:bookmarkEnd w:id="1"/>
      <w:r w:rsidR="00B119AC">
        <w:rPr>
          <w:rFonts w:ascii="宋体" w:hAnsi="宋体" w:hint="eastAsia"/>
          <w:sz w:val="24"/>
        </w:rPr>
        <w:t>。</w:t>
      </w:r>
    </w:p>
    <w:p w:rsidR="00601B36" w:rsidRPr="00235270" w:rsidRDefault="007650F8" w:rsidP="00DD62CF"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2A65">
        <w:rPr>
          <w:rFonts w:ascii="Calibri" w:eastAsia="宋体" w:hAnsi="Calibri" w:cs="Times New Roman" w:hint="eastAsia"/>
          <w:sz w:val="24"/>
        </w:rPr>
        <w:t>本次招标项目</w:t>
      </w:r>
      <w:r w:rsidRPr="000E791A">
        <w:rPr>
          <w:rFonts w:ascii="宋体" w:eastAsia="宋体" w:hAnsi="宋体" w:cs="Times New Roman" w:hint="eastAsia"/>
          <w:sz w:val="24"/>
        </w:rPr>
        <w:t>其余事项不变</w:t>
      </w:r>
      <w:r w:rsidR="00DB21AA">
        <w:rPr>
          <w:rFonts w:ascii="宋体" w:eastAsia="宋体" w:hAnsi="宋体" w:cs="Times New Roman" w:hint="eastAsia"/>
          <w:sz w:val="24"/>
        </w:rPr>
        <w:t>，</w:t>
      </w:r>
      <w:r w:rsidR="00235270" w:rsidRPr="00235270">
        <w:rPr>
          <w:rFonts w:ascii="宋体" w:eastAsia="宋体" w:hAnsi="宋体" w:cs="宋体" w:hint="eastAsia"/>
          <w:kern w:val="0"/>
          <w:sz w:val="24"/>
          <w:szCs w:val="24"/>
        </w:rPr>
        <w:t>特此通知。</w:t>
      </w:r>
    </w:p>
    <w:p w:rsidR="00235270" w:rsidRPr="00235270" w:rsidRDefault="00235270" w:rsidP="00DD62CF">
      <w:pPr>
        <w:widowControl/>
        <w:snapToGrid w:val="0"/>
        <w:spacing w:line="600" w:lineRule="exact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235270" w:rsidRDefault="00235270" w:rsidP="00DD62CF">
      <w:pPr>
        <w:widowControl/>
        <w:snapToGrid w:val="0"/>
        <w:spacing w:line="600" w:lineRule="exact"/>
        <w:ind w:firstLineChars="1100" w:firstLine="2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5270">
        <w:rPr>
          <w:rFonts w:ascii="宋体" w:eastAsia="宋体" w:hAnsi="宋体" w:cs="宋体" w:hint="eastAsia"/>
          <w:kern w:val="0"/>
          <w:sz w:val="24"/>
          <w:szCs w:val="24"/>
        </w:rPr>
        <w:t>招标采购单位：</w:t>
      </w:r>
      <w:r w:rsidR="00EF5398" w:rsidRPr="00EF5398">
        <w:rPr>
          <w:rFonts w:ascii="宋体" w:hAnsi="宋体" w:cs="宋体" w:hint="eastAsia"/>
          <w:bCs/>
          <w:kern w:val="0"/>
          <w:sz w:val="24"/>
        </w:rPr>
        <w:t>江苏大丰经济开发区管理委员会</w:t>
      </w:r>
    </w:p>
    <w:p w:rsidR="00235270" w:rsidRDefault="00235270" w:rsidP="00DD62CF">
      <w:pPr>
        <w:widowControl/>
        <w:snapToGrid w:val="0"/>
        <w:spacing w:line="600" w:lineRule="exact"/>
        <w:ind w:firstLineChars="1100" w:firstLine="2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5270">
        <w:rPr>
          <w:rFonts w:ascii="宋体" w:eastAsia="宋体" w:hAnsi="宋体" w:cs="宋体" w:hint="eastAsia"/>
          <w:kern w:val="0"/>
          <w:sz w:val="24"/>
          <w:szCs w:val="24"/>
        </w:rPr>
        <w:t>招标代理机构：</w:t>
      </w:r>
      <w:r w:rsidR="00C33089">
        <w:rPr>
          <w:rFonts w:ascii="宋体" w:eastAsia="宋体" w:hAnsi="宋体" w:cs="宋体" w:hint="eastAsia"/>
          <w:kern w:val="0"/>
          <w:sz w:val="24"/>
          <w:szCs w:val="24"/>
        </w:rPr>
        <w:t>江苏</w:t>
      </w:r>
      <w:r w:rsidRPr="00235270">
        <w:rPr>
          <w:rFonts w:ascii="宋体" w:eastAsia="宋体" w:hAnsi="宋体" w:cs="宋体" w:hint="eastAsia"/>
          <w:kern w:val="0"/>
          <w:sz w:val="24"/>
          <w:szCs w:val="24"/>
        </w:rPr>
        <w:t>建友</w:t>
      </w:r>
      <w:r w:rsidR="00C33089">
        <w:rPr>
          <w:rFonts w:ascii="宋体" w:eastAsia="宋体" w:hAnsi="宋体" w:cs="宋体" w:hint="eastAsia"/>
          <w:kern w:val="0"/>
          <w:sz w:val="24"/>
          <w:szCs w:val="24"/>
        </w:rPr>
        <w:t>兴业</w:t>
      </w:r>
      <w:r w:rsidRPr="00235270">
        <w:rPr>
          <w:rFonts w:ascii="宋体" w:eastAsia="宋体" w:hAnsi="宋体" w:cs="宋体" w:hint="eastAsia"/>
          <w:kern w:val="0"/>
          <w:sz w:val="24"/>
          <w:szCs w:val="24"/>
        </w:rPr>
        <w:t>工程项目管理有限公司</w:t>
      </w:r>
    </w:p>
    <w:p w:rsidR="00E13807" w:rsidRDefault="00A13F17" w:rsidP="00DD62CF">
      <w:pPr>
        <w:widowControl/>
        <w:snapToGrid w:val="0"/>
        <w:spacing w:line="600" w:lineRule="exact"/>
        <w:ind w:firstLineChars="1100" w:firstLine="2640"/>
        <w:jc w:val="left"/>
      </w:pPr>
      <w:r>
        <w:rPr>
          <w:rFonts w:ascii="宋体" w:eastAsia="宋体" w:hAnsi="宋体" w:cs="宋体" w:hint="eastAsia"/>
          <w:kern w:val="0"/>
          <w:sz w:val="24"/>
          <w:szCs w:val="24"/>
        </w:rPr>
        <w:t>日        期：</w:t>
      </w:r>
      <w:r w:rsidR="007650F8">
        <w:rPr>
          <w:rFonts w:ascii="宋体" w:eastAsia="宋体" w:hAnsi="宋体" w:cs="宋体" w:hint="eastAsia"/>
          <w:kern w:val="0"/>
          <w:sz w:val="24"/>
          <w:szCs w:val="24"/>
        </w:rPr>
        <w:t>二〇</w:t>
      </w:r>
      <w:r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="00CD5269">
        <w:rPr>
          <w:rFonts w:ascii="宋体" w:eastAsia="宋体" w:hAnsi="宋体" w:cs="宋体" w:hint="eastAsia"/>
          <w:kern w:val="0"/>
          <w:sz w:val="24"/>
          <w:szCs w:val="24"/>
        </w:rPr>
        <w:t>一</w:t>
      </w:r>
      <w:r w:rsidR="007650F8" w:rsidRPr="00235270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EF5398">
        <w:rPr>
          <w:rFonts w:ascii="宋体" w:eastAsia="宋体" w:hAnsi="宋体" w:cs="宋体" w:hint="eastAsia"/>
          <w:kern w:val="0"/>
          <w:sz w:val="24"/>
          <w:szCs w:val="24"/>
        </w:rPr>
        <w:t>十一</w:t>
      </w:r>
      <w:r w:rsidR="007650F8" w:rsidRPr="0023527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CD5269">
        <w:rPr>
          <w:rFonts w:ascii="宋体" w:eastAsia="宋体" w:hAnsi="宋体" w:cs="宋体" w:hint="eastAsia"/>
          <w:kern w:val="0"/>
          <w:sz w:val="24"/>
          <w:szCs w:val="24"/>
        </w:rPr>
        <w:t>二十</w:t>
      </w:r>
      <w:r w:rsidR="00EF5398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="007650F8" w:rsidRPr="00235270">
        <w:rPr>
          <w:rFonts w:ascii="宋体" w:eastAsia="宋体" w:hAnsi="宋体" w:cs="宋体" w:hint="eastAsia"/>
          <w:kern w:val="0"/>
          <w:sz w:val="24"/>
          <w:szCs w:val="24"/>
        </w:rPr>
        <w:t>日</w:t>
      </w:r>
      <w:bookmarkEnd w:id="0"/>
    </w:p>
    <w:sectPr w:rsidR="00E13807" w:rsidSect="00B01708">
      <w:pgSz w:w="11906" w:h="16838"/>
      <w:pgMar w:top="1418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C5" w:rsidRDefault="007231C5" w:rsidP="00235270">
      <w:r>
        <w:separator/>
      </w:r>
    </w:p>
  </w:endnote>
  <w:endnote w:type="continuationSeparator" w:id="0">
    <w:p w:rsidR="007231C5" w:rsidRDefault="007231C5" w:rsidP="0023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algun Gothic Semilight"/>
    <w:charset w:val="86"/>
    <w:family w:val="auto"/>
    <w:pitch w:val="default"/>
    <w:sig w:usb0="00000000" w:usb1="080E0000" w:usb2="00000000" w:usb3="00000000" w:csb0="003C0041" w:csb1="A008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C5" w:rsidRDefault="007231C5" w:rsidP="00235270">
      <w:r>
        <w:separator/>
      </w:r>
    </w:p>
  </w:footnote>
  <w:footnote w:type="continuationSeparator" w:id="0">
    <w:p w:rsidR="007231C5" w:rsidRDefault="007231C5" w:rsidP="00235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270"/>
    <w:rsid w:val="00002DA8"/>
    <w:rsid w:val="0001017F"/>
    <w:rsid w:val="00011E79"/>
    <w:rsid w:val="00036860"/>
    <w:rsid w:val="00055C21"/>
    <w:rsid w:val="000621A5"/>
    <w:rsid w:val="000931BA"/>
    <w:rsid w:val="000A2889"/>
    <w:rsid w:val="000D06EB"/>
    <w:rsid w:val="000D4BB5"/>
    <w:rsid w:val="0015088D"/>
    <w:rsid w:val="001758DE"/>
    <w:rsid w:val="00176DFB"/>
    <w:rsid w:val="001974D6"/>
    <w:rsid w:val="001A111D"/>
    <w:rsid w:val="001A2944"/>
    <w:rsid w:val="001D24BF"/>
    <w:rsid w:val="001E4540"/>
    <w:rsid w:val="00235270"/>
    <w:rsid w:val="0024187E"/>
    <w:rsid w:val="00244996"/>
    <w:rsid w:val="002848BE"/>
    <w:rsid w:val="00293AA9"/>
    <w:rsid w:val="00295C29"/>
    <w:rsid w:val="002C1D39"/>
    <w:rsid w:val="003131AF"/>
    <w:rsid w:val="00333585"/>
    <w:rsid w:val="0033667D"/>
    <w:rsid w:val="00340B94"/>
    <w:rsid w:val="00394052"/>
    <w:rsid w:val="003B4DB3"/>
    <w:rsid w:val="003D6E8C"/>
    <w:rsid w:val="00401392"/>
    <w:rsid w:val="004227F4"/>
    <w:rsid w:val="00446C47"/>
    <w:rsid w:val="004B3EF2"/>
    <w:rsid w:val="004E338C"/>
    <w:rsid w:val="00527799"/>
    <w:rsid w:val="00530B8F"/>
    <w:rsid w:val="00532B2A"/>
    <w:rsid w:val="00537211"/>
    <w:rsid w:val="00572BB4"/>
    <w:rsid w:val="00576BFB"/>
    <w:rsid w:val="0058720E"/>
    <w:rsid w:val="00591681"/>
    <w:rsid w:val="005C498E"/>
    <w:rsid w:val="005D6F73"/>
    <w:rsid w:val="00601B36"/>
    <w:rsid w:val="006238CB"/>
    <w:rsid w:val="0066381F"/>
    <w:rsid w:val="006655AA"/>
    <w:rsid w:val="00681967"/>
    <w:rsid w:val="00697548"/>
    <w:rsid w:val="006A349F"/>
    <w:rsid w:val="006A79B8"/>
    <w:rsid w:val="006B0FF6"/>
    <w:rsid w:val="006B31F1"/>
    <w:rsid w:val="006D0601"/>
    <w:rsid w:val="006F1978"/>
    <w:rsid w:val="006F76B4"/>
    <w:rsid w:val="00712C32"/>
    <w:rsid w:val="007231C5"/>
    <w:rsid w:val="00724E94"/>
    <w:rsid w:val="007650F8"/>
    <w:rsid w:val="00785AB5"/>
    <w:rsid w:val="007A713B"/>
    <w:rsid w:val="007C03B8"/>
    <w:rsid w:val="007D6C0D"/>
    <w:rsid w:val="007F026F"/>
    <w:rsid w:val="00811DF3"/>
    <w:rsid w:val="008208AE"/>
    <w:rsid w:val="00822DEB"/>
    <w:rsid w:val="00841360"/>
    <w:rsid w:val="00843B0F"/>
    <w:rsid w:val="0085297F"/>
    <w:rsid w:val="008B2F48"/>
    <w:rsid w:val="008B5016"/>
    <w:rsid w:val="009266DA"/>
    <w:rsid w:val="00935D0D"/>
    <w:rsid w:val="00936148"/>
    <w:rsid w:val="00966684"/>
    <w:rsid w:val="00971DF1"/>
    <w:rsid w:val="00975233"/>
    <w:rsid w:val="009811D0"/>
    <w:rsid w:val="00984FE1"/>
    <w:rsid w:val="009D0F4B"/>
    <w:rsid w:val="009F2C9F"/>
    <w:rsid w:val="00A12F71"/>
    <w:rsid w:val="00A13F17"/>
    <w:rsid w:val="00A452B5"/>
    <w:rsid w:val="00A50A1E"/>
    <w:rsid w:val="00AA6C08"/>
    <w:rsid w:val="00AB2CD0"/>
    <w:rsid w:val="00AD4435"/>
    <w:rsid w:val="00AE178B"/>
    <w:rsid w:val="00AF071E"/>
    <w:rsid w:val="00B01708"/>
    <w:rsid w:val="00B0720C"/>
    <w:rsid w:val="00B119AC"/>
    <w:rsid w:val="00B1697C"/>
    <w:rsid w:val="00B22137"/>
    <w:rsid w:val="00B33772"/>
    <w:rsid w:val="00B55455"/>
    <w:rsid w:val="00B564DC"/>
    <w:rsid w:val="00B87778"/>
    <w:rsid w:val="00B87EC9"/>
    <w:rsid w:val="00BB1938"/>
    <w:rsid w:val="00BC24E3"/>
    <w:rsid w:val="00BC7917"/>
    <w:rsid w:val="00BD3A99"/>
    <w:rsid w:val="00C03BB0"/>
    <w:rsid w:val="00C11711"/>
    <w:rsid w:val="00C30F6A"/>
    <w:rsid w:val="00C33089"/>
    <w:rsid w:val="00C42C90"/>
    <w:rsid w:val="00C4330B"/>
    <w:rsid w:val="00C569E2"/>
    <w:rsid w:val="00C56B42"/>
    <w:rsid w:val="00CA03FE"/>
    <w:rsid w:val="00CC10AC"/>
    <w:rsid w:val="00CD5269"/>
    <w:rsid w:val="00D04385"/>
    <w:rsid w:val="00D05E3C"/>
    <w:rsid w:val="00D26527"/>
    <w:rsid w:val="00D45BE2"/>
    <w:rsid w:val="00D55E89"/>
    <w:rsid w:val="00D60886"/>
    <w:rsid w:val="00D83F4B"/>
    <w:rsid w:val="00DB21AA"/>
    <w:rsid w:val="00DD1211"/>
    <w:rsid w:val="00DD62CF"/>
    <w:rsid w:val="00DF54B6"/>
    <w:rsid w:val="00E13807"/>
    <w:rsid w:val="00E1597C"/>
    <w:rsid w:val="00E703D6"/>
    <w:rsid w:val="00E7793E"/>
    <w:rsid w:val="00E95221"/>
    <w:rsid w:val="00EB657F"/>
    <w:rsid w:val="00EC23C4"/>
    <w:rsid w:val="00ED3F96"/>
    <w:rsid w:val="00EE5CE8"/>
    <w:rsid w:val="00EF5398"/>
    <w:rsid w:val="00F06EC8"/>
    <w:rsid w:val="00F24D53"/>
    <w:rsid w:val="00F522FA"/>
    <w:rsid w:val="00F677C3"/>
    <w:rsid w:val="00F7727B"/>
    <w:rsid w:val="00F87572"/>
    <w:rsid w:val="00FA40AE"/>
    <w:rsid w:val="00FB15B1"/>
    <w:rsid w:val="00FC404C"/>
    <w:rsid w:val="00FD628F"/>
    <w:rsid w:val="00FE48BA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2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2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07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071E"/>
    <w:rPr>
      <w:sz w:val="18"/>
      <w:szCs w:val="18"/>
    </w:rPr>
  </w:style>
  <w:style w:type="paragraph" w:styleId="a6">
    <w:name w:val="List Paragraph"/>
    <w:basedOn w:val="a"/>
    <w:uiPriority w:val="34"/>
    <w:qFormat/>
    <w:rsid w:val="006D060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B75B9-1610-464E-9192-B0437E7C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单钰锋</dc:creator>
  <cp:keywords/>
  <dc:description/>
  <cp:lastModifiedBy>Windows 用户</cp:lastModifiedBy>
  <cp:revision>145</cp:revision>
  <cp:lastPrinted>2018-08-02T03:15:00Z</cp:lastPrinted>
  <dcterms:created xsi:type="dcterms:W3CDTF">2016-06-12T08:17:00Z</dcterms:created>
  <dcterms:modified xsi:type="dcterms:W3CDTF">2021-11-22T08:26:00Z</dcterms:modified>
</cp:coreProperties>
</file>