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  <w:szCs w:val="37"/>
          <w:shd w:val="clear" w:color="auto" w:fill="FFFFFF"/>
        </w:rPr>
        <w:t>盐城市大丰区卯酉教育服务中心一期、二期项目——方案及施工图设计（一期为小学、二期为初中）的答疑补充文件</w:t>
      </w:r>
    </w:p>
    <w:p>
      <w:pPr>
        <w:widowControl/>
        <w:spacing w:before="100" w:beforeAutospacing="1" w:after="100" w:afterAutospacing="1" w:line="800" w:lineRule="exact"/>
        <w:jc w:val="left"/>
        <w:rPr>
          <w:rFonts w:hint="default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各投标人：</w:t>
      </w:r>
    </w:p>
    <w:p>
      <w:pPr>
        <w:widowControl/>
        <w:spacing w:before="100" w:beforeAutospacing="1" w:after="100" w:afterAutospacing="1" w:line="800" w:lineRule="exact"/>
        <w:jc w:val="left"/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  <w:t>有投标人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问：招标文件第33页要求企业业绩、项目负责人业绩（需提供建设行政主管部门或招投标管理部门备案的设计合同；上述指标需在设计合同中体现，须提供其他相关证明材料原件，自行证明的不予认可）。现在设计合同不需要备案，投标单位提供经招投标管理部门备案的中标通知书和设计合同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  <w:t>未备案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可以吗？</w:t>
      </w:r>
    </w:p>
    <w:p>
      <w:pPr>
        <w:widowControl/>
        <w:spacing w:before="100" w:beforeAutospacing="1" w:after="100" w:afterAutospacing="1" w:line="800" w:lineRule="exact"/>
        <w:jc w:val="left"/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 xml:space="preserve">  答：投标单位提供经招投标管理部门备案的中标通知书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  <w:t>或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经招投标管理部门备案设计合同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  <w:lang w:val="en-US" w:eastAsia="zh-CN"/>
        </w:rPr>
        <w:t>都可以</w:t>
      </w: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。</w:t>
      </w:r>
    </w:p>
    <w:p>
      <w:pPr>
        <w:widowControl/>
        <w:spacing w:before="100" w:beforeAutospacing="1" w:after="100" w:afterAutospacing="1"/>
        <w:jc w:val="left"/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 xml:space="preserve">         </w:t>
      </w:r>
    </w:p>
    <w:p>
      <w:pPr>
        <w:widowControl/>
        <w:spacing w:before="100" w:beforeAutospacing="1" w:after="100" w:afterAutospacing="1"/>
        <w:ind w:firstLine="1500" w:firstLineChars="500"/>
        <w:jc w:val="left"/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招标人： 盐城市大丰区万城工程项目管理有限公司</w:t>
      </w:r>
    </w:p>
    <w:p>
      <w:pPr>
        <w:widowControl/>
        <w:spacing w:before="100" w:beforeAutospacing="1" w:after="100" w:afterAutospacing="1"/>
        <w:ind w:firstLine="2250" w:firstLineChars="750"/>
        <w:jc w:val="left"/>
        <w:rPr>
          <w:rFonts w:ascii="微软雅黑" w:hAnsi="微软雅黑" w:eastAsia="微软雅黑"/>
          <w:color w:val="000000"/>
          <w:sz w:val="30"/>
          <w:szCs w:val="30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>招标代理： 江苏宏建工程建设咨询有限公司</w:t>
      </w:r>
      <w:bookmarkEnd w:id="0"/>
      <w:r>
        <w:rPr>
          <w:rFonts w:hint="eastAsia" w:ascii="微软雅黑" w:hAnsi="微软雅黑" w:eastAsia="微软雅黑"/>
          <w:color w:val="000000"/>
          <w:sz w:val="30"/>
          <w:szCs w:val="30"/>
          <w:shd w:val="clear" w:color="auto" w:fill="FFFFFF"/>
        </w:rPr>
        <w:t xml:space="preserve">  </w:t>
      </w:r>
    </w:p>
    <w:p>
      <w:pPr>
        <w:rPr>
          <w:rFonts w:ascii="微软雅黑" w:hAnsi="微软雅黑" w:eastAsia="微软雅黑"/>
          <w:color w:val="000000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506"/>
    <w:rsid w:val="002417A5"/>
    <w:rsid w:val="003458DA"/>
    <w:rsid w:val="009A02C2"/>
    <w:rsid w:val="00FC7506"/>
    <w:rsid w:val="0EE5745E"/>
    <w:rsid w:val="52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7</TotalTime>
  <ScaleCrop>false</ScaleCrop>
  <LinksUpToDate>false</LinksUpToDate>
  <CharactersWithSpaces>261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2020-01-15T01:15:00Z</dcterms:created>
  <dc:creator>lilinshen</dc:creator>
  <cp:lastModifiedBy>李杨</cp:lastModifiedBy>
  <cp:lastPrinted>2020-01-15T01:37:00Z</cp:lastPrinted>
  <dcterms:modified xsi:type="dcterms:W3CDTF">2020-01-15T07:01:43Z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